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47F" w:rsidP="00AE4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ACMEQU308 Transport horses using a road vehicle</w:t>
      </w:r>
      <w:r>
        <w:fldChar w:fldCharType="end"/>
      </w:r>
    </w:p>
    <w:p w:rsidR="00AE447F" w:rsidP="00AE447F">
      <w:pPr>
        <w:pStyle w:val="Version"/>
        <w:sectPr w:rsidSect="00941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002" w:rsidP="00941002">
      <w:pPr>
        <w:pStyle w:val="SuperHeading"/>
      </w:pPr>
      <w:r w:rsidRPr="00941002">
        <w:t>Assessment Requirements for ACMEQU308 Transport horses using a road vehicle</w:t>
      </w:r>
    </w:p>
    <w:p w:rsidR="00000000" w:rsidRPr="00941002" w:rsidP="00941002">
      <w:pPr>
        <w:pStyle w:val="Heading1"/>
      </w:pPr>
      <w:bookmarkStart w:id="1" w:name="O_1212690"/>
      <w:bookmarkEnd w:id="1"/>
      <w:r w:rsidRPr="009410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1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02">
            <w:pPr>
              <w:pStyle w:val="BodyTextBold"/>
              <w:rPr>
                <w:lang w:val="en-NZ"/>
              </w:rPr>
            </w:pPr>
            <w:r w:rsidRPr="009410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02">
            <w:pPr>
              <w:pStyle w:val="BodyTextBold"/>
              <w:rPr>
                <w:lang w:val="en-NZ"/>
              </w:rPr>
            </w:pPr>
            <w:r w:rsidRPr="00941002">
              <w:t>Comments</w:t>
            </w:r>
          </w:p>
        </w:tc>
      </w:tr>
      <w:tr w:rsidTr="00941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002">
            <w:pPr>
              <w:pStyle w:val="BodyText"/>
              <w:rPr>
                <w:lang w:val="en-NZ"/>
              </w:rPr>
            </w:pPr>
            <w:r w:rsidRPr="009410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002" w:rsidP="00941002">
            <w:pPr>
              <w:pStyle w:val="BodyText"/>
            </w:pPr>
            <w:r w:rsidRPr="00941002">
              <w:t>This version released with ACM Animal Care and Management Training Package Version 5.0.</w:t>
            </w:r>
          </w:p>
        </w:tc>
      </w:tr>
    </w:tbl>
    <w:p w:rsidR="00000000" w:rsidRPr="00941002" w:rsidP="00941002">
      <w:pPr>
        <w:pStyle w:val="BodyText"/>
      </w:pPr>
    </w:p>
    <w:p w:rsidR="00000000" w:rsidRPr="00941002" w:rsidP="00941002">
      <w:pPr>
        <w:pStyle w:val="AllowPageBreak"/>
      </w:pPr>
    </w:p>
    <w:p w:rsidR="00000000" w:rsidRPr="00941002" w:rsidP="00941002">
      <w:pPr>
        <w:pStyle w:val="Heading1"/>
      </w:pPr>
      <w:bookmarkStart w:id="2" w:name="O_1212691"/>
      <w:bookmarkEnd w:id="2"/>
      <w:r w:rsidRPr="00941002">
        <w:t>Performance Evidence</w:t>
      </w:r>
    </w:p>
    <w:p w:rsidR="00000000" w:rsidRPr="00941002" w:rsidP="00AE447F">
      <w:pPr>
        <w:pStyle w:val="BodyText"/>
      </w:pPr>
      <w:r w:rsidRPr="00941002">
        <w:t>An individual demonstrating competency must satisfy all of the elements and performance criteria in this unit.</w:t>
      </w:r>
    </w:p>
    <w:p w:rsidR="00000000" w:rsidRPr="00941002" w:rsidP="00AE447F">
      <w:pPr>
        <w:pStyle w:val="BodyText"/>
      </w:pPr>
      <w:r w:rsidRPr="00941002">
        <w:t>There must be evidence that the individual has completed two separate horse transports, moving compliant and manageable hors</w:t>
      </w:r>
      <w:r w:rsidRPr="00941002">
        <w:t>es by road from one location to another. One transport is for one horse and the other is for a group of at least two horses. In doing so, the individual must have completed at least one straight loading and at least one angle loading onto a transport vehic</w:t>
      </w:r>
      <w:r w:rsidRPr="00941002">
        <w:t>le.</w:t>
      </w:r>
    </w:p>
    <w:p w:rsidR="00000000" w:rsidRPr="00941002" w:rsidP="00AE447F">
      <w:pPr>
        <w:pStyle w:val="BodyText"/>
      </w:pPr>
      <w:r w:rsidRPr="00941002">
        <w:t>For at least one horse transport, the individual must have:</w:t>
      </w:r>
    </w:p>
    <w:p w:rsidR="00000000" w:rsidRPr="00941002" w:rsidP="00941002">
      <w:pPr>
        <w:pStyle w:val="ListBullet"/>
      </w:pPr>
      <w:r w:rsidRPr="00941002">
        <w:t>prepared regulatory documentation for transporting a horse across a border, including relevant biosecurity requirements</w:t>
      </w:r>
    </w:p>
    <w:p w:rsidR="00000000" w:rsidRPr="00941002" w:rsidP="00941002">
      <w:pPr>
        <w:pStyle w:val="ListBullet"/>
      </w:pPr>
      <w:r w:rsidRPr="00941002">
        <w:t xml:space="preserve">ensured horse and vehicle comply with cross-border biosecurity requirements </w:t>
      </w:r>
    </w:p>
    <w:p w:rsidR="00000000" w:rsidRPr="00941002" w:rsidP="00941002">
      <w:pPr>
        <w:pStyle w:val="ListBullet"/>
      </w:pPr>
      <w:r w:rsidRPr="00941002">
        <w:t>provided a rest break in which the horse is safely unloaded, watered, walked and reloaded.</w:t>
      </w:r>
    </w:p>
    <w:p w:rsidR="00000000" w:rsidRPr="00941002" w:rsidP="00941002">
      <w:pPr>
        <w:pStyle w:val="BodyText"/>
      </w:pPr>
    </w:p>
    <w:p w:rsidR="00000000" w:rsidRPr="00941002" w:rsidP="00AE447F">
      <w:pPr>
        <w:pStyle w:val="BodyText"/>
      </w:pPr>
      <w:r w:rsidRPr="00941002">
        <w:t>For each horse transport, the individual must have:</w:t>
      </w:r>
    </w:p>
    <w:p w:rsidR="00000000" w:rsidRPr="00941002" w:rsidP="00941002">
      <w:pPr>
        <w:pStyle w:val="ListBullet"/>
      </w:pPr>
      <w:r w:rsidRPr="00941002">
        <w:t>planned route and obtained any tra</w:t>
      </w:r>
      <w:r w:rsidRPr="00941002">
        <w:t>nsport permits or documents required</w:t>
      </w:r>
    </w:p>
    <w:p w:rsidR="00000000" w:rsidRPr="00941002" w:rsidP="00941002">
      <w:pPr>
        <w:pStyle w:val="ListBullet"/>
      </w:pPr>
      <w:r w:rsidRPr="00941002">
        <w:t>identified at least three health and safety hazards to horses and workers, and assessed and controlled associated risks</w:t>
      </w:r>
    </w:p>
    <w:p w:rsidR="00000000" w:rsidRPr="00941002" w:rsidP="00941002">
      <w:pPr>
        <w:pStyle w:val="ListBullet"/>
      </w:pPr>
      <w:r w:rsidRPr="00941002">
        <w:t>selected, checked and correctly fitted personal protective equipment (PPE)</w:t>
      </w:r>
    </w:p>
    <w:p w:rsidR="00000000" w:rsidRPr="00941002" w:rsidP="00941002">
      <w:pPr>
        <w:pStyle w:val="ListBullet"/>
      </w:pPr>
      <w:r w:rsidRPr="00941002">
        <w:t>organised the horse tran</w:t>
      </w:r>
      <w:r w:rsidRPr="00941002">
        <w:t xml:space="preserve">sport vehicle, equipment and gear </w:t>
      </w:r>
    </w:p>
    <w:p w:rsidR="00000000" w:rsidRPr="00941002" w:rsidP="00941002">
      <w:pPr>
        <w:pStyle w:val="ListBullet"/>
      </w:pPr>
      <w:r w:rsidRPr="00941002">
        <w:t xml:space="preserve">used safe and low stress horse handling techniques </w:t>
      </w:r>
    </w:p>
    <w:p w:rsidR="00000000" w:rsidRPr="00941002" w:rsidP="00941002">
      <w:pPr>
        <w:pStyle w:val="ListBullet"/>
      </w:pPr>
      <w:r w:rsidRPr="00941002">
        <w:t>prepared and confirmed horse/s readiness for transport, including:</w:t>
      </w:r>
    </w:p>
    <w:p w:rsidR="00000000" w:rsidRPr="00941002" w:rsidP="00941002">
      <w:pPr>
        <w:pStyle w:val="ListBullet2"/>
      </w:pPr>
      <w:r w:rsidRPr="00941002">
        <w:t>checked horse for signs of injury or illness</w:t>
      </w:r>
    </w:p>
    <w:p w:rsidR="00000000" w:rsidRPr="00941002" w:rsidP="00941002">
      <w:pPr>
        <w:pStyle w:val="ListBullet2"/>
      </w:pPr>
      <w:r w:rsidRPr="00941002">
        <w:t>fitted required horse travel gear</w:t>
      </w:r>
    </w:p>
    <w:p w:rsidR="00000000" w:rsidRPr="00941002" w:rsidP="00941002">
      <w:pPr>
        <w:pStyle w:val="ListBullet"/>
      </w:pPr>
      <w:r w:rsidRPr="00941002">
        <w:t>selected, checked and</w:t>
      </w:r>
      <w:r w:rsidRPr="00941002">
        <w:t xml:space="preserve"> correctly applied horse restraints </w:t>
      </w:r>
    </w:p>
    <w:p w:rsidR="00000000" w:rsidRPr="00941002" w:rsidP="00941002">
      <w:pPr>
        <w:pStyle w:val="ListBullet"/>
      </w:pPr>
      <w:r w:rsidRPr="00941002">
        <w:t>monitored the horse health and condition during and immediately after the journey</w:t>
      </w:r>
    </w:p>
    <w:p w:rsidR="00000000" w:rsidRPr="00941002" w:rsidP="00941002">
      <w:pPr>
        <w:pStyle w:val="ListBullet"/>
      </w:pPr>
      <w:r w:rsidRPr="00941002">
        <w:t>documented and reported the condition of the horse/s before, during and after transport to the client or owner</w:t>
      </w:r>
    </w:p>
    <w:p w:rsidR="00000000" w:rsidRPr="00941002" w:rsidP="00941002">
      <w:pPr>
        <w:pStyle w:val="ListBullet"/>
      </w:pPr>
      <w:r w:rsidRPr="00941002">
        <w:t>safely unloaded and secured horse/s at the destination and safely secured them in an environment that is unfamiliar to the horses being transported.</w:t>
      </w:r>
    </w:p>
    <w:p w:rsidR="00000000" w:rsidRPr="00941002" w:rsidP="00941002">
      <w:pPr>
        <w:pStyle w:val="AllowPageBreak"/>
      </w:pPr>
    </w:p>
    <w:p w:rsidR="00000000" w:rsidRPr="00941002" w:rsidP="00941002">
      <w:pPr>
        <w:pStyle w:val="Heading1"/>
      </w:pPr>
      <w:bookmarkStart w:id="3" w:name="O_1212692"/>
      <w:bookmarkEnd w:id="3"/>
      <w:r w:rsidRPr="00941002">
        <w:t>Knowledge Evidence</w:t>
      </w:r>
    </w:p>
    <w:p w:rsidR="00000000" w:rsidRPr="00941002" w:rsidP="00AE447F">
      <w:pPr>
        <w:pStyle w:val="BodyText"/>
      </w:pPr>
      <w:r w:rsidRPr="00941002">
        <w:t>An individual must be able to demonstrate the knowledge required to p</w:t>
      </w:r>
      <w:r w:rsidRPr="00941002">
        <w:t>erform the tasks outlined in the elements and performance criteria of this unit. This includes knowledge of:</w:t>
      </w:r>
    </w:p>
    <w:p w:rsidR="00000000" w:rsidRPr="00941002" w:rsidP="00941002">
      <w:pPr>
        <w:pStyle w:val="ListBullet"/>
      </w:pPr>
      <w:r w:rsidRPr="00941002">
        <w:t>key features of legislative and regulatory requirements that relate to horse transport, including:</w:t>
      </w:r>
    </w:p>
    <w:p w:rsidR="00000000" w:rsidRPr="00941002" w:rsidP="00941002">
      <w:pPr>
        <w:pStyle w:val="ListBullet2"/>
      </w:pPr>
      <w:r w:rsidRPr="00941002">
        <w:t>use of roads and public spaces</w:t>
      </w:r>
    </w:p>
    <w:p w:rsidR="00000000" w:rsidRPr="00941002" w:rsidP="00941002">
      <w:pPr>
        <w:pStyle w:val="ListBullet2"/>
      </w:pPr>
      <w:r w:rsidRPr="00941002">
        <w:t xml:space="preserve">animal welfare </w:t>
      </w:r>
    </w:p>
    <w:p w:rsidR="00000000" w:rsidRPr="00941002" w:rsidP="00941002">
      <w:pPr>
        <w:pStyle w:val="ListBullet2"/>
      </w:pPr>
      <w:r w:rsidRPr="00941002">
        <w:t>biosecurity and infection control</w:t>
      </w:r>
    </w:p>
    <w:p w:rsidR="00000000" w:rsidRPr="00941002" w:rsidP="00941002">
      <w:pPr>
        <w:pStyle w:val="ListBullet2"/>
      </w:pPr>
      <w:r w:rsidRPr="00941002">
        <w:t xml:space="preserve">permits required, including application procedures and documentation </w:t>
      </w:r>
    </w:p>
    <w:p w:rsidR="00000000" w:rsidRPr="00941002" w:rsidP="00941002">
      <w:pPr>
        <w:pStyle w:val="ListBullet"/>
      </w:pPr>
      <w:r w:rsidRPr="00941002">
        <w:t>requirements for preparing horse transport vehicles for loading different classes of horses, including:</w:t>
      </w:r>
    </w:p>
    <w:p w:rsidR="00000000" w:rsidRPr="00941002" w:rsidP="00941002">
      <w:pPr>
        <w:pStyle w:val="ListBullet2"/>
      </w:pPr>
      <w:r w:rsidRPr="00941002">
        <w:t>pregnant mares</w:t>
      </w:r>
    </w:p>
    <w:p w:rsidR="00000000" w:rsidRPr="00941002" w:rsidP="00941002">
      <w:pPr>
        <w:pStyle w:val="ListBullet2"/>
      </w:pPr>
      <w:r w:rsidRPr="00941002">
        <w:t>mares and foals</w:t>
      </w:r>
    </w:p>
    <w:p w:rsidR="00000000" w:rsidRPr="00941002" w:rsidP="00941002">
      <w:pPr>
        <w:pStyle w:val="ListBullet2"/>
      </w:pPr>
      <w:r w:rsidRPr="00941002">
        <w:t>weanlings</w:t>
      </w:r>
    </w:p>
    <w:p w:rsidR="00000000" w:rsidRPr="00941002" w:rsidP="00941002">
      <w:pPr>
        <w:pStyle w:val="ListBullet2"/>
      </w:pPr>
      <w:r w:rsidRPr="00941002">
        <w:t>yearlings</w:t>
      </w:r>
    </w:p>
    <w:p w:rsidR="00000000" w:rsidRPr="00941002" w:rsidP="00941002">
      <w:pPr>
        <w:pStyle w:val="ListBullet2"/>
      </w:pPr>
      <w:r w:rsidRPr="00941002">
        <w:t>colts</w:t>
      </w:r>
    </w:p>
    <w:p w:rsidR="00000000" w:rsidRPr="00941002" w:rsidP="00941002">
      <w:pPr>
        <w:pStyle w:val="ListBullet2"/>
      </w:pPr>
      <w:r w:rsidRPr="00941002">
        <w:t>well educated horse</w:t>
      </w:r>
    </w:p>
    <w:p w:rsidR="00000000" w:rsidRPr="00941002" w:rsidP="00941002">
      <w:pPr>
        <w:pStyle w:val="ListBullet2"/>
      </w:pPr>
      <w:r w:rsidRPr="00941002">
        <w:t>unpredictable horse</w:t>
      </w:r>
    </w:p>
    <w:p w:rsidR="00000000" w:rsidRPr="00941002" w:rsidP="00941002">
      <w:pPr>
        <w:pStyle w:val="ListBullet2"/>
      </w:pPr>
      <w:r w:rsidRPr="00941002">
        <w:t>stallions</w:t>
      </w:r>
    </w:p>
    <w:p w:rsidR="00000000" w:rsidRPr="00941002" w:rsidP="00941002">
      <w:pPr>
        <w:pStyle w:val="ListBullet"/>
      </w:pPr>
      <w:r w:rsidRPr="00941002">
        <w:t>strategies and techniques for preparing different classes of horses for transport</w:t>
      </w:r>
    </w:p>
    <w:p w:rsidR="00000000" w:rsidRPr="00941002" w:rsidP="00941002">
      <w:pPr>
        <w:pStyle w:val="ListBullet"/>
      </w:pPr>
      <w:r w:rsidRPr="00941002">
        <w:t>suitability of transport vehicles for different horses, including:</w:t>
      </w:r>
    </w:p>
    <w:p w:rsidR="00000000" w:rsidRPr="00941002" w:rsidP="00941002">
      <w:pPr>
        <w:pStyle w:val="ListBullet2"/>
      </w:pPr>
      <w:r w:rsidRPr="00941002">
        <w:t>load capacity, taking into account lega</w:t>
      </w:r>
      <w:r w:rsidRPr="00941002">
        <w:t xml:space="preserve">l load limits for vehicles and floats </w:t>
      </w:r>
    </w:p>
    <w:p w:rsidR="00000000" w:rsidRPr="00941002" w:rsidP="00941002">
      <w:pPr>
        <w:pStyle w:val="ListBullet2"/>
      </w:pPr>
      <w:r w:rsidRPr="00941002">
        <w:t>design, configuration and layout</w:t>
      </w:r>
    </w:p>
    <w:p w:rsidR="00000000" w:rsidRPr="00941002" w:rsidP="00941002">
      <w:pPr>
        <w:pStyle w:val="ListBullet2"/>
      </w:pPr>
      <w:r w:rsidRPr="00941002">
        <w:t>thermal insulation</w:t>
      </w:r>
    </w:p>
    <w:p w:rsidR="00000000" w:rsidRPr="00941002" w:rsidP="00941002">
      <w:pPr>
        <w:pStyle w:val="ListBullet2"/>
      </w:pPr>
      <w:r w:rsidRPr="00941002">
        <w:t>ventilation</w:t>
      </w:r>
    </w:p>
    <w:p w:rsidR="00000000" w:rsidRPr="00941002" w:rsidP="00941002">
      <w:pPr>
        <w:pStyle w:val="ListBullet2"/>
      </w:pPr>
      <w:r w:rsidRPr="00941002">
        <w:t>monitoring technology</w:t>
      </w:r>
    </w:p>
    <w:p w:rsidR="00000000" w:rsidRPr="00941002" w:rsidP="00941002">
      <w:pPr>
        <w:pStyle w:val="ListBullet2"/>
      </w:pPr>
      <w:r w:rsidRPr="00941002">
        <w:t>vehicle condition, including tyres, brake lights and floor</w:t>
      </w:r>
    </w:p>
    <w:p w:rsidR="00000000" w:rsidRPr="00941002" w:rsidP="00941002">
      <w:pPr>
        <w:pStyle w:val="ListBullet"/>
      </w:pPr>
      <w:r w:rsidRPr="00941002">
        <w:t>welfare considerations relevant to transporting horses, including:</w:t>
      </w:r>
    </w:p>
    <w:p w:rsidR="00000000" w:rsidRPr="00941002" w:rsidP="00941002">
      <w:pPr>
        <w:pStyle w:val="ListBullet2"/>
      </w:pPr>
      <w:r w:rsidRPr="00941002">
        <w:t>dis</w:t>
      </w:r>
      <w:r w:rsidRPr="00941002">
        <w:t>tance to be travelled and required rest breaks</w:t>
      </w:r>
    </w:p>
    <w:p w:rsidR="00000000" w:rsidRPr="00941002" w:rsidP="00941002">
      <w:pPr>
        <w:pStyle w:val="ListBullet2"/>
      </w:pPr>
      <w:r w:rsidRPr="00941002">
        <w:t>weather (temperature and humidity)</w:t>
      </w:r>
    </w:p>
    <w:p w:rsidR="00000000" w:rsidRPr="00941002" w:rsidP="00941002">
      <w:pPr>
        <w:pStyle w:val="ListBullet2"/>
      </w:pPr>
      <w:r w:rsidRPr="00941002">
        <w:t>air quality and flow of air</w:t>
      </w:r>
    </w:p>
    <w:p w:rsidR="00000000" w:rsidRPr="00941002" w:rsidP="00941002">
      <w:pPr>
        <w:pStyle w:val="ListBullet2"/>
      </w:pPr>
      <w:r w:rsidRPr="00941002">
        <w:t>restraints</w:t>
      </w:r>
    </w:p>
    <w:p w:rsidR="00000000" w:rsidRPr="00941002" w:rsidP="00941002">
      <w:pPr>
        <w:pStyle w:val="ListBullet2"/>
      </w:pPr>
      <w:r w:rsidRPr="00941002">
        <w:t>feed and water</w:t>
      </w:r>
    </w:p>
    <w:p w:rsidR="00000000" w:rsidRPr="00941002" w:rsidP="00941002">
      <w:pPr>
        <w:pStyle w:val="ListBullet2"/>
      </w:pPr>
      <w:r w:rsidRPr="00941002">
        <w:t>signs of travel sickness or distress</w:t>
      </w:r>
    </w:p>
    <w:p w:rsidR="00000000" w:rsidRPr="00941002" w:rsidP="00941002">
      <w:pPr>
        <w:pStyle w:val="ListBullet2"/>
      </w:pPr>
      <w:r w:rsidRPr="00941002">
        <w:t xml:space="preserve">horse type or size specific requirements </w:t>
      </w:r>
    </w:p>
    <w:p w:rsidR="00000000" w:rsidRPr="00941002" w:rsidP="00941002">
      <w:pPr>
        <w:pStyle w:val="ListBullet2"/>
      </w:pPr>
      <w:r w:rsidRPr="00941002">
        <w:t>low stress handling techniques</w:t>
      </w:r>
    </w:p>
    <w:p w:rsidR="00000000" w:rsidRPr="00941002" w:rsidP="00941002">
      <w:pPr>
        <w:pStyle w:val="ListBullet"/>
      </w:pPr>
      <w:r w:rsidRPr="00941002">
        <w:t>workplace policies for use of horse transport vehicles and equipment</w:t>
      </w:r>
    </w:p>
    <w:p w:rsidR="00000000" w:rsidRPr="00941002" w:rsidP="00941002">
      <w:pPr>
        <w:pStyle w:val="ListBullet"/>
      </w:pPr>
      <w:r w:rsidRPr="00941002">
        <w:t>common workplace health and safety requirements and practices relating to transporting horses, including:</w:t>
      </w:r>
    </w:p>
    <w:p w:rsidR="00000000" w:rsidRPr="00941002" w:rsidP="00941002">
      <w:pPr>
        <w:pStyle w:val="ListBullet2"/>
      </w:pPr>
      <w:r w:rsidRPr="00941002">
        <w:t>hazard identification, and risk assessment and risk control and reporting</w:t>
      </w:r>
    </w:p>
    <w:p w:rsidR="00000000" w:rsidRPr="00941002" w:rsidP="00941002">
      <w:pPr>
        <w:pStyle w:val="ListBullet2"/>
      </w:pPr>
      <w:r w:rsidRPr="00941002">
        <w:t xml:space="preserve">types </w:t>
      </w:r>
      <w:r w:rsidRPr="00941002">
        <w:t>and purpose of PPE</w:t>
      </w:r>
    </w:p>
    <w:p w:rsidR="00000000" w:rsidRPr="00941002" w:rsidP="00941002">
      <w:pPr>
        <w:pStyle w:val="ListBullet2"/>
      </w:pPr>
      <w:r w:rsidRPr="00941002">
        <w:t xml:space="preserve">safe methods of handling, loading and restraining horses in vehicles </w:t>
      </w:r>
    </w:p>
    <w:p w:rsidR="00000000" w:rsidRPr="00941002" w:rsidP="00941002">
      <w:pPr>
        <w:pStyle w:val="ListBullet"/>
      </w:pPr>
      <w:r w:rsidRPr="00941002">
        <w:t>workplace horse health monitoring and reporting systems and practices.</w:t>
      </w:r>
    </w:p>
    <w:p w:rsidR="00000000" w:rsidRPr="00941002" w:rsidP="00941002">
      <w:pPr>
        <w:pStyle w:val="AllowPageBreak"/>
      </w:pPr>
    </w:p>
    <w:p w:rsidR="00000000" w:rsidRPr="00941002" w:rsidP="00941002">
      <w:pPr>
        <w:pStyle w:val="Heading1"/>
      </w:pPr>
      <w:bookmarkStart w:id="4" w:name="O_1212693"/>
      <w:bookmarkEnd w:id="4"/>
      <w:r w:rsidRPr="00941002">
        <w:t>Assessment Conditions</w:t>
      </w:r>
    </w:p>
    <w:p w:rsidR="00000000" w:rsidRPr="00941002" w:rsidP="00AE447F">
      <w:pPr>
        <w:pStyle w:val="BodyText"/>
      </w:pPr>
      <w:r w:rsidRPr="00941002">
        <w:t>A</w:t>
      </w:r>
      <w:r w:rsidRPr="00941002">
        <w:t>ssessment of the skills in this unit of competency must take place under the following conditions:</w:t>
      </w:r>
    </w:p>
    <w:p w:rsidR="00000000" w:rsidRPr="00941002" w:rsidP="00941002">
      <w:pPr>
        <w:pStyle w:val="ListBullet"/>
      </w:pPr>
      <w:r w:rsidRPr="00941002">
        <w:t>physical conditions:</w:t>
      </w:r>
    </w:p>
    <w:p w:rsidR="00000000" w:rsidRPr="00941002" w:rsidP="00941002">
      <w:pPr>
        <w:pStyle w:val="ListBullet2"/>
      </w:pPr>
      <w:r w:rsidRPr="00941002">
        <w:t>an equine workplace or an environment that accurately represents workplace conditions</w:t>
      </w:r>
    </w:p>
    <w:p w:rsidR="00000000" w:rsidRPr="00941002" w:rsidP="00941002">
      <w:pPr>
        <w:pStyle w:val="ListBullet"/>
      </w:pPr>
      <w:r w:rsidRPr="00941002">
        <w:t>resources, equipment and materials:</w:t>
      </w:r>
    </w:p>
    <w:p w:rsidR="00000000" w:rsidRPr="00941002" w:rsidP="00941002">
      <w:pPr>
        <w:pStyle w:val="ListBullet2"/>
      </w:pPr>
      <w:r w:rsidRPr="00941002">
        <w:t>live horse</w:t>
      </w:r>
      <w:r w:rsidRPr="00941002">
        <w:t>s specified in the performance evidence, assessed as suitable for the assessment of this unit and the individual being assessed</w:t>
      </w:r>
    </w:p>
    <w:p w:rsidR="00000000" w:rsidRPr="00941002" w:rsidP="00941002">
      <w:pPr>
        <w:pStyle w:val="ListBullet2"/>
      </w:pPr>
      <w:r w:rsidRPr="00941002">
        <w:t>horse transport vehicles required for the tasks specified in the performance evidence</w:t>
      </w:r>
    </w:p>
    <w:p w:rsidR="00000000" w:rsidRPr="00941002" w:rsidP="00941002">
      <w:pPr>
        <w:pStyle w:val="ListBullet2"/>
      </w:pPr>
      <w:r w:rsidRPr="00941002">
        <w:t>horse gear, equipment, tools and materials</w:t>
      </w:r>
      <w:r w:rsidRPr="00941002">
        <w:t xml:space="preserve"> required for the tasks specified in the performance evidence, including PPE </w:t>
      </w:r>
    </w:p>
    <w:p w:rsidR="00000000" w:rsidRPr="00941002" w:rsidP="00941002">
      <w:pPr>
        <w:pStyle w:val="ListBullet"/>
      </w:pPr>
      <w:r w:rsidRPr="00941002">
        <w:t>specifications:</w:t>
      </w:r>
    </w:p>
    <w:p w:rsidR="00000000" w:rsidRPr="00941002" w:rsidP="00941002">
      <w:pPr>
        <w:pStyle w:val="ListBullet2"/>
      </w:pPr>
      <w:r w:rsidRPr="00941002">
        <w:t>workplace procedures and documentation for horse transport</w:t>
      </w:r>
    </w:p>
    <w:p w:rsidR="00000000" w:rsidRPr="00941002" w:rsidP="00941002">
      <w:pPr>
        <w:pStyle w:val="ListBullet2"/>
      </w:pPr>
      <w:r w:rsidRPr="00941002">
        <w:t xml:space="preserve">biosecurity requirements related to transporting horses, including across borders </w:t>
      </w:r>
    </w:p>
    <w:p w:rsidR="00000000" w:rsidRPr="00941002" w:rsidP="00941002">
      <w:pPr>
        <w:pStyle w:val="ListBullet"/>
      </w:pPr>
      <w:r w:rsidRPr="00941002">
        <w:t>relationships:</w:t>
      </w:r>
    </w:p>
    <w:p w:rsidR="00000000" w:rsidRPr="00941002" w:rsidP="00941002">
      <w:pPr>
        <w:pStyle w:val="ListBullet2"/>
      </w:pPr>
      <w:r w:rsidRPr="00941002">
        <w:t>c</w:t>
      </w:r>
      <w:r w:rsidRPr="00941002">
        <w:t>lient or owner.</w:t>
      </w:r>
    </w:p>
    <w:p w:rsidR="00000000" w:rsidRPr="00941002" w:rsidP="00AE447F">
      <w:pPr>
        <w:pStyle w:val="BodyText"/>
      </w:pPr>
      <w:r w:rsidRPr="00941002">
        <w:t xml:space="preserve">The </w:t>
      </w:r>
      <w:r w:rsidRPr="00941002">
        <w:rPr>
          <w:rStyle w:val="Emphasis"/>
        </w:rPr>
        <w:t>Companion Volume:</w:t>
      </w:r>
      <w:r w:rsidRPr="00941002">
        <w:t xml:space="preserve"> </w:t>
      </w:r>
      <w:r w:rsidRPr="00941002">
        <w:rPr>
          <w:rStyle w:val="Emphasis"/>
        </w:rPr>
        <w:t>User Guide: Safety in Equine Training</w:t>
      </w:r>
      <w:r w:rsidRPr="00941002">
        <w:t xml:space="preserve"> provides advice and sample templates to assist assessors with the risk assessments that should be undertaken to help ensure the safety of all involved in the assessment.</w:t>
      </w:r>
    </w:p>
    <w:p w:rsidR="00000000" w:rsidRPr="00941002" w:rsidP="00AE447F">
      <w:pPr>
        <w:pStyle w:val="BodyText"/>
      </w:pPr>
      <w:r w:rsidRPr="00941002">
        <w:t>Assessors of this unit must satisfy the requirements for assessors in applicable vocational education and training legislation, frameworks and/or standards.</w:t>
      </w:r>
    </w:p>
    <w:p w:rsidR="00000000" w:rsidRPr="00941002" w:rsidP="00941002">
      <w:pPr>
        <w:pStyle w:val="Heading1"/>
      </w:pPr>
      <w:bookmarkStart w:id="5" w:name="O_1212696"/>
      <w:bookmarkEnd w:id="5"/>
      <w:r w:rsidRPr="00941002">
        <w:t>Links</w:t>
      </w:r>
    </w:p>
    <w:p w:rsidR="00000000" w:rsidRPr="00941002" w:rsidP="00AE447F">
      <w:pPr>
        <w:pStyle w:val="BodyText"/>
      </w:pPr>
      <w:r w:rsidRPr="00941002">
        <w:t>Companion Volumes, including Implementation Guides, are available at VETNe</w:t>
      </w:r>
      <w:r w:rsidRPr="00941002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5C3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41002" w:rsidP="00941002"/>
    <w:sectPr w:rsidSect="00941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02" w:rsidRPr="00AE447F" w:rsidP="00AE4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7F" w:rsidP="00941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47F" w:rsidP="00941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447F" w:rsidP="00941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002" w:rsidRPr="00AE447F" w:rsidP="00AE4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7F" w:rsidRPr="002D2AF8" w:rsidP="00941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ACMEQU308 Transport horses using a road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E447F" w:rsidP="00941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E4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A00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E4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002"/>
  </w:style>
  <w:style w:type="character" w:customStyle="1" w:styleId="Heading1Char">
    <w:name w:val="Heading 1 Char"/>
    <w:basedOn w:val="DefaultParagraphFont"/>
    <w:link w:val="Heading1"/>
    <w:rsid w:val="00941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0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0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1002"/>
    <w:rPr>
      <w:i/>
    </w:rPr>
  </w:style>
  <w:style w:type="paragraph" w:customStyle="1" w:styleId="SuperHeading">
    <w:name w:val="SuperHeading"/>
    <w:basedOn w:val="Normal"/>
    <w:rsid w:val="00941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1002"/>
    <w:rPr>
      <w:b/>
    </w:rPr>
  </w:style>
  <w:style w:type="character" w:customStyle="1" w:styleId="Heading2Char">
    <w:name w:val="Heading 2 Char"/>
    <w:basedOn w:val="DefaultParagraphFont"/>
    <w:link w:val="Heading2"/>
    <w:rsid w:val="00941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002"/>
    <w:rPr>
      <w:b/>
      <w:spacing w:val="0"/>
    </w:rPr>
  </w:style>
  <w:style w:type="paragraph" w:customStyle="1" w:styleId="SuperTitle">
    <w:name w:val="SuperTitle"/>
    <w:basedOn w:val="Title"/>
    <w:rsid w:val="00941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0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002"/>
  </w:style>
  <w:style w:type="paragraph" w:styleId="TableofFigures">
    <w:name w:val="table of figures"/>
    <w:basedOn w:val="Normal"/>
    <w:next w:val="Normal"/>
    <w:semiHidden/>
    <w:rsid w:val="00941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0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002"/>
    <w:rPr>
      <w:rFonts w:ascii="Wingdings" w:hAnsi="Wingdings"/>
    </w:rPr>
  </w:style>
  <w:style w:type="paragraph" w:customStyle="1" w:styleId="TableHeading">
    <w:name w:val="Table Heading"/>
    <w:basedOn w:val="HeadingBase"/>
    <w:rsid w:val="00941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002"/>
    <w:rPr>
      <w:color w:val="0033CC"/>
      <w:u w:val="none"/>
    </w:rPr>
  </w:style>
  <w:style w:type="paragraph" w:customStyle="1" w:styleId="BodyTextRight">
    <w:name w:val="Body Text Right"/>
    <w:basedOn w:val="BodyText"/>
    <w:rsid w:val="00941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0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002"/>
    <w:rPr>
      <w:sz w:val="32"/>
    </w:rPr>
  </w:style>
  <w:style w:type="paragraph" w:customStyle="1" w:styleId="HeadingProcedure">
    <w:name w:val="Heading Procedure"/>
    <w:basedOn w:val="HeadingBase"/>
    <w:next w:val="Normal"/>
    <w:rsid w:val="00941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002"/>
    <w:pPr>
      <w:spacing w:before="60" w:after="60"/>
    </w:pPr>
  </w:style>
  <w:style w:type="paragraph" w:styleId="ListContinue">
    <w:name w:val="List Continue"/>
    <w:basedOn w:val="List"/>
    <w:rsid w:val="00941002"/>
    <w:pPr>
      <w:ind w:firstLine="0"/>
    </w:pPr>
  </w:style>
  <w:style w:type="paragraph" w:customStyle="1" w:styleId="ListNote">
    <w:name w:val="List Note"/>
    <w:basedOn w:val="List"/>
    <w:rsid w:val="00941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002"/>
    <w:rPr>
      <w:rFonts w:ascii="Courier New" w:hAnsi="Courier New"/>
    </w:rPr>
  </w:style>
  <w:style w:type="paragraph" w:customStyle="1" w:styleId="NoteBullet">
    <w:name w:val="Note Bullet"/>
    <w:basedOn w:val="Note"/>
    <w:rsid w:val="00941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0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002"/>
    <w:rPr>
      <w:b/>
      <w:smallCaps/>
    </w:rPr>
  </w:style>
  <w:style w:type="paragraph" w:customStyle="1" w:styleId="TableListNumber">
    <w:name w:val="Table List Number"/>
    <w:basedOn w:val="ListNumber"/>
    <w:rsid w:val="00941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002"/>
    <w:pPr>
      <w:numPr>
        <w:numId w:val="9"/>
      </w:numPr>
    </w:pPr>
  </w:style>
  <w:style w:type="paragraph" w:customStyle="1" w:styleId="ListAlpha2">
    <w:name w:val="List Alpha 2"/>
    <w:basedOn w:val="List2"/>
    <w:rsid w:val="00941002"/>
    <w:pPr>
      <w:numPr>
        <w:numId w:val="8"/>
      </w:numPr>
    </w:pPr>
  </w:style>
  <w:style w:type="paragraph" w:styleId="List2">
    <w:name w:val="List 2"/>
    <w:basedOn w:val="BodyText"/>
    <w:rsid w:val="00941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0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0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002"/>
    <w:pPr>
      <w:numPr>
        <w:numId w:val="4"/>
      </w:numPr>
    </w:pPr>
  </w:style>
  <w:style w:type="paragraph" w:styleId="ListContinue2">
    <w:name w:val="List Continue 2"/>
    <w:basedOn w:val="List2"/>
    <w:rsid w:val="00941002"/>
    <w:pPr>
      <w:ind w:firstLine="0"/>
    </w:pPr>
  </w:style>
  <w:style w:type="paragraph" w:styleId="ListContinue3">
    <w:name w:val="List Continue 3"/>
    <w:basedOn w:val="List3"/>
    <w:rsid w:val="00941002"/>
    <w:pPr>
      <w:ind w:left="1021" w:firstLine="0"/>
    </w:pPr>
  </w:style>
  <w:style w:type="paragraph" w:styleId="ListContinue4">
    <w:name w:val="List Continue 4"/>
    <w:basedOn w:val="List4"/>
    <w:rsid w:val="00941002"/>
    <w:pPr>
      <w:ind w:firstLine="0"/>
    </w:pPr>
  </w:style>
  <w:style w:type="paragraph" w:styleId="ListContinue5">
    <w:name w:val="List Continue 5"/>
    <w:basedOn w:val="List5"/>
    <w:rsid w:val="00941002"/>
    <w:pPr>
      <w:ind w:firstLine="0"/>
    </w:pPr>
  </w:style>
  <w:style w:type="paragraph" w:styleId="ListNumber3">
    <w:name w:val="List Number 3"/>
    <w:basedOn w:val="List3"/>
    <w:rsid w:val="00941002"/>
    <w:pPr>
      <w:numPr>
        <w:numId w:val="5"/>
      </w:numPr>
    </w:pPr>
  </w:style>
  <w:style w:type="paragraph" w:styleId="ListNumber4">
    <w:name w:val="List Number 4"/>
    <w:basedOn w:val="List4"/>
    <w:rsid w:val="00941002"/>
    <w:pPr>
      <w:numPr>
        <w:numId w:val="6"/>
      </w:numPr>
    </w:pPr>
  </w:style>
  <w:style w:type="paragraph" w:styleId="ListNumber5">
    <w:name w:val="List Number 5"/>
    <w:basedOn w:val="List5"/>
    <w:rsid w:val="00941002"/>
    <w:pPr>
      <w:numPr>
        <w:numId w:val="7"/>
      </w:numPr>
    </w:pPr>
  </w:style>
  <w:style w:type="paragraph" w:styleId="BlockText">
    <w:name w:val="Block Text"/>
    <w:basedOn w:val="Normal"/>
    <w:rsid w:val="00941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002"/>
    <w:rPr>
      <w:sz w:val="16"/>
      <w:vertAlign w:val="superscript"/>
    </w:rPr>
  </w:style>
  <w:style w:type="character" w:customStyle="1" w:styleId="Symbols">
    <w:name w:val="Symbols"/>
    <w:basedOn w:val="DefaultParagraphFont"/>
    <w:rsid w:val="00941002"/>
    <w:rPr>
      <w:rFonts w:ascii="Symbol" w:hAnsi="Symbol"/>
    </w:rPr>
  </w:style>
  <w:style w:type="character" w:customStyle="1" w:styleId="MenuOptions">
    <w:name w:val="Menu Options"/>
    <w:basedOn w:val="DefaultParagraphFont"/>
    <w:rsid w:val="00941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002"/>
    <w:rPr>
      <w:b/>
    </w:rPr>
  </w:style>
  <w:style w:type="character" w:customStyle="1" w:styleId="Underlined">
    <w:name w:val="Underlined"/>
    <w:basedOn w:val="DefaultParagraphFont"/>
    <w:rsid w:val="00941002"/>
    <w:rPr>
      <w:u w:val="single"/>
    </w:rPr>
  </w:style>
  <w:style w:type="paragraph" w:customStyle="1" w:styleId="TableBodyTextRight">
    <w:name w:val="Table Body Text Right"/>
    <w:basedOn w:val="TableBodyText"/>
    <w:rsid w:val="00941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002"/>
    <w:rPr>
      <w:sz w:val="18"/>
    </w:rPr>
  </w:style>
  <w:style w:type="paragraph" w:customStyle="1" w:styleId="BodySmallRight">
    <w:name w:val="Body Small Right"/>
    <w:basedOn w:val="BodyTextRight"/>
    <w:rsid w:val="00941002"/>
    <w:rPr>
      <w:sz w:val="18"/>
      <w:szCs w:val="18"/>
    </w:rPr>
  </w:style>
  <w:style w:type="paragraph" w:customStyle="1" w:styleId="MarginEdition">
    <w:name w:val="Margin Edition"/>
    <w:basedOn w:val="MarginNote"/>
    <w:rsid w:val="00941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002"/>
    <w:rPr>
      <w:sz w:val="2"/>
      <w:szCs w:val="2"/>
    </w:rPr>
  </w:style>
  <w:style w:type="character" w:customStyle="1" w:styleId="Small">
    <w:name w:val="Small"/>
    <w:basedOn w:val="DefaultParagraphFont"/>
    <w:rsid w:val="00941002"/>
    <w:rPr>
      <w:sz w:val="16"/>
    </w:rPr>
  </w:style>
  <w:style w:type="paragraph" w:customStyle="1" w:styleId="WideTable">
    <w:name w:val="Wide Table"/>
    <w:basedOn w:val="Normal"/>
    <w:rsid w:val="00941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002"/>
  </w:style>
  <w:style w:type="paragraph" w:styleId="Quote">
    <w:name w:val="Quote"/>
    <w:basedOn w:val="Heading1"/>
    <w:link w:val="QuoteChar"/>
    <w:qFormat/>
    <w:rsid w:val="00941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002"/>
    <w:pPr>
      <w:pageBreakBefore/>
    </w:pPr>
  </w:style>
  <w:style w:type="paragraph" w:customStyle="1" w:styleId="Border">
    <w:name w:val="Border"/>
    <w:basedOn w:val="Normal"/>
    <w:qFormat/>
    <w:rsid w:val="00941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002"/>
    <w:rPr>
      <w:u w:val="single"/>
    </w:rPr>
  </w:style>
  <w:style w:type="character" w:customStyle="1" w:styleId="BoldandItalics">
    <w:name w:val="Bold and Italics"/>
    <w:qFormat/>
    <w:rsid w:val="00941002"/>
    <w:rPr>
      <w:b/>
      <w:i/>
      <w:u w:val="none"/>
    </w:rPr>
  </w:style>
  <w:style w:type="paragraph" w:styleId="BalloonText">
    <w:name w:val="Balloon Text"/>
    <w:basedOn w:val="Normal"/>
    <w:link w:val="BalloonTextChar"/>
    <w:rsid w:val="00941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0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4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4687</Characters>
  <Application>Microsoft Office Word</Application>
  <DocSecurity>0</DocSecurity>
  <Lines>120</Lines>
  <Paragraphs>98</Paragraphs>
  <ScaleCrop>false</ScaleCrop>
  <Company>Author-it Software Corporation Ltd.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ACMEQU308 Transport horses using a road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