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435" w:rsidP="00382435">
      <w:pPr>
        <w:pStyle w:val="Title"/>
      </w:pPr>
      <w:r>
        <w:fldChar w:fldCharType="begin"/>
      </w:r>
      <w:r>
        <w:instrText xml:space="preserve"> TITLE   \* MERGEFORMAT </w:instrText>
      </w:r>
      <w:r>
        <w:fldChar w:fldCharType="separate"/>
      </w:r>
      <w:r>
        <w:t>ACMEQU305 Implement a horse health program</w:t>
      </w:r>
      <w:r>
        <w:fldChar w:fldCharType="end"/>
      </w:r>
    </w:p>
    <w:p w:rsidR="00382435" w:rsidP="00382435">
      <w:pPr>
        <w:pStyle w:val="Version"/>
        <w:sectPr w:rsidSect="00C27E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7EEE" w:rsidP="00C27EEE">
      <w:pPr>
        <w:pStyle w:val="SuperHeading"/>
      </w:pPr>
      <w:r w:rsidRPr="00C27EEE">
        <w:t>ACMEQU305 Implement a horse health program</w:t>
      </w:r>
    </w:p>
    <w:p w:rsidR="00000000" w:rsidRPr="00C27EEE" w:rsidP="00C27EEE">
      <w:pPr>
        <w:pStyle w:val="Heading1"/>
      </w:pPr>
      <w:bookmarkStart w:id="1" w:name="O_1212422"/>
      <w:bookmarkEnd w:id="1"/>
      <w:r w:rsidRPr="00C27EEE">
        <w:t>Modification History</w:t>
      </w:r>
    </w:p>
    <w:tbl>
      <w:tblPr>
        <w:tblW w:w="9520" w:type="dxa"/>
        <w:tblLayout w:type="fixed"/>
        <w:tblCellMar>
          <w:left w:w="62" w:type="dxa"/>
          <w:right w:w="62" w:type="dxa"/>
        </w:tblCellMar>
        <w:tblLook w:val="0000"/>
      </w:tblPr>
      <w:tblGrid>
        <w:gridCol w:w="2580"/>
        <w:gridCol w:w="6940"/>
      </w:tblGrid>
      <w:tr w:rsidTr="00C27E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Bold"/>
              <w:rPr>
                <w:lang w:val="en-NZ"/>
              </w:rPr>
            </w:pPr>
            <w:r w:rsidRPr="00C27EE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Bold"/>
              <w:rPr>
                <w:lang w:val="en-NZ"/>
              </w:rPr>
            </w:pPr>
            <w:r w:rsidRPr="00C27EEE">
              <w:t>Comments</w:t>
            </w:r>
          </w:p>
        </w:tc>
      </w:tr>
      <w:tr w:rsidTr="00C27E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EE" w:rsidP="00C27EEE">
            <w:pPr>
              <w:pStyle w:val="BodyText"/>
            </w:pPr>
            <w:r w:rsidRPr="00C27EEE">
              <w:t>This version released with ACM Animal Care and Management Training Package Version 5.0.</w:t>
            </w:r>
          </w:p>
        </w:tc>
      </w:tr>
    </w:tbl>
    <w:p w:rsidR="00000000" w:rsidRPr="00C27EEE" w:rsidP="00C27EEE">
      <w:pPr>
        <w:pStyle w:val="BodyText"/>
      </w:pPr>
    </w:p>
    <w:p w:rsidR="00000000" w:rsidRPr="00C27EEE" w:rsidP="00C27EEE">
      <w:pPr>
        <w:pStyle w:val="AllowPageBreak"/>
      </w:pPr>
    </w:p>
    <w:p w:rsidR="00000000" w:rsidRPr="00C27EEE" w:rsidP="00C27EEE">
      <w:pPr>
        <w:pStyle w:val="Heading1"/>
      </w:pPr>
      <w:bookmarkStart w:id="2" w:name="O_1212423"/>
      <w:bookmarkEnd w:id="2"/>
      <w:r w:rsidRPr="00C27EEE">
        <w:t>Application</w:t>
      </w:r>
    </w:p>
    <w:p w:rsidR="00000000" w:rsidRPr="00C27EEE" w:rsidP="00382435">
      <w:pPr>
        <w:pStyle w:val="BodyText"/>
      </w:pPr>
      <w:r w:rsidRPr="00C27EEE">
        <w:t>This unit of competency covers the skills and knowledge required to implement existing</w:t>
      </w:r>
      <w:r w:rsidRPr="00C27EEE">
        <w:t xml:space="preserve"> health programs for horses. It involves prevention and treatment of illness and injury by implementing program health management strategies, including vaccination, parasite control and hoof and teeth care. The unit also covers treatment of horse illnesses</w:t>
      </w:r>
      <w:r w:rsidRPr="00C27EEE">
        <w:t xml:space="preserve"> and injuries with advice from professionals if required.</w:t>
      </w:r>
    </w:p>
    <w:p w:rsidR="00000000" w:rsidRPr="00C27EEE" w:rsidP="00382435">
      <w:pPr>
        <w:pStyle w:val="BodyText"/>
      </w:pPr>
      <w:r w:rsidRPr="00C27EEE">
        <w:t>This unit applies to workers who apply technical knowledge and skills with discretion and judgement to care for horses in a range of environments. They work under broad direction, coordinate activit</w:t>
      </w:r>
      <w:r w:rsidRPr="00C27EEE">
        <w:t>ies, solve predictable and unpredictable problems and may have responsibility for highly valuable animals.</w:t>
      </w:r>
    </w:p>
    <w:p w:rsidR="00000000" w:rsidRPr="00C27EEE" w:rsidP="00382435">
      <w:pPr>
        <w:pStyle w:val="BodyText"/>
      </w:pPr>
      <w:r w:rsidRPr="00C27EEE">
        <w:t>Commonwealth and state/territory health and safety and animal welfare legislation, regulations and codes of practice relevant to interacting with hor</w:t>
      </w:r>
      <w:r w:rsidRPr="00C27EEE">
        <w:t>ses apply to workers in this industry. Requirements vary between industry sectors and jurisdictions.</w:t>
      </w:r>
    </w:p>
    <w:p w:rsidR="00000000" w:rsidRPr="00C27EEE" w:rsidP="00382435">
      <w:pPr>
        <w:pStyle w:val="BodyText"/>
      </w:pPr>
      <w:r w:rsidRPr="00C27EEE">
        <w:t>No licensing, legislative or certification requirements apply to this unit at the time of publication.</w:t>
      </w:r>
    </w:p>
    <w:p w:rsidR="00000000" w:rsidRPr="00C27EEE" w:rsidP="00C27EEE">
      <w:pPr>
        <w:pStyle w:val="Heading1"/>
      </w:pPr>
      <w:bookmarkStart w:id="3" w:name="O_1212424"/>
      <w:bookmarkEnd w:id="3"/>
      <w:r w:rsidRPr="00C27EEE">
        <w:t>Pre-requisite Unit</w:t>
      </w:r>
    </w:p>
    <w:p w:rsidR="00000000" w:rsidRPr="00C27EEE" w:rsidP="00382435">
      <w:pPr>
        <w:pStyle w:val="BodyText"/>
      </w:pPr>
      <w:r w:rsidRPr="00C27EEE">
        <w:t>ACMEQU212 Hand</w:t>
      </w:r>
      <w:r w:rsidRPr="00C27EEE">
        <w:t>le horses safely</w:t>
      </w:r>
    </w:p>
    <w:p w:rsidR="00000000" w:rsidRPr="00C27EEE" w:rsidP="00C27EEE">
      <w:pPr>
        <w:pStyle w:val="Heading1"/>
      </w:pPr>
      <w:bookmarkStart w:id="4" w:name="O_1212426"/>
      <w:bookmarkEnd w:id="4"/>
      <w:r w:rsidRPr="00C27EEE">
        <w:t>Unit Sector</w:t>
      </w:r>
    </w:p>
    <w:p w:rsidR="00000000" w:rsidRPr="00C27EEE" w:rsidP="00382435">
      <w:pPr>
        <w:pStyle w:val="BodyText"/>
      </w:pPr>
      <w:r w:rsidRPr="00C27EEE">
        <w:t>Equine (EQU)</w:t>
      </w:r>
    </w:p>
    <w:p w:rsidR="00000000" w:rsidRPr="00C27EEE" w:rsidP="00C27EEE">
      <w:pPr>
        <w:pStyle w:val="Heading1"/>
      </w:pPr>
      <w:bookmarkStart w:id="5" w:name="O_1212427"/>
      <w:bookmarkEnd w:id="5"/>
      <w:r w:rsidRPr="00C27EEE">
        <w:t>Elements and Performance Criteria</w:t>
      </w:r>
    </w:p>
    <w:tbl>
      <w:tblPr>
        <w:tblW w:w="9520" w:type="dxa"/>
        <w:tblLayout w:type="fixed"/>
        <w:tblCellMar>
          <w:left w:w="62" w:type="dxa"/>
          <w:right w:w="62" w:type="dxa"/>
        </w:tblCellMar>
        <w:tblLook w:val="0000"/>
      </w:tblPr>
      <w:tblGrid>
        <w:gridCol w:w="2580"/>
        <w:gridCol w:w="6940"/>
      </w:tblGrid>
      <w:tr w:rsidTr="0038243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7EEE">
            <w:pPr>
              <w:pStyle w:val="BodyTextBold"/>
              <w:rPr>
                <w:lang w:val="en-NZ"/>
              </w:rPr>
            </w:pPr>
            <w:r w:rsidRPr="00C27EE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7EEE">
            <w:pPr>
              <w:pStyle w:val="BodyTextBold"/>
              <w:rPr>
                <w:lang w:val="en-NZ"/>
              </w:rPr>
            </w:pPr>
            <w:r w:rsidRPr="00C27EEE">
              <w:t>Performance Criteria</w:t>
            </w:r>
          </w:p>
        </w:tc>
      </w:tr>
      <w:tr w:rsidTr="0038243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7EEE" w:rsidP="00C27EEE">
            <w:pPr>
              <w:pStyle w:val="BodyText"/>
            </w:pPr>
            <w:r w:rsidRPr="00C27EE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rPr>
                <w:rStyle w:val="Emphasis"/>
              </w:rPr>
              <w:t>Performance criteria describe the performance needed to demonstrate achievement of the element.</w:t>
            </w:r>
          </w:p>
        </w:tc>
      </w:tr>
      <w:tr w:rsidTr="003824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1. Prepare to implement a health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EE" w:rsidP="00C27EEE">
            <w:pPr>
              <w:pStyle w:val="BodyText"/>
            </w:pPr>
            <w:r w:rsidRPr="00C27EEE">
              <w:t>1.1 Review equine facility program and records and determine the procedures and treatments required</w:t>
            </w:r>
          </w:p>
          <w:p w:rsidR="00000000" w:rsidRPr="00C27EEE" w:rsidP="00C27EEE">
            <w:pPr>
              <w:pStyle w:val="BodyText"/>
            </w:pPr>
            <w:r w:rsidRPr="00C27EEE">
              <w:t>1.2 Review individ</w:t>
            </w:r>
            <w:r w:rsidRPr="00C27EEE">
              <w:t>ual horse care program and records and determine horse procedures and treatments required</w:t>
            </w:r>
          </w:p>
          <w:p w:rsidR="00000000" w:rsidRPr="00C27EEE" w:rsidP="00C27EEE">
            <w:pPr>
              <w:pStyle w:val="BodyText"/>
            </w:pPr>
            <w:r w:rsidRPr="00C27EEE">
              <w:t>1.3 Schedule resources and horse procedures and treatments required according to workplace program and procedures</w:t>
            </w:r>
          </w:p>
          <w:p w:rsidR="00000000" w:rsidRPr="00C27EEE" w:rsidP="00C27EEE">
            <w:pPr>
              <w:pStyle w:val="BodyText"/>
            </w:pPr>
            <w:r w:rsidRPr="00C27EEE">
              <w:t>1.4 Carry out risk assessment prior to handling horses and implementing health procedures and/or treatments</w:t>
            </w:r>
          </w:p>
          <w:p w:rsidR="00000000" w:rsidP="00C27EEE">
            <w:pPr>
              <w:pStyle w:val="BodyText"/>
              <w:rPr>
                <w:lang w:val="en-NZ"/>
              </w:rPr>
            </w:pPr>
            <w:r w:rsidRPr="00C27EEE">
              <w:t>1.5 Implement personal hygiene and biosecurity practices applicable to administering horse health procedures and/or treatments</w:t>
            </w:r>
          </w:p>
        </w:tc>
      </w:tr>
      <w:tr w:rsidTr="003824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2. Implement a vacci</w:t>
            </w:r>
            <w:r w:rsidRPr="00C27EEE">
              <w:t xml:space="preserve">nation program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EE" w:rsidP="00C27EEE">
            <w:pPr>
              <w:pStyle w:val="BodyText"/>
            </w:pPr>
            <w:r w:rsidRPr="00C27EEE">
              <w:t>2.1 Identify hazards, and assess and control risks related to storing, accessing and administering vaccines for horses</w:t>
            </w:r>
          </w:p>
          <w:p w:rsidR="00000000" w:rsidRPr="00C27EEE" w:rsidP="00C27EEE">
            <w:pPr>
              <w:pStyle w:val="BodyText"/>
            </w:pPr>
            <w:r w:rsidRPr="00C27EEE">
              <w:t>2.2 Select and fit personal protective equipment (PPE) according to workplace safety and biosecurity requirements</w:t>
            </w:r>
          </w:p>
          <w:p w:rsidR="00000000" w:rsidRPr="00C27EEE" w:rsidP="00C27EEE">
            <w:pPr>
              <w:pStyle w:val="BodyText"/>
            </w:pPr>
            <w:r w:rsidRPr="00C27EEE">
              <w:t>2.3 Con</w:t>
            </w:r>
            <w:r w:rsidRPr="00C27EEE">
              <w:t xml:space="preserve">firm horse identification and vaccination dose required </w:t>
            </w:r>
          </w:p>
          <w:p w:rsidR="00000000" w:rsidRPr="00C27EEE" w:rsidP="00C27EEE">
            <w:pPr>
              <w:pStyle w:val="BodyText"/>
            </w:pPr>
            <w:r w:rsidRPr="00C27EEE">
              <w:t>2.4 Restrain horse appropriately, and administer vaccine to horse using safe and low stress handling techniques</w:t>
            </w:r>
          </w:p>
          <w:p w:rsidR="00000000" w:rsidRPr="00C27EEE" w:rsidP="00C27EEE">
            <w:pPr>
              <w:pStyle w:val="BodyText"/>
            </w:pPr>
            <w:r w:rsidRPr="00C27EEE">
              <w:t>2.5 Store unused vaccines and dispose of waste products according to manufacturer instr</w:t>
            </w:r>
            <w:r w:rsidRPr="00C27EEE">
              <w:t>uctions and workplace procedures</w:t>
            </w:r>
          </w:p>
          <w:p w:rsidR="00000000" w:rsidP="00C27EEE">
            <w:pPr>
              <w:pStyle w:val="BodyText"/>
              <w:rPr>
                <w:lang w:val="en-NZ"/>
              </w:rPr>
            </w:pPr>
            <w:r w:rsidRPr="00C27EEE">
              <w:t>2.6 Update horse vaccination records</w:t>
            </w:r>
          </w:p>
        </w:tc>
      </w:tr>
      <w:tr w:rsidTr="003824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3. Implement a parasite control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EE" w:rsidP="00C27EEE">
            <w:pPr>
              <w:pStyle w:val="BodyText"/>
            </w:pPr>
            <w:r w:rsidRPr="00C27EEE">
              <w:t>3.1 Identify hazards, and assess and control risks related to implementing horse parasite control activities</w:t>
            </w:r>
          </w:p>
          <w:p w:rsidR="00000000" w:rsidRPr="00C27EEE" w:rsidP="00C27EEE">
            <w:pPr>
              <w:pStyle w:val="BodyText"/>
            </w:pPr>
            <w:r w:rsidRPr="00C27EEE">
              <w:t xml:space="preserve">3.2 Select and fit PPE according to </w:t>
            </w:r>
            <w:r w:rsidRPr="00C27EEE">
              <w:t>workplace safety and biosecurity requirements</w:t>
            </w:r>
          </w:p>
          <w:p w:rsidR="00000000" w:rsidRPr="00C27EEE" w:rsidP="00C27EEE">
            <w:pPr>
              <w:pStyle w:val="BodyText"/>
            </w:pPr>
            <w:r w:rsidRPr="00C27EEE">
              <w:t>3.3 Examine horse and recognise signs and extent of external and internal parasites</w:t>
            </w:r>
          </w:p>
          <w:p w:rsidR="00000000" w:rsidRPr="00C27EEE" w:rsidP="00C27EEE">
            <w:pPr>
              <w:pStyle w:val="BodyText"/>
            </w:pPr>
            <w:r w:rsidRPr="00C27EEE">
              <w:t>3.4 Select correct treatments for specified parasites, restrain horse appropriately and apply to horse according to manufactur</w:t>
            </w:r>
            <w:r w:rsidRPr="00C27EEE">
              <w:t xml:space="preserve">er instructions </w:t>
            </w:r>
          </w:p>
          <w:p w:rsidR="00000000" w:rsidRPr="00C27EEE" w:rsidP="00C27EEE">
            <w:pPr>
              <w:pStyle w:val="BodyText"/>
            </w:pPr>
            <w:r w:rsidRPr="00C27EEE">
              <w:t xml:space="preserve">3.5 Apply programs to minimise or eliminate parasites in horse environment </w:t>
            </w:r>
          </w:p>
          <w:p w:rsidR="00000000" w:rsidP="00C27EEE">
            <w:pPr>
              <w:pStyle w:val="BodyText"/>
              <w:rPr>
                <w:lang w:val="en-NZ"/>
              </w:rPr>
            </w:pPr>
            <w:r w:rsidRPr="00C27EEE">
              <w:t>3.6 Store leftover products and dispose of waste according to workplace, environmental and biosecurity requirements</w:t>
            </w:r>
          </w:p>
        </w:tc>
      </w:tr>
      <w:tr w:rsidTr="003824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 xml:space="preserve">4. Implement a hoof care </w:t>
            </w:r>
            <w:r w:rsidRPr="00C27EEE">
              <w:t>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EE" w:rsidP="00C27EEE">
            <w:pPr>
              <w:pStyle w:val="BodyText"/>
            </w:pPr>
            <w:r w:rsidRPr="00C27EEE">
              <w:t xml:space="preserve">4.1 Restrain </w:t>
            </w:r>
            <w:r w:rsidRPr="00C27EEE">
              <w:t xml:space="preserve">horse appropriately, and provide routine hoof care for </w:t>
            </w:r>
            <w:r w:rsidRPr="00C27EEE">
              <w:t xml:space="preserve">individual horse </w:t>
            </w:r>
          </w:p>
          <w:p w:rsidR="00000000" w:rsidRPr="00C27EEE" w:rsidP="00C27EEE">
            <w:pPr>
              <w:pStyle w:val="BodyText"/>
            </w:pPr>
            <w:r w:rsidRPr="00C27EEE">
              <w:t xml:space="preserve">4.2 Identify and report common hoof diseases and injuries, and provide or arrange treatment according to workplace procedures </w:t>
            </w:r>
          </w:p>
          <w:p w:rsidR="00000000" w:rsidRPr="00C27EEE" w:rsidP="00C27EEE">
            <w:pPr>
              <w:pStyle w:val="BodyText"/>
            </w:pPr>
            <w:r w:rsidRPr="00C27EEE">
              <w:t xml:space="preserve">4.3 Identify and report common gait and hoof abnormalities, and provide or arrange treatment according to workplace procedures </w:t>
            </w:r>
          </w:p>
          <w:p w:rsidR="00000000" w:rsidP="00C27EEE">
            <w:pPr>
              <w:pStyle w:val="BodyText"/>
              <w:rPr>
                <w:lang w:val="en-NZ"/>
              </w:rPr>
            </w:pPr>
            <w:r w:rsidRPr="00C27EEE">
              <w:t>4.4 Update hoof care records</w:t>
            </w:r>
          </w:p>
        </w:tc>
      </w:tr>
      <w:tr w:rsidTr="003824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5. Implement a dental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EE" w:rsidP="00C27EEE">
            <w:pPr>
              <w:pStyle w:val="BodyText"/>
            </w:pPr>
            <w:r w:rsidRPr="00C27EEE">
              <w:t xml:space="preserve">5.1 Identify signs of common dental diseases and abnormalities, and </w:t>
            </w:r>
            <w:r w:rsidRPr="00C27EEE">
              <w:t xml:space="preserve">report according to workplace procedure </w:t>
            </w:r>
          </w:p>
          <w:p w:rsidR="00000000" w:rsidRPr="00C27EEE" w:rsidP="00C27EEE">
            <w:pPr>
              <w:pStyle w:val="BodyText"/>
            </w:pPr>
            <w:r w:rsidRPr="00C27EEE">
              <w:t>5.2 Arrange dental treatment according to workplace procedures</w:t>
            </w:r>
          </w:p>
          <w:p w:rsidR="00000000" w:rsidP="00C27EEE">
            <w:pPr>
              <w:pStyle w:val="BodyText"/>
              <w:rPr>
                <w:lang w:val="en-NZ"/>
              </w:rPr>
            </w:pPr>
            <w:r w:rsidRPr="00C27EEE">
              <w:t>5.3 Update dental care records</w:t>
            </w:r>
          </w:p>
        </w:tc>
      </w:tr>
      <w:tr w:rsidTr="003824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 xml:space="preserve">6. Treat horse illness or injury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EE" w:rsidP="00C27EEE">
            <w:pPr>
              <w:pStyle w:val="BodyText"/>
            </w:pPr>
            <w:r w:rsidRPr="00C27EEE">
              <w:t xml:space="preserve">6.1 Select and fit PPE required for horse handling and treatment </w:t>
            </w:r>
          </w:p>
          <w:p w:rsidR="00000000" w:rsidRPr="00C27EEE" w:rsidP="00C27EEE">
            <w:pPr>
              <w:pStyle w:val="BodyText"/>
            </w:pPr>
            <w:r w:rsidRPr="00C27EEE">
              <w:t>6.2 Confirm horse id</w:t>
            </w:r>
            <w:r w:rsidRPr="00C27EEE">
              <w:t>entification and restrain horse securely using safe and low stress practices</w:t>
            </w:r>
          </w:p>
          <w:p w:rsidR="00000000" w:rsidRPr="00C27EEE" w:rsidP="00C27EEE">
            <w:pPr>
              <w:pStyle w:val="BodyText"/>
            </w:pPr>
            <w:r w:rsidRPr="00C27EEE">
              <w:t>6.3 Restrain horse appropriately, assess illness or injury status and determine action required, including professional advice and/or treatment</w:t>
            </w:r>
          </w:p>
          <w:p w:rsidR="00000000" w:rsidRPr="00C27EEE" w:rsidP="00C27EEE">
            <w:pPr>
              <w:pStyle w:val="BodyText"/>
            </w:pPr>
            <w:r w:rsidRPr="00C27EEE">
              <w:t>6.4 Consult with owner and/or manag</w:t>
            </w:r>
            <w:r w:rsidRPr="00C27EEE">
              <w:t xml:space="preserve">er in relation to action or treatment required </w:t>
            </w:r>
          </w:p>
          <w:p w:rsidR="00000000" w:rsidRPr="00C27EEE" w:rsidP="00C27EEE">
            <w:pPr>
              <w:pStyle w:val="BodyText"/>
            </w:pPr>
            <w:r w:rsidRPr="00C27EEE">
              <w:t>6.5 Restrain horse appropriately, and apply poultices, dressings and other prescribed treatment to horse using appropriate application tools, methods and safe and low stress practices</w:t>
            </w:r>
          </w:p>
          <w:p w:rsidR="00000000" w:rsidRPr="00C27EEE" w:rsidP="00C27EEE">
            <w:pPr>
              <w:pStyle w:val="BodyText"/>
            </w:pPr>
            <w:r w:rsidRPr="00C27EEE">
              <w:t>6.6 Store unused treatme</w:t>
            </w:r>
            <w:r w:rsidRPr="00C27EEE">
              <w:t>nt and dispose of waste products according to manufacturer instructions and environmental requirements</w:t>
            </w:r>
          </w:p>
          <w:p w:rsidR="00000000" w:rsidRPr="00C27EEE" w:rsidP="00C27EEE">
            <w:pPr>
              <w:pStyle w:val="BodyText"/>
            </w:pPr>
            <w:r w:rsidRPr="00C27EEE">
              <w:t>6.7 Clean, disinfect and store equipment used in treating horses according to infection control and workplace requirements</w:t>
            </w:r>
          </w:p>
          <w:p w:rsidR="00000000" w:rsidRPr="00C27EEE" w:rsidP="00C27EEE">
            <w:pPr>
              <w:pStyle w:val="BodyText"/>
            </w:pPr>
            <w:r w:rsidRPr="00C27EEE">
              <w:t>6.8 Monitor horse recovery and</w:t>
            </w:r>
            <w:r w:rsidRPr="00C27EEE">
              <w:t xml:space="preserve"> update treatment records</w:t>
            </w:r>
          </w:p>
        </w:tc>
      </w:tr>
    </w:tbl>
    <w:p w:rsidR="00000000" w:rsidRPr="00C27EEE" w:rsidP="00C27EEE">
      <w:pPr>
        <w:pStyle w:val="BodyText"/>
      </w:pPr>
    </w:p>
    <w:p w:rsidR="00000000" w:rsidRPr="00C27EEE" w:rsidP="00C27EEE">
      <w:pPr>
        <w:pStyle w:val="AllowPageBreak"/>
      </w:pPr>
    </w:p>
    <w:p w:rsidR="00000000" w:rsidRPr="00C27EEE" w:rsidP="00C27EEE">
      <w:pPr>
        <w:pStyle w:val="Heading1"/>
      </w:pPr>
      <w:bookmarkStart w:id="6" w:name="O_1212428"/>
      <w:bookmarkEnd w:id="6"/>
      <w:r w:rsidRPr="00C27EEE">
        <w:t>Foundation Skills</w:t>
      </w:r>
    </w:p>
    <w:p w:rsidR="00000000" w:rsidRPr="00382435" w:rsidP="00382435">
      <w:pPr>
        <w:pStyle w:val="BodyText"/>
        <w:rPr>
          <w:i/>
        </w:rPr>
      </w:pPr>
      <w:r w:rsidRPr="0038243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27EE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Bold"/>
              <w:rPr>
                <w:lang w:val="en-NZ"/>
              </w:rPr>
            </w:pPr>
            <w:r w:rsidRPr="00C27EE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Bold"/>
              <w:rPr>
                <w:lang w:val="en-NZ"/>
              </w:rPr>
            </w:pPr>
            <w:r w:rsidRPr="00C27EEE">
              <w:t>Description</w:t>
            </w:r>
          </w:p>
        </w:tc>
      </w:tr>
      <w:tr w:rsidTr="00C27E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ListBullet"/>
              <w:rPr>
                <w:lang w:val="en-NZ"/>
              </w:rPr>
            </w:pPr>
            <w:r w:rsidRPr="00C27EEE">
              <w:t>Interpret information available from horse medical product labels and horse health programs</w:t>
            </w:r>
          </w:p>
        </w:tc>
      </w:tr>
      <w:tr w:rsidTr="00C27E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ListBullet"/>
              <w:rPr>
                <w:lang w:val="en-NZ"/>
              </w:rPr>
            </w:pPr>
            <w:r w:rsidRPr="00C27EEE">
              <w:t>Use accurate industry and medical terminology when creating records and reports</w:t>
            </w:r>
          </w:p>
        </w:tc>
      </w:tr>
      <w:tr w:rsidTr="00C27E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EE" w:rsidP="00C27EEE">
            <w:pPr>
              <w:pStyle w:val="ListBullet"/>
            </w:pPr>
            <w:r w:rsidRPr="00C27EEE">
              <w:t>Calculate and measure quantity, area, temperature, volume, ratio and percentage</w:t>
            </w:r>
          </w:p>
        </w:tc>
      </w:tr>
    </w:tbl>
    <w:p w:rsidR="00000000" w:rsidRPr="00C27EEE" w:rsidP="00C27EEE">
      <w:pPr>
        <w:pStyle w:val="BodyText"/>
      </w:pPr>
    </w:p>
    <w:p w:rsidR="00000000" w:rsidRPr="00C27EEE" w:rsidP="00C27EEE">
      <w:pPr>
        <w:pStyle w:val="AllowPageBreak"/>
      </w:pPr>
    </w:p>
    <w:p w:rsidR="00000000" w:rsidRPr="00C27EEE" w:rsidP="00C27EEE">
      <w:pPr>
        <w:pStyle w:val="Heading1"/>
      </w:pPr>
      <w:bookmarkStart w:id="7" w:name="O_1212430"/>
      <w:bookmarkEnd w:id="7"/>
      <w:r w:rsidRPr="00C27EEE">
        <w:t>Unit Mapping Information</w:t>
      </w:r>
    </w:p>
    <w:tbl>
      <w:tblPr>
        <w:tblW w:w="9520" w:type="dxa"/>
        <w:tblLayout w:type="fixed"/>
        <w:tblCellMar>
          <w:left w:w="62" w:type="dxa"/>
          <w:right w:w="62" w:type="dxa"/>
        </w:tblCellMar>
        <w:tblLook w:val="0000"/>
      </w:tblPr>
      <w:tblGrid>
        <w:gridCol w:w="2268"/>
        <w:gridCol w:w="2268"/>
        <w:gridCol w:w="2716"/>
        <w:gridCol w:w="2268"/>
      </w:tblGrid>
      <w:tr w:rsidTr="00C27EE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Bold"/>
              <w:rPr>
                <w:lang w:val="en-NZ"/>
              </w:rPr>
            </w:pPr>
            <w:r w:rsidRPr="00C27EE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Bold"/>
              <w:rPr>
                <w:lang w:val="en-NZ"/>
              </w:rPr>
            </w:pPr>
            <w:r w:rsidRPr="00C27EE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Bold"/>
              <w:rPr>
                <w:lang w:val="en-NZ"/>
              </w:rPr>
            </w:pPr>
            <w:r w:rsidRPr="00C27EE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Bold"/>
              <w:rPr>
                <w:lang w:val="en-NZ"/>
              </w:rPr>
            </w:pPr>
            <w:r w:rsidRPr="00C27EEE">
              <w:t>Equivalence status</w:t>
            </w:r>
          </w:p>
        </w:tc>
      </w:tr>
      <w:tr w:rsidTr="00C27EE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ACMEQU305 Implement a horse health program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ACMHBR308 Maintain horses in a healthy state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 xml:space="preserve">Redesigned unit that includes content from </w:t>
            </w:r>
            <w:r w:rsidRPr="00C27EEE">
              <w:rPr>
                <w:rStyle w:val="Emphasis"/>
              </w:rPr>
              <w:t>ACMPHR302 Maintain health and welfare of performance horses, ACMHBR310 Prevent and treat equine injury and disease, and ACMHB</w:t>
            </w:r>
            <w:r w:rsidRPr="00C27EEE">
              <w:rPr>
                <w:rStyle w:val="Emphasis"/>
              </w:rPr>
              <w:t>R308 Maintain horses in a healthy state</w:t>
            </w:r>
            <w:r w:rsidRPr="00C27EEE">
              <w:t xml:space="preserve">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Not equivalent</w:t>
            </w:r>
          </w:p>
        </w:tc>
      </w:tr>
      <w:tr w:rsidTr="00C27EE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ACMEQU305 Implement a horse health program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ACMHBR310 Prevent and treat equine injury and disease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 xml:space="preserve">Redesigned unit that includes content from </w:t>
            </w:r>
            <w:r w:rsidRPr="00C27EEE">
              <w:rPr>
                <w:rStyle w:val="Emphasis"/>
              </w:rPr>
              <w:t>ACMPHR302 Maintain health and welfare of performance horses</w:t>
            </w:r>
            <w:r w:rsidRPr="00C27EEE">
              <w:rPr>
                <w:rStyle w:val="Emphasis"/>
              </w:rPr>
              <w:t xml:space="preserve">, ACMHBR310 Prevent and treat equine injury and disease, </w:t>
            </w:r>
            <w:r w:rsidRPr="00C27EEE">
              <w:t>and</w:t>
            </w:r>
            <w:r w:rsidRPr="00C27EEE">
              <w:rPr>
                <w:rStyle w:val="Emphasis"/>
              </w:rPr>
              <w:t xml:space="preserve"> ACMHBR308 Maintain horses in a healthy state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Not equivalent</w:t>
            </w:r>
          </w:p>
        </w:tc>
      </w:tr>
      <w:tr w:rsidTr="00C27EE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ACMEQU305 Implement a horse health program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ACMPHR302 Maintain health and welfare of performance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EE" w:rsidP="00C27EEE">
            <w:pPr>
              <w:pStyle w:val="BodyText"/>
            </w:pPr>
            <w:r w:rsidRPr="00C27EEE">
              <w:t>Redesigned unit that includes c</w:t>
            </w:r>
            <w:r w:rsidRPr="00C27EEE">
              <w:t xml:space="preserve">ontent from </w:t>
            </w:r>
            <w:r w:rsidRPr="00C27EEE">
              <w:rPr>
                <w:rStyle w:val="Emphasis"/>
              </w:rPr>
              <w:t>ACMPHR302 Maintain health and welfare of performance horses</w:t>
            </w:r>
            <w:r w:rsidRPr="00C27EEE">
              <w:t xml:space="preserve">, </w:t>
            </w:r>
            <w:r w:rsidRPr="00C27EEE">
              <w:rPr>
                <w:rStyle w:val="Emphasis"/>
              </w:rPr>
              <w:t>ACMHBR310 Prevent and treat equine injury and disease,</w:t>
            </w:r>
            <w:r w:rsidRPr="00C27EEE">
              <w:t xml:space="preserve"> and </w:t>
            </w:r>
            <w:r w:rsidRPr="00C27EEE">
              <w:rPr>
                <w:rStyle w:val="Emphasis"/>
              </w:rPr>
              <w:t>ACMHBR308 Maintain horses in a healthy state</w:t>
            </w:r>
          </w:p>
          <w:p w:rsidR="00000000" w:rsidRPr="00C27EEE" w:rsidP="00C27EEE">
            <w:pPr>
              <w:pStyle w:val="BodyText"/>
            </w:pPr>
            <w:r w:rsidRPr="00C27EEE">
              <w:t>Prerequisite requirements changed</w:t>
            </w:r>
          </w:p>
          <w:p w:rsidR="00000000" w:rsidRPr="00C27EEE" w:rsidP="00C27EEE">
            <w:pPr>
              <w:pStyle w:val="BodyText"/>
            </w:pPr>
            <w:r w:rsidRPr="00C27EEE">
              <w:t xml:space="preserve">Unit sector changed to EQU </w:t>
            </w:r>
          </w:p>
          <w:p w:rsidR="00000000" w:rsidP="00C27EEE">
            <w:pPr>
              <w:pStyle w:val="BodyText"/>
              <w:rPr>
                <w:lang w:val="en-NZ"/>
              </w:rPr>
            </w:pPr>
            <w:r w:rsidRPr="00C27EEE">
              <w:t xml:space="preserve">Major changes to </w:t>
            </w:r>
            <w:r w:rsidRPr="00C27EEE">
              <w:t xml:space="preserve">all sections of the unit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EE" w:rsidP="00C27EEE">
            <w:pPr>
              <w:pStyle w:val="BodyText"/>
            </w:pPr>
            <w:r w:rsidRPr="00C27EEE">
              <w:t>Not equivalent</w:t>
            </w:r>
          </w:p>
        </w:tc>
      </w:tr>
    </w:tbl>
    <w:p w:rsidR="00000000" w:rsidRPr="00C27EEE" w:rsidP="00C27EEE">
      <w:pPr>
        <w:pStyle w:val="BodyText"/>
      </w:pPr>
    </w:p>
    <w:p w:rsidR="00000000" w:rsidRPr="00C27EEE" w:rsidP="00C27EEE">
      <w:pPr>
        <w:pStyle w:val="AllowPageBreak"/>
      </w:pPr>
    </w:p>
    <w:p w:rsidR="00000000" w:rsidRPr="00C27EEE" w:rsidP="00C27EEE">
      <w:pPr>
        <w:pStyle w:val="Heading1"/>
      </w:pPr>
      <w:bookmarkStart w:id="8" w:name="O_1212446"/>
      <w:bookmarkEnd w:id="8"/>
      <w:r w:rsidRPr="00C27EEE">
        <w:t>Links</w:t>
      </w:r>
    </w:p>
    <w:p w:rsidR="00000000" w:rsidRPr="00C27EEE" w:rsidP="00382435">
      <w:pPr>
        <w:pStyle w:val="BodyText"/>
      </w:pPr>
      <w:r w:rsidRPr="00C27EE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800D0">
        <w:rPr>
          <w:rStyle w:val="Hyperlink"/>
        </w:rPr>
        <w:t>https://vetnet.gov.au/Pages/TrainingDocs.aspx?q=b75f4b23-54c9-4cc9-a5db-d3502d154103</w:t>
      </w:r>
      <w:r>
        <w:fldChar w:fldCharType="end"/>
      </w:r>
    </w:p>
    <w:p w:rsidR="00000000" w:rsidRPr="00C27EEE" w:rsidP="00382435">
      <w:pPr>
        <w:pStyle w:val="BodyText"/>
        <w:sectPr w:rsidSect="00C27EEE">
          <w:headerReference w:type="default" r:id="rId10"/>
          <w:footerReference w:type="default" r:id="rId11"/>
          <w:pgSz w:w="11908" w:h="16833"/>
          <w:pgMar w:top="1702" w:right="1418" w:bottom="1702" w:left="1418" w:header="992" w:footer="992" w:gutter="0"/>
          <w:cols w:space="720"/>
          <w:noEndnote/>
          <w:docGrid w:linePitch="299"/>
        </w:sectPr>
      </w:pPr>
    </w:p>
    <w:p w:rsidR="00000000" w:rsidRPr="00C27EEE" w:rsidP="00C27EEE">
      <w:pPr>
        <w:pStyle w:val="SuperHeading"/>
      </w:pPr>
      <w:r w:rsidRPr="00C27EEE">
        <w:t>Assessment Requirements for ACMEQU305 Implement a horse health program</w:t>
      </w:r>
    </w:p>
    <w:p w:rsidR="00000000" w:rsidRPr="00C27EEE" w:rsidP="00C27EEE">
      <w:pPr>
        <w:pStyle w:val="Heading1"/>
      </w:pPr>
      <w:bookmarkStart w:id="9" w:name="O_1212432"/>
      <w:bookmarkEnd w:id="9"/>
      <w:r w:rsidRPr="00C27EEE">
        <w:t>Modification History</w:t>
      </w:r>
    </w:p>
    <w:tbl>
      <w:tblPr>
        <w:tblW w:w="9520" w:type="dxa"/>
        <w:tblLayout w:type="fixed"/>
        <w:tblCellMar>
          <w:left w:w="62" w:type="dxa"/>
          <w:right w:w="62" w:type="dxa"/>
        </w:tblCellMar>
        <w:tblLook w:val="0000"/>
      </w:tblPr>
      <w:tblGrid>
        <w:gridCol w:w="2580"/>
        <w:gridCol w:w="6940"/>
      </w:tblGrid>
      <w:tr w:rsidTr="00C27E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Bold"/>
              <w:rPr>
                <w:lang w:val="en-NZ"/>
              </w:rPr>
            </w:pPr>
            <w:r w:rsidRPr="00C27EE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Bold"/>
              <w:rPr>
                <w:lang w:val="en-NZ"/>
              </w:rPr>
            </w:pPr>
            <w:r w:rsidRPr="00C27EEE">
              <w:t>Comments</w:t>
            </w:r>
          </w:p>
        </w:tc>
      </w:tr>
      <w:tr w:rsidTr="00C27E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EE">
            <w:pPr>
              <w:pStyle w:val="BodyText"/>
              <w:rPr>
                <w:lang w:val="en-NZ"/>
              </w:rPr>
            </w:pPr>
            <w:r w:rsidRPr="00C27EE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EE" w:rsidP="00C27EEE">
            <w:pPr>
              <w:pStyle w:val="BodyText"/>
            </w:pPr>
            <w:r w:rsidRPr="00C27EEE">
              <w:t>This version released with ACM Animal Care and Management Training Package Version 5.0.</w:t>
            </w:r>
          </w:p>
        </w:tc>
      </w:tr>
    </w:tbl>
    <w:p w:rsidR="00000000" w:rsidRPr="00C27EEE" w:rsidP="00C27EEE">
      <w:pPr>
        <w:pStyle w:val="BodyText"/>
      </w:pPr>
    </w:p>
    <w:p w:rsidR="00000000" w:rsidRPr="00C27EEE" w:rsidP="00C27EEE">
      <w:pPr>
        <w:pStyle w:val="AllowPageBreak"/>
      </w:pPr>
    </w:p>
    <w:p w:rsidR="00000000" w:rsidRPr="00C27EEE" w:rsidP="00C27EEE">
      <w:pPr>
        <w:pStyle w:val="Heading1"/>
      </w:pPr>
      <w:bookmarkStart w:id="10" w:name="O_1212433"/>
      <w:bookmarkEnd w:id="10"/>
      <w:r w:rsidRPr="00C27EEE">
        <w:t>Performance Evidence</w:t>
      </w:r>
    </w:p>
    <w:p w:rsidR="00000000" w:rsidRPr="00C27EEE" w:rsidP="00382435">
      <w:pPr>
        <w:pStyle w:val="BodyText"/>
      </w:pPr>
      <w:r w:rsidRPr="00C27EEE">
        <w:t>An individual demonstrating competency must satisfy all of the elements and performance criteria in this unit.</w:t>
      </w:r>
    </w:p>
    <w:p w:rsidR="00000000" w:rsidRPr="00C27EEE" w:rsidP="00382435">
      <w:pPr>
        <w:pStyle w:val="BodyText"/>
      </w:pPr>
      <w:r w:rsidRPr="00C27EEE">
        <w:t>There must be evidence that the individual has implemented a horse health program, including vaccination, parasite control, hoof care, dental check, and illness or injury treatment, across at least three compliant and manageable horses. All health care con</w:t>
      </w:r>
      <w:r w:rsidRPr="00C27EEE">
        <w:t>tact and activities with horses must be carried out using safe and low stress horse handling practices. For each horse, the individual must have:</w:t>
      </w:r>
    </w:p>
    <w:p w:rsidR="00000000" w:rsidRPr="00C27EEE" w:rsidP="00C27EEE">
      <w:pPr>
        <w:pStyle w:val="ListBullet"/>
      </w:pPr>
      <w:r w:rsidRPr="00C27EEE">
        <w:t>conducted a pre-activity hazard identification, and assessed and controlled risks</w:t>
      </w:r>
    </w:p>
    <w:p w:rsidR="00000000" w:rsidRPr="00C27EEE" w:rsidP="00C27EEE">
      <w:pPr>
        <w:pStyle w:val="ListBullet"/>
      </w:pPr>
      <w:r w:rsidRPr="00C27EEE">
        <w:t>selected, checked and corre</w:t>
      </w:r>
      <w:r w:rsidRPr="00C27EEE">
        <w:t xml:space="preserve">ctly fitted appropriate personal protective equipment (PPE) </w:t>
      </w:r>
    </w:p>
    <w:p w:rsidR="00000000" w:rsidRPr="00C27EEE" w:rsidP="00C27EEE">
      <w:pPr>
        <w:pStyle w:val="ListBullet"/>
      </w:pPr>
      <w:r w:rsidRPr="00C27EEE">
        <w:t xml:space="preserve">applied personal hygiene, biosecurity and infection control practices </w:t>
      </w:r>
    </w:p>
    <w:p w:rsidR="00000000" w:rsidRPr="00C27EEE" w:rsidP="00C27EEE">
      <w:pPr>
        <w:pStyle w:val="ListBullet"/>
      </w:pPr>
      <w:r w:rsidRPr="00C27EEE">
        <w:t>identified restraint method appropriate for horse health treatment</w:t>
      </w:r>
    </w:p>
    <w:p w:rsidR="00000000" w:rsidRPr="00C27EEE" w:rsidP="00C27EEE">
      <w:pPr>
        <w:pStyle w:val="ListBullet"/>
      </w:pPr>
      <w:r w:rsidRPr="00C27EEE">
        <w:t>selected, fitted and applied suitable horse gear to restr</w:t>
      </w:r>
      <w:r w:rsidRPr="00C27EEE">
        <w:t>ain horses during treatments</w:t>
      </w:r>
    </w:p>
    <w:p w:rsidR="00000000" w:rsidRPr="00C27EEE" w:rsidP="00C27EEE">
      <w:pPr>
        <w:pStyle w:val="ListBullet"/>
      </w:pPr>
      <w:r w:rsidRPr="00C27EEE">
        <w:t>checked horse vital signs, including temperature, respiratory rate, capillary refill, hydration status and heart rate</w:t>
      </w:r>
    </w:p>
    <w:p w:rsidR="00000000" w:rsidRPr="00C27EEE" w:rsidP="00C27EEE">
      <w:pPr>
        <w:pStyle w:val="ListBullet"/>
      </w:pPr>
      <w:r w:rsidRPr="00C27EEE">
        <w:t>recognised normal physical and behavioural signs in horses:</w:t>
      </w:r>
    </w:p>
    <w:p w:rsidR="00000000" w:rsidRPr="00C27EEE" w:rsidP="00C27EEE">
      <w:pPr>
        <w:pStyle w:val="ListBullet2"/>
      </w:pPr>
      <w:r w:rsidRPr="00C27EEE">
        <w:t xml:space="preserve">temperature, pulse and respiration </w:t>
      </w:r>
    </w:p>
    <w:p w:rsidR="00000000" w:rsidRPr="00C27EEE" w:rsidP="00C27EEE">
      <w:pPr>
        <w:pStyle w:val="ListBullet2"/>
      </w:pPr>
      <w:r w:rsidRPr="00C27EEE">
        <w:t>condition score</w:t>
      </w:r>
    </w:p>
    <w:p w:rsidR="00000000" w:rsidRPr="00C27EEE" w:rsidP="00C27EEE">
      <w:pPr>
        <w:pStyle w:val="ListBullet2"/>
      </w:pPr>
      <w:r w:rsidRPr="00C27EEE">
        <w:t>lameness</w:t>
      </w:r>
    </w:p>
    <w:p w:rsidR="00000000" w:rsidRPr="00C27EEE" w:rsidP="00C27EEE">
      <w:pPr>
        <w:pStyle w:val="ListBullet"/>
      </w:pPr>
      <w:r w:rsidRPr="00C27EEE">
        <w:t>accurately updated workplace horse health records.</w:t>
      </w:r>
    </w:p>
    <w:p w:rsidR="00000000" w:rsidRPr="00C27EEE" w:rsidP="00C27EEE">
      <w:pPr>
        <w:pStyle w:val="BodyText"/>
      </w:pPr>
    </w:p>
    <w:p w:rsidR="00000000" w:rsidRPr="00C27EEE" w:rsidP="00382435">
      <w:pPr>
        <w:pStyle w:val="BodyText"/>
      </w:pPr>
      <w:r w:rsidRPr="00C27EEE">
        <w:t>In addition to the above, the individual must have, for at least one horse:</w:t>
      </w:r>
    </w:p>
    <w:p w:rsidR="00000000" w:rsidRPr="00C27EEE" w:rsidP="00C27EEE">
      <w:pPr>
        <w:pStyle w:val="ListBullet"/>
      </w:pPr>
      <w:r w:rsidRPr="00C27EEE">
        <w:t>safely and effectively applied a restraint to horse</w:t>
      </w:r>
    </w:p>
    <w:p w:rsidR="00000000" w:rsidRPr="00C27EEE" w:rsidP="00C27EEE">
      <w:pPr>
        <w:pStyle w:val="ListBullet"/>
      </w:pPr>
      <w:r w:rsidRPr="00C27EEE">
        <w:t>checked for signs of internal and external parasi</w:t>
      </w:r>
      <w:r w:rsidRPr="00C27EEE">
        <w:t>tes</w:t>
      </w:r>
    </w:p>
    <w:p w:rsidR="00000000" w:rsidRPr="00C27EEE" w:rsidP="00C27EEE">
      <w:pPr>
        <w:pStyle w:val="ListBullet"/>
      </w:pPr>
      <w:r w:rsidRPr="00C27EEE">
        <w:t>administered oral drench using appropriate equipment and technique</w:t>
      </w:r>
    </w:p>
    <w:p w:rsidR="00000000" w:rsidRPr="00C27EEE" w:rsidP="00C27EEE">
      <w:pPr>
        <w:pStyle w:val="ListBullet"/>
      </w:pPr>
      <w:r w:rsidRPr="00C27EEE">
        <w:t>used appropriate technique and location to administer an injection according to veterinary instructions (NOTE: This may be performed on a horse replica)</w:t>
      </w:r>
    </w:p>
    <w:p w:rsidR="00000000" w:rsidRPr="00C27EEE" w:rsidP="00C27EEE">
      <w:pPr>
        <w:pStyle w:val="ListBullet"/>
      </w:pPr>
      <w:r w:rsidRPr="00C27EEE">
        <w:t>applied prescribed oral and topi</w:t>
      </w:r>
      <w:r w:rsidRPr="00C27EEE">
        <w:t>cal treatments</w:t>
      </w:r>
    </w:p>
    <w:p w:rsidR="00000000" w:rsidRPr="00C27EEE" w:rsidP="00C27EEE">
      <w:pPr>
        <w:pStyle w:val="ListBullet"/>
      </w:pPr>
      <w:r w:rsidRPr="00C27EEE">
        <w:t xml:space="preserve">externally checked horse teeth and reported health status </w:t>
      </w:r>
    </w:p>
    <w:p w:rsidR="00000000" w:rsidRPr="00C27EEE" w:rsidP="00C27EEE">
      <w:pPr>
        <w:pStyle w:val="ListBullet"/>
      </w:pPr>
      <w:r w:rsidRPr="00C27EEE">
        <w:t>applied treatment bandages to the leg, fetlock and hoof</w:t>
      </w:r>
    </w:p>
    <w:p w:rsidR="00000000" w:rsidRPr="00C27EEE" w:rsidP="00C27EEE">
      <w:pPr>
        <w:pStyle w:val="ListBullet"/>
      </w:pPr>
      <w:r w:rsidRPr="00C27EEE">
        <w:t>checked for common illnesses, injuries and communicable diseases.</w:t>
      </w:r>
    </w:p>
    <w:p w:rsidR="00000000" w:rsidRPr="00C27EEE" w:rsidP="00C27EEE">
      <w:pPr>
        <w:pStyle w:val="AllowPageBreak"/>
      </w:pPr>
    </w:p>
    <w:p w:rsidR="00000000" w:rsidRPr="00C27EEE" w:rsidP="00C27EEE">
      <w:pPr>
        <w:pStyle w:val="Heading1"/>
      </w:pPr>
      <w:bookmarkStart w:id="11" w:name="O_1212434"/>
      <w:bookmarkEnd w:id="11"/>
      <w:r w:rsidRPr="00C27EEE">
        <w:t>Knowledge Evidence</w:t>
      </w:r>
    </w:p>
    <w:p w:rsidR="00000000" w:rsidRPr="00C27EEE" w:rsidP="00382435">
      <w:pPr>
        <w:pStyle w:val="BodyText"/>
      </w:pPr>
      <w:r w:rsidRPr="00C27EEE">
        <w:t>An individual must be able to demonstrate the knowledge required to perform the tasks outlined in the elements and performance criteria of this unit. This includes knowledge of:</w:t>
      </w:r>
    </w:p>
    <w:p w:rsidR="00000000" w:rsidRPr="00C27EEE" w:rsidP="00C27EEE">
      <w:pPr>
        <w:pStyle w:val="ListBullet"/>
      </w:pPr>
      <w:r w:rsidRPr="00C27EEE">
        <w:t>industry terminology for points of horses and basic horse anatomy and physiol</w:t>
      </w:r>
      <w:r w:rsidRPr="00C27EEE">
        <w:t>ogy</w:t>
      </w:r>
    </w:p>
    <w:p w:rsidR="00000000" w:rsidRPr="00C27EEE" w:rsidP="00C27EEE">
      <w:pPr>
        <w:pStyle w:val="ListBullet"/>
      </w:pPr>
      <w:r w:rsidRPr="00C27EEE">
        <w:t>horse vital sign checks, including temperature, respiratory rate, capillary refill, hydration status and heart rate</w:t>
      </w:r>
    </w:p>
    <w:p w:rsidR="00000000" w:rsidRPr="00C27EEE" w:rsidP="00C27EEE">
      <w:pPr>
        <w:pStyle w:val="ListBullet"/>
      </w:pPr>
      <w:r w:rsidRPr="00C27EEE">
        <w:t>workplace requirements for controlling common horse medications and vaccinations, including:</w:t>
      </w:r>
    </w:p>
    <w:p w:rsidR="00000000" w:rsidRPr="00C27EEE" w:rsidP="00C27EEE">
      <w:pPr>
        <w:pStyle w:val="ListBullet2"/>
      </w:pPr>
      <w:r w:rsidRPr="00C27EEE">
        <w:t>identification, traceability and record-ke</w:t>
      </w:r>
      <w:r w:rsidRPr="00C27EEE">
        <w:t>eping</w:t>
      </w:r>
    </w:p>
    <w:p w:rsidR="00000000" w:rsidRPr="00C27EEE" w:rsidP="00C27EEE">
      <w:pPr>
        <w:pStyle w:val="ListBullet2"/>
      </w:pPr>
      <w:r w:rsidRPr="00C27EEE">
        <w:t>transport, storage and disposal of medicines and vaccines</w:t>
      </w:r>
    </w:p>
    <w:p w:rsidR="00000000" w:rsidRPr="00C27EEE" w:rsidP="00C27EEE">
      <w:pPr>
        <w:pStyle w:val="ListBullet2"/>
      </w:pPr>
      <w:r w:rsidRPr="00C27EEE">
        <w:t xml:space="preserve">application procedures and practices </w:t>
      </w:r>
    </w:p>
    <w:p w:rsidR="00000000" w:rsidRPr="00C27EEE" w:rsidP="00C27EEE">
      <w:pPr>
        <w:pStyle w:val="ListBullet"/>
      </w:pPr>
      <w:r w:rsidRPr="00C27EEE">
        <w:t>identification of prohibited substances in medications that may affect participation in competitions or breeding</w:t>
      </w:r>
    </w:p>
    <w:p w:rsidR="00000000" w:rsidRPr="00C27EEE" w:rsidP="00C27EEE">
      <w:pPr>
        <w:pStyle w:val="ListBullet"/>
      </w:pPr>
      <w:r w:rsidRPr="00C27EEE">
        <w:t>effects of medications on horses, includ</w:t>
      </w:r>
      <w:r w:rsidRPr="00C27EEE">
        <w:t>ing:</w:t>
      </w:r>
    </w:p>
    <w:p w:rsidR="00000000" w:rsidRPr="00C27EEE" w:rsidP="00C27EEE">
      <w:pPr>
        <w:pStyle w:val="ListBullet2"/>
      </w:pPr>
      <w:r w:rsidRPr="00C27EEE">
        <w:t xml:space="preserve">antibiotic resistance </w:t>
      </w:r>
    </w:p>
    <w:p w:rsidR="00000000" w:rsidRPr="00C27EEE" w:rsidP="00C27EEE">
      <w:pPr>
        <w:pStyle w:val="ListBullet2"/>
      </w:pPr>
      <w:r w:rsidRPr="00C27EEE">
        <w:t>contraindications</w:t>
      </w:r>
    </w:p>
    <w:p w:rsidR="00000000" w:rsidRPr="00C27EEE" w:rsidP="00C27EEE">
      <w:pPr>
        <w:pStyle w:val="ListBullet2"/>
      </w:pPr>
      <w:r w:rsidRPr="00C27EEE">
        <w:t xml:space="preserve">different classes of horse, including stallions and pregnant mares </w:t>
      </w:r>
    </w:p>
    <w:p w:rsidR="00000000" w:rsidRPr="00C27EEE" w:rsidP="00C27EEE">
      <w:pPr>
        <w:pStyle w:val="ListBullet"/>
      </w:pPr>
      <w:r w:rsidRPr="00C27EEE">
        <w:t xml:space="preserve">features, purpose, effects, reactions and animal welfare considerations of common horse restraints used </w:t>
      </w:r>
      <w:r w:rsidRPr="00C27EEE">
        <w:t>for when checking and treating horses</w:t>
      </w:r>
    </w:p>
    <w:p w:rsidR="00000000" w:rsidRPr="00C27EEE" w:rsidP="00C27EEE">
      <w:pPr>
        <w:pStyle w:val="ListBullet"/>
      </w:pPr>
      <w:r w:rsidRPr="00C27EEE">
        <w:t xml:space="preserve">general vaccination requirements for horses, and individual requirements based on exposures </w:t>
      </w:r>
    </w:p>
    <w:p w:rsidR="00000000" w:rsidRPr="00C27EEE" w:rsidP="00C27EEE">
      <w:pPr>
        <w:pStyle w:val="ListBullet"/>
      </w:pPr>
      <w:r w:rsidRPr="00C27EEE">
        <w:t>horse injections, including locations on horses, subcutaneous, in muscle mass and intravenous</w:t>
      </w:r>
    </w:p>
    <w:p w:rsidR="00000000" w:rsidRPr="00C27EEE" w:rsidP="00C27EEE">
      <w:pPr>
        <w:pStyle w:val="ListBullet"/>
      </w:pPr>
      <w:r w:rsidRPr="00C27EEE">
        <w:t>state/territory restrictions on</w:t>
      </w:r>
      <w:r w:rsidRPr="00C27EEE">
        <w:t xml:space="preserve"> the administration of intravenous injections to horses by a proper responsible agent </w:t>
      </w:r>
    </w:p>
    <w:p w:rsidR="00000000" w:rsidRPr="00C27EEE" w:rsidP="00C27EEE">
      <w:pPr>
        <w:pStyle w:val="ListBullet"/>
      </w:pPr>
      <w:r w:rsidRPr="00C27EEE">
        <w:t>common horse parasites, including:</w:t>
      </w:r>
    </w:p>
    <w:p w:rsidR="00000000" w:rsidRPr="00C27EEE" w:rsidP="00C27EEE">
      <w:pPr>
        <w:pStyle w:val="ListBullet2"/>
      </w:pPr>
      <w:r w:rsidRPr="00C27EEE">
        <w:t>detection, including faecal sampling</w:t>
      </w:r>
    </w:p>
    <w:p w:rsidR="00000000" w:rsidRPr="00C27EEE" w:rsidP="00C27EEE">
      <w:pPr>
        <w:pStyle w:val="ListBullet2"/>
      </w:pPr>
      <w:r w:rsidRPr="00C27EEE">
        <w:t xml:space="preserve">options for prevention </w:t>
      </w:r>
    </w:p>
    <w:p w:rsidR="00000000" w:rsidRPr="00C27EEE" w:rsidP="00C27EEE">
      <w:pPr>
        <w:pStyle w:val="ListBullet2"/>
      </w:pPr>
      <w:r w:rsidRPr="00C27EEE">
        <w:t>symptoms and life cycles of parasites</w:t>
      </w:r>
    </w:p>
    <w:p w:rsidR="00000000" w:rsidRPr="00C27EEE" w:rsidP="00C27EEE">
      <w:pPr>
        <w:pStyle w:val="ListBullet2"/>
      </w:pPr>
      <w:r w:rsidRPr="00C27EEE">
        <w:t>resistance to treatments</w:t>
      </w:r>
    </w:p>
    <w:p w:rsidR="00000000" w:rsidRPr="00C27EEE" w:rsidP="00C27EEE">
      <w:pPr>
        <w:pStyle w:val="ListBullet"/>
      </w:pPr>
      <w:r w:rsidRPr="00C27EEE">
        <w:t>safe and</w:t>
      </w:r>
      <w:r w:rsidRPr="00C27EEE">
        <w:t xml:space="preserve"> low stress horse handling and medical treatment practices</w:t>
      </w:r>
    </w:p>
    <w:p w:rsidR="00000000" w:rsidRPr="00C27EEE" w:rsidP="00C27EEE">
      <w:pPr>
        <w:pStyle w:val="ListBullet"/>
      </w:pPr>
      <w:r w:rsidRPr="00C27EEE">
        <w:t>normal dentition and patterns of eruption</w:t>
      </w:r>
    </w:p>
    <w:p w:rsidR="00000000" w:rsidRPr="00C27EEE" w:rsidP="00C27EEE">
      <w:pPr>
        <w:pStyle w:val="ListBullet"/>
      </w:pPr>
      <w:r w:rsidRPr="00C27EEE">
        <w:t>dental disease, mouth conformation and abnormalities</w:t>
      </w:r>
    </w:p>
    <w:p w:rsidR="00000000" w:rsidRPr="00C27EEE" w:rsidP="00C27EEE">
      <w:pPr>
        <w:pStyle w:val="ListBullet"/>
      </w:pPr>
      <w:r w:rsidRPr="00C27EEE">
        <w:t>hoof structure and function</w:t>
      </w:r>
    </w:p>
    <w:p w:rsidR="00000000" w:rsidRPr="00C27EEE" w:rsidP="00C27EEE">
      <w:pPr>
        <w:pStyle w:val="ListBullet"/>
      </w:pPr>
      <w:r w:rsidRPr="00C27EEE">
        <w:t xml:space="preserve">considerations for routine hoof care checks and treatment, including: </w:t>
      </w:r>
    </w:p>
    <w:p w:rsidR="00000000" w:rsidRPr="00C27EEE" w:rsidP="00C27EEE">
      <w:pPr>
        <w:pStyle w:val="ListBullet2"/>
      </w:pPr>
      <w:r w:rsidRPr="00C27EEE">
        <w:t>seasonal or environmental factors</w:t>
      </w:r>
    </w:p>
    <w:p w:rsidR="00000000" w:rsidRPr="00C27EEE" w:rsidP="00C27EEE">
      <w:pPr>
        <w:pStyle w:val="ListBullet2"/>
      </w:pPr>
      <w:r w:rsidRPr="00C27EEE">
        <w:t>horse workload</w:t>
      </w:r>
    </w:p>
    <w:p w:rsidR="00000000" w:rsidRPr="00C27EEE" w:rsidP="00C27EEE">
      <w:pPr>
        <w:pStyle w:val="ListBullet"/>
      </w:pPr>
      <w:r w:rsidRPr="00C27EEE">
        <w:t>typical gait abnormalities</w:t>
      </w:r>
    </w:p>
    <w:p w:rsidR="00000000" w:rsidRPr="00C27EEE" w:rsidP="00C27EEE">
      <w:pPr>
        <w:pStyle w:val="ListBullet"/>
      </w:pPr>
      <w:r w:rsidRPr="00C27EEE">
        <w:t>indicators of horse lameness</w:t>
      </w:r>
    </w:p>
    <w:p w:rsidR="00000000" w:rsidRPr="00C27EEE" w:rsidP="00C27EEE">
      <w:pPr>
        <w:pStyle w:val="ListBullet"/>
      </w:pPr>
      <w:r w:rsidRPr="00C27EEE">
        <w:t>horse shoes, fit and common problems</w:t>
      </w:r>
    </w:p>
    <w:p w:rsidR="00000000" w:rsidRPr="00C27EEE" w:rsidP="00C27EEE">
      <w:pPr>
        <w:pStyle w:val="ListBullet"/>
      </w:pPr>
      <w:r w:rsidRPr="00C27EEE">
        <w:t>identification and use of basic farriery equipment</w:t>
      </w:r>
    </w:p>
    <w:p w:rsidR="00000000" w:rsidRPr="00C27EEE" w:rsidP="00C27EEE">
      <w:pPr>
        <w:pStyle w:val="ListBullet"/>
      </w:pPr>
      <w:r w:rsidRPr="00C27EEE">
        <w:t>application techniques for medical bandages</w:t>
      </w:r>
    </w:p>
    <w:p w:rsidR="00000000" w:rsidRPr="00C27EEE" w:rsidP="00C27EEE">
      <w:pPr>
        <w:pStyle w:val="ListBullet"/>
      </w:pPr>
      <w:r w:rsidRPr="00C27EEE">
        <w:t xml:space="preserve">causes, signs and </w:t>
      </w:r>
      <w:r w:rsidRPr="00C27EEE">
        <w:t>treatment of common horse illnesses, injuries and communicable diseases</w:t>
      </w:r>
    </w:p>
    <w:p w:rsidR="00000000" w:rsidRPr="00C27EEE" w:rsidP="00C27EEE">
      <w:pPr>
        <w:pStyle w:val="ListBullet"/>
      </w:pPr>
      <w:r w:rsidRPr="00C27EEE">
        <w:t>key features of horse quarantine requirements and biosecurity procedures for infection control</w:t>
      </w:r>
    </w:p>
    <w:p w:rsidR="00000000" w:rsidRPr="00C27EEE" w:rsidP="00C27EEE">
      <w:pPr>
        <w:pStyle w:val="ListBullet"/>
      </w:pPr>
      <w:r w:rsidRPr="00C27EEE">
        <w:t>contents and use of items in horse first aid kit</w:t>
      </w:r>
    </w:p>
    <w:p w:rsidR="00000000" w:rsidRPr="00C27EEE" w:rsidP="00C27EEE">
      <w:pPr>
        <w:pStyle w:val="ListBullet"/>
      </w:pPr>
      <w:r w:rsidRPr="00C27EEE">
        <w:t xml:space="preserve">zoonoses transferred by horses to humans, including Hendra, ringworm and leptospirosis </w:t>
      </w:r>
    </w:p>
    <w:p w:rsidR="00000000" w:rsidRPr="00C27EEE" w:rsidP="00C27EEE">
      <w:pPr>
        <w:pStyle w:val="ListBullet"/>
      </w:pPr>
      <w:r w:rsidRPr="00C27EEE">
        <w:t>when owner or management consent is required prior to treating horses, including consideration of treatment cost, insurance cover and animal welfare</w:t>
      </w:r>
    </w:p>
    <w:p w:rsidR="00000000" w:rsidRPr="00C27EEE" w:rsidP="00C27EEE">
      <w:pPr>
        <w:pStyle w:val="ListBullet"/>
      </w:pPr>
      <w:r w:rsidRPr="00C27EEE">
        <w:t>workplace procedure</w:t>
      </w:r>
      <w:r w:rsidRPr="00C27EEE">
        <w:t>s for recording, storing and reporting information.</w:t>
      </w:r>
    </w:p>
    <w:p w:rsidR="00000000" w:rsidRPr="00C27EEE" w:rsidP="00C27EEE">
      <w:pPr>
        <w:pStyle w:val="AllowPageBreak"/>
      </w:pPr>
    </w:p>
    <w:p w:rsidR="00000000" w:rsidRPr="00C27EEE" w:rsidP="00C27EEE">
      <w:pPr>
        <w:pStyle w:val="Heading1"/>
      </w:pPr>
      <w:bookmarkStart w:id="12" w:name="O_1212435"/>
      <w:bookmarkEnd w:id="12"/>
      <w:r w:rsidRPr="00C27EEE">
        <w:t>Assessment Conditions</w:t>
      </w:r>
    </w:p>
    <w:p w:rsidR="00000000" w:rsidRPr="00C27EEE" w:rsidP="00382435">
      <w:pPr>
        <w:pStyle w:val="BodyText"/>
      </w:pPr>
      <w:r w:rsidRPr="00C27EEE">
        <w:t>Assessment of the skills in this unit of competency must take place under the following conditions:</w:t>
      </w:r>
    </w:p>
    <w:p w:rsidR="00000000" w:rsidRPr="00C27EEE" w:rsidP="00C27EEE">
      <w:pPr>
        <w:pStyle w:val="ListBullet"/>
      </w:pPr>
      <w:r w:rsidRPr="00C27EEE">
        <w:t>physical conditions:</w:t>
      </w:r>
    </w:p>
    <w:p w:rsidR="00000000" w:rsidRPr="00C27EEE" w:rsidP="00C27EEE">
      <w:pPr>
        <w:pStyle w:val="ListBullet2"/>
      </w:pPr>
      <w:r w:rsidRPr="00C27EEE">
        <w:t>an equine workplace or an environment th</w:t>
      </w:r>
      <w:r w:rsidRPr="00C27EEE">
        <w:t>at accurately represents workplace conditions</w:t>
      </w:r>
    </w:p>
    <w:p w:rsidR="00000000" w:rsidRPr="00C27EEE" w:rsidP="00C27EEE">
      <w:pPr>
        <w:pStyle w:val="ListBullet"/>
      </w:pPr>
      <w:r w:rsidRPr="00C27EEE">
        <w:t>resources, equipment and materials:</w:t>
      </w:r>
    </w:p>
    <w:p w:rsidR="00000000" w:rsidRPr="00C27EEE" w:rsidP="00C27EEE">
      <w:pPr>
        <w:pStyle w:val="ListBullet2"/>
      </w:pPr>
      <w:r w:rsidRPr="00C27EEE">
        <w:t>live horses specified in the performance evidence, assessed as suitable for the assessment of this unit and the individual being assessed</w:t>
      </w:r>
    </w:p>
    <w:p w:rsidR="00000000" w:rsidRPr="00C27EEE" w:rsidP="00C27EEE">
      <w:pPr>
        <w:pStyle w:val="ListBullet2"/>
      </w:pPr>
      <w:r w:rsidRPr="00C27EEE">
        <w:t>administration of injection as spe</w:t>
      </w:r>
      <w:r w:rsidRPr="00C27EEE">
        <w:t>cified in the performance evidence may be carried out on a live horse or simulated with a horse replica</w:t>
      </w:r>
    </w:p>
    <w:p w:rsidR="00000000" w:rsidRPr="00C27EEE" w:rsidP="00C27EEE">
      <w:pPr>
        <w:pStyle w:val="ListBullet2"/>
      </w:pPr>
      <w:r w:rsidRPr="00C27EEE">
        <w:t>medications, gear, products, tools and equipment, including PPE required for the tasks specified in the performance evidence</w:t>
      </w:r>
    </w:p>
    <w:p w:rsidR="00000000" w:rsidRPr="00C27EEE" w:rsidP="00C27EEE">
      <w:pPr>
        <w:pStyle w:val="ListBullet2"/>
      </w:pPr>
      <w:r w:rsidRPr="00C27EEE">
        <w:t>reporting and recording forms</w:t>
      </w:r>
    </w:p>
    <w:p w:rsidR="00000000" w:rsidRPr="00C27EEE" w:rsidP="00C27EEE">
      <w:pPr>
        <w:pStyle w:val="ListBullet"/>
      </w:pPr>
      <w:r w:rsidRPr="00C27EEE">
        <w:t>specifications:</w:t>
      </w:r>
    </w:p>
    <w:p w:rsidR="00000000" w:rsidRPr="00C27EEE" w:rsidP="00C27EEE">
      <w:pPr>
        <w:pStyle w:val="ListBullet2"/>
      </w:pPr>
      <w:r w:rsidRPr="00C27EEE">
        <w:t>workplace horse health programs and procedures for the tasks specified in the performance evidence.</w:t>
      </w:r>
    </w:p>
    <w:p w:rsidR="00000000" w:rsidRPr="00C27EEE" w:rsidP="00382435">
      <w:pPr>
        <w:pStyle w:val="BodyText"/>
      </w:pPr>
      <w:r w:rsidRPr="00C27EEE">
        <w:t xml:space="preserve">The </w:t>
      </w:r>
      <w:r w:rsidRPr="00C27EEE">
        <w:rPr>
          <w:rStyle w:val="Emphasis"/>
        </w:rPr>
        <w:t>Companion Volume:</w:t>
      </w:r>
      <w:r w:rsidRPr="00C27EEE">
        <w:t xml:space="preserve"> </w:t>
      </w:r>
      <w:r w:rsidRPr="00C27EEE">
        <w:rPr>
          <w:rStyle w:val="Emphasis"/>
        </w:rPr>
        <w:t>User Guide: Safety in Equine Training</w:t>
      </w:r>
      <w:r w:rsidRPr="00C27EEE">
        <w:t xml:space="preserve"> provides advice and sample templates to assist a</w:t>
      </w:r>
      <w:r w:rsidRPr="00C27EEE">
        <w:t>ssessors with the risk assessments that should be undertaken to help ensure the safety of all involved in the assessment.</w:t>
      </w:r>
    </w:p>
    <w:p w:rsidR="00000000" w:rsidRPr="00C27EEE" w:rsidP="00382435">
      <w:pPr>
        <w:pStyle w:val="BodyText"/>
      </w:pPr>
      <w:r w:rsidRPr="00C27EEE">
        <w:t>Assessors of this unit must satisfy the requirements for assessors in applicable vocational education and training legislation, framew</w:t>
      </w:r>
      <w:r w:rsidRPr="00C27EEE">
        <w:t>orks and/or standards.</w:t>
      </w:r>
    </w:p>
    <w:p w:rsidR="00000000" w:rsidRPr="00C27EEE" w:rsidP="00C27EEE">
      <w:pPr>
        <w:pStyle w:val="Heading1"/>
      </w:pPr>
      <w:bookmarkStart w:id="13" w:name="O_1212450"/>
      <w:bookmarkEnd w:id="13"/>
      <w:r w:rsidRPr="00C27EEE">
        <w:t>Links</w:t>
      </w:r>
    </w:p>
    <w:p w:rsidR="00000000" w:rsidRPr="00C27EEE" w:rsidP="00382435">
      <w:pPr>
        <w:pStyle w:val="BodyText"/>
      </w:pPr>
      <w:r w:rsidRPr="00C27EE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800D0">
        <w:rPr>
          <w:rStyle w:val="Hyperlink"/>
        </w:rPr>
        <w:t>https://vetnet.gov.au/Pages/TrainingDocs.aspx?q=b75f4b23-54c9-4cc9-a5db-d3502d154103</w:t>
      </w:r>
      <w:r>
        <w:fldChar w:fldCharType="end"/>
      </w:r>
    </w:p>
    <w:p w:rsidR="00000000" w:rsidRPr="00C27EEE" w:rsidP="00C27EEE"/>
    <w:sectPr w:rsidSect="00C27E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EE" w:rsidRPr="00382435" w:rsidP="003824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435" w:rsidP="00C27E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82435" w:rsidP="00C27E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82435" w:rsidP="00C27E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EE" w:rsidP="00C27EEE">
    <w:pPr>
      <w:pStyle w:val="Footer"/>
      <w:framePr w:wrap="around"/>
    </w:pPr>
    <w:r>
      <w:fldChar w:fldCharType="begin"/>
    </w:r>
    <w:r>
      <w:instrText xml:space="preserve"> DOCPROPERTY  Subject  \* MERGEFORMAT </w:instrText>
    </w:r>
    <w:r>
      <w:fldChar w:fldCharType="separate"/>
    </w:r>
    <w:r w:rsidR="00382435">
      <w:t>Approved</w:t>
    </w:r>
    <w:r w:rsidR="00382435">
      <w:fldChar w:fldCharType="end"/>
    </w:r>
    <w:r>
      <w:tab/>
      <w:t xml:space="preserve">Page </w:t>
    </w:r>
    <w:r>
      <w:fldChar w:fldCharType="begin"/>
    </w:r>
    <w:r>
      <w:instrText xml:space="preserve"> PAGE  \* Arabic  \* MERGEFORMAT </w:instrText>
    </w:r>
    <w:r>
      <w:fldChar w:fldCharType="separate"/>
    </w:r>
    <w:r w:rsidR="0038243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2435">
      <w:rPr>
        <w:noProof/>
      </w:rPr>
      <w:t>6</w:t>
    </w:r>
    <w:r>
      <w:rPr>
        <w:noProof/>
      </w:rPr>
      <w:fldChar w:fldCharType="end"/>
    </w:r>
  </w:p>
  <w:p w:rsidR="00C27EEE" w:rsidP="00C27EEE">
    <w:pPr>
      <w:pStyle w:val="Footer"/>
      <w:framePr w:wrap="around"/>
    </w:pPr>
    <w:r>
      <w:t xml:space="preserve">© Commonwealth of Australia, </w:t>
    </w:r>
    <w:r>
      <w:fldChar w:fldCharType="begin"/>
    </w:r>
    <w:r>
      <w:instrText xml:space="preserve"> DATE  \@ "yyyy"  \* MERGEFORMAT </w:instrText>
    </w:r>
    <w:r>
      <w:fldChar w:fldCharType="separate"/>
    </w:r>
    <w:r w:rsidR="00382435">
      <w:rPr>
        <w:noProof/>
      </w:rPr>
      <w:t>2025</w:t>
    </w:r>
    <w:r>
      <w:fldChar w:fldCharType="end"/>
    </w:r>
    <w:r>
      <w:tab/>
    </w:r>
    <w:r>
      <w:fldChar w:fldCharType="begin"/>
    </w:r>
    <w:r>
      <w:instrText xml:space="preserve"> DOCPROPERTY  Author  \* MERGEFORMAT </w:instrText>
    </w:r>
    <w:r>
      <w:fldChar w:fldCharType="separate"/>
    </w:r>
    <w:r w:rsidR="00382435">
      <w:t>Skills Insight</w:t>
    </w:r>
    <w:r w:rsidR="00382435">
      <w:fldChar w:fldCharType="end"/>
    </w:r>
  </w:p>
  <w:p w:rsidR="00C27EEE" w:rsidP="00C27E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4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7EEE" w:rsidRPr="00382435" w:rsidP="003824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435" w:rsidRPr="002D2AF8" w:rsidP="00C27EEE">
    <w:pPr>
      <w:pStyle w:val="Header"/>
      <w:framePr w:wrap="around"/>
    </w:pPr>
    <w:r>
      <w:fldChar w:fldCharType="begin"/>
    </w:r>
    <w:r>
      <w:instrText xml:space="preserve"> TITLE   \* MERGEFORMAT </w:instrText>
    </w:r>
    <w:r>
      <w:fldChar w:fldCharType="separate"/>
    </w:r>
    <w:r>
      <w:t>ACMEQU305 Implement a horse health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2435" w:rsidP="00C27E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EE" w:rsidRPr="002D2AF8" w:rsidP="00C27EEE">
    <w:pPr>
      <w:pStyle w:val="Header"/>
      <w:framePr w:wrap="around"/>
    </w:pPr>
    <w:r>
      <w:fldChar w:fldCharType="begin"/>
    </w:r>
    <w:r>
      <w:instrText xml:space="preserve"> TITLE   \* MERGEFORMAT </w:instrText>
    </w:r>
    <w:r>
      <w:fldChar w:fldCharType="separate"/>
    </w:r>
    <w:r w:rsidR="00382435">
      <w:t>ACMEQU305 Implement a horse health program</w:t>
    </w:r>
    <w:r w:rsidR="00382435">
      <w:fldChar w:fldCharType="end"/>
    </w:r>
    <w:r>
      <w:tab/>
      <w:t xml:space="preserve">Date this document was generated: </w:t>
    </w:r>
    <w:r>
      <w:fldChar w:fldCharType="begin"/>
    </w:r>
    <w:r>
      <w:instrText xml:space="preserve"> CREATEDATE  \@ "d MMMM yyyy"  \* MERGEFORMAT </w:instrText>
    </w:r>
    <w:r>
      <w:fldChar w:fldCharType="separate"/>
    </w:r>
    <w:r w:rsidR="00382435">
      <w:rPr>
        <w:noProof/>
      </w:rPr>
      <w:t>2 March 2025</w:t>
    </w:r>
    <w:r>
      <w:fldChar w:fldCharType="end"/>
    </w:r>
  </w:p>
  <w:p w:rsidR="00C27EEE" w:rsidP="00C27E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D0E1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EE2E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989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E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7EEE"/>
    <w:pPr>
      <w:spacing w:before="360" w:after="60"/>
      <w:outlineLvl w:val="0"/>
    </w:pPr>
    <w:rPr>
      <w:sz w:val="32"/>
    </w:rPr>
  </w:style>
  <w:style w:type="paragraph" w:styleId="Heading2">
    <w:name w:val="heading 2"/>
    <w:basedOn w:val="HeadingBase"/>
    <w:next w:val="BodyText"/>
    <w:link w:val="Heading2Char"/>
    <w:qFormat/>
    <w:rsid w:val="00C27EEE"/>
    <w:pPr>
      <w:keepLines/>
      <w:spacing w:before="240" w:after="120"/>
      <w:outlineLvl w:val="1"/>
    </w:pPr>
    <w:rPr>
      <w:sz w:val="28"/>
      <w:szCs w:val="40"/>
    </w:rPr>
  </w:style>
  <w:style w:type="paragraph" w:styleId="Heading3">
    <w:name w:val="heading 3"/>
    <w:basedOn w:val="HeadingBase"/>
    <w:next w:val="BodyText"/>
    <w:link w:val="Heading3Char"/>
    <w:qFormat/>
    <w:rsid w:val="00C27EEE"/>
    <w:pPr>
      <w:spacing w:before="180" w:after="120"/>
      <w:outlineLvl w:val="2"/>
    </w:pPr>
    <w:rPr>
      <w:spacing w:val="-10"/>
      <w:kern w:val="32"/>
    </w:rPr>
  </w:style>
  <w:style w:type="paragraph" w:styleId="Heading4">
    <w:name w:val="heading 4"/>
    <w:basedOn w:val="HeadingBase"/>
    <w:next w:val="BodyText"/>
    <w:link w:val="Heading4Char"/>
    <w:qFormat/>
    <w:rsid w:val="00C27EEE"/>
    <w:pPr>
      <w:spacing w:before="160" w:after="120"/>
      <w:outlineLvl w:val="3"/>
    </w:pPr>
    <w:rPr>
      <w:sz w:val="22"/>
    </w:rPr>
  </w:style>
  <w:style w:type="paragraph" w:styleId="Heading5">
    <w:name w:val="heading 5"/>
    <w:basedOn w:val="HeadingBase"/>
    <w:next w:val="Normal"/>
    <w:link w:val="Heading5Char"/>
    <w:qFormat/>
    <w:rsid w:val="00C27EEE"/>
    <w:pPr>
      <w:spacing w:before="80"/>
      <w:outlineLvl w:val="4"/>
    </w:pPr>
    <w:rPr>
      <w:color w:val="918585"/>
      <w:sz w:val="20"/>
    </w:rPr>
  </w:style>
  <w:style w:type="paragraph" w:styleId="Heading6">
    <w:name w:val="heading 6"/>
    <w:basedOn w:val="HeadingBase"/>
    <w:next w:val="Normal"/>
    <w:link w:val="Heading6Char"/>
    <w:qFormat/>
    <w:rsid w:val="00C27EEE"/>
    <w:pPr>
      <w:spacing w:before="60"/>
      <w:outlineLvl w:val="5"/>
    </w:pPr>
    <w:rPr>
      <w:color w:val="918585"/>
      <w:sz w:val="20"/>
    </w:rPr>
  </w:style>
  <w:style w:type="paragraph" w:styleId="Heading7">
    <w:name w:val="heading 7"/>
    <w:basedOn w:val="Normal"/>
    <w:next w:val="Normal"/>
    <w:link w:val="Heading7Char"/>
    <w:qFormat/>
    <w:rsid w:val="00C27EEE"/>
    <w:pPr>
      <w:ind w:left="720"/>
      <w:outlineLvl w:val="6"/>
    </w:pPr>
    <w:rPr>
      <w:i/>
    </w:rPr>
  </w:style>
  <w:style w:type="paragraph" w:styleId="Heading8">
    <w:name w:val="heading 8"/>
    <w:basedOn w:val="Normal"/>
    <w:next w:val="Normal"/>
    <w:link w:val="Heading8Char"/>
    <w:qFormat/>
    <w:rsid w:val="00C27EEE"/>
    <w:pPr>
      <w:ind w:left="720"/>
      <w:outlineLvl w:val="7"/>
    </w:pPr>
    <w:rPr>
      <w:i/>
    </w:rPr>
  </w:style>
  <w:style w:type="paragraph" w:styleId="Heading9">
    <w:name w:val="heading 9"/>
    <w:basedOn w:val="Normal"/>
    <w:next w:val="Normal"/>
    <w:link w:val="Heading9Char"/>
    <w:qFormat/>
    <w:rsid w:val="00C27EEE"/>
    <w:pPr>
      <w:ind w:left="720"/>
      <w:outlineLvl w:val="8"/>
    </w:pPr>
    <w:rPr>
      <w:i/>
    </w:rPr>
  </w:style>
  <w:style w:type="character" w:default="1" w:styleId="DefaultParagraphFont">
    <w:name w:val="Default Paragraph Font"/>
    <w:uiPriority w:val="1"/>
    <w:unhideWhenUsed/>
    <w:rsid w:val="00C27E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EEE"/>
  </w:style>
  <w:style w:type="character" w:customStyle="1" w:styleId="Heading1Char">
    <w:name w:val="Heading 1 Char"/>
    <w:basedOn w:val="DefaultParagraphFont"/>
    <w:link w:val="Heading1"/>
    <w:rsid w:val="00C27EEE"/>
    <w:rPr>
      <w:rFonts w:ascii="Times New Roman" w:eastAsia="Times New Roman" w:hAnsi="Times New Roman" w:cs="Times New Roman"/>
      <w:b/>
      <w:sz w:val="32"/>
      <w:szCs w:val="20"/>
      <w:lang w:eastAsia="en-US"/>
    </w:rPr>
  </w:style>
  <w:style w:type="paragraph" w:styleId="BodyText">
    <w:name w:val="Body Text"/>
    <w:basedOn w:val="Normal"/>
    <w:link w:val="BodyTextChar"/>
    <w:rsid w:val="00C27E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7EEE"/>
    <w:rPr>
      <w:rFonts w:ascii="Times New Roman" w:eastAsia="Times New Roman" w:hAnsi="Times New Roman" w:cs="Times New Roman"/>
      <w:sz w:val="24"/>
      <w:lang w:eastAsia="en-US"/>
    </w:rPr>
  </w:style>
  <w:style w:type="paragraph" w:styleId="ListBullet">
    <w:name w:val="List Bullet"/>
    <w:basedOn w:val="List"/>
    <w:rsid w:val="00C27EEE"/>
    <w:pPr>
      <w:numPr>
        <w:numId w:val="12"/>
      </w:numPr>
      <w:tabs>
        <w:tab w:val="clear" w:pos="340"/>
      </w:tabs>
      <w:spacing w:before="40" w:after="40"/>
    </w:pPr>
  </w:style>
  <w:style w:type="paragraph" w:styleId="ListBullet2">
    <w:name w:val="List Bullet 2"/>
    <w:basedOn w:val="List2"/>
    <w:rsid w:val="00C27EEE"/>
    <w:pPr>
      <w:numPr>
        <w:numId w:val="13"/>
      </w:numPr>
      <w:tabs>
        <w:tab w:val="clear" w:pos="680"/>
      </w:tabs>
    </w:pPr>
  </w:style>
  <w:style w:type="character" w:styleId="Emphasis">
    <w:name w:val="Emphasis"/>
    <w:basedOn w:val="DefaultParagraphFont"/>
    <w:qFormat/>
    <w:rsid w:val="00C27EEE"/>
    <w:rPr>
      <w:i/>
    </w:rPr>
  </w:style>
  <w:style w:type="paragraph" w:customStyle="1" w:styleId="SuperHeading">
    <w:name w:val="SuperHeading"/>
    <w:basedOn w:val="Normal"/>
    <w:rsid w:val="00C27EEE"/>
    <w:pPr>
      <w:spacing w:before="240" w:after="120"/>
      <w:outlineLvl w:val="0"/>
    </w:pPr>
    <w:rPr>
      <w:rFonts w:ascii="Times New Roman" w:hAnsi="Times New Roman"/>
      <w:b/>
      <w:sz w:val="32"/>
    </w:rPr>
  </w:style>
  <w:style w:type="paragraph" w:customStyle="1" w:styleId="AllowPageBreak">
    <w:name w:val="AllowPageBreak"/>
    <w:rsid w:val="00C27E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27EEE"/>
    <w:rPr>
      <w:b/>
    </w:rPr>
  </w:style>
  <w:style w:type="character" w:customStyle="1" w:styleId="Heading2Char">
    <w:name w:val="Heading 2 Char"/>
    <w:basedOn w:val="DefaultParagraphFont"/>
    <w:link w:val="Heading2"/>
    <w:rsid w:val="00C27E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E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E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E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E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E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7E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7EEE"/>
    <w:rPr>
      <w:rFonts w:ascii="Courier New" w:eastAsia="Times New Roman" w:hAnsi="Courier New" w:cs="Times New Roman"/>
      <w:i/>
      <w:szCs w:val="20"/>
      <w:lang w:eastAsia="en-US"/>
    </w:rPr>
  </w:style>
  <w:style w:type="paragraph" w:customStyle="1" w:styleId="HeadingBase">
    <w:name w:val="Heading Base"/>
    <w:rsid w:val="00C27E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EEE"/>
    <w:pPr>
      <w:tabs>
        <w:tab w:val="right" w:leader="dot" w:pos="9072"/>
      </w:tabs>
      <w:ind w:left="567"/>
    </w:pPr>
    <w:rPr>
      <w:szCs w:val="22"/>
    </w:rPr>
  </w:style>
  <w:style w:type="paragraph" w:customStyle="1" w:styleId="TOCBase">
    <w:name w:val="TOC Base"/>
    <w:rsid w:val="00C27E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EEE"/>
    <w:pPr>
      <w:tabs>
        <w:tab w:val="right" w:leader="dot" w:pos="9072"/>
      </w:tabs>
      <w:spacing w:before="40" w:after="40"/>
      <w:ind w:left="284"/>
    </w:pPr>
    <w:rPr>
      <w:rFonts w:ascii="Times New Roman" w:hAnsi="Times New Roman"/>
    </w:rPr>
  </w:style>
  <w:style w:type="paragraph" w:styleId="TOC1">
    <w:name w:val="toc 1"/>
    <w:basedOn w:val="TOCBase"/>
    <w:next w:val="Normal"/>
    <w:rsid w:val="00C27E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7E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EEE"/>
    <w:rPr>
      <w:rFonts w:ascii="Times New Roman" w:eastAsia="Times New Roman" w:hAnsi="Times New Roman" w:cs="Times New Roman"/>
      <w:sz w:val="16"/>
      <w:lang w:eastAsia="en-US"/>
    </w:rPr>
  </w:style>
  <w:style w:type="paragraph" w:styleId="Title">
    <w:name w:val="Title"/>
    <w:basedOn w:val="HeadingBase"/>
    <w:link w:val="TitleChar"/>
    <w:qFormat/>
    <w:rsid w:val="00C27EEE"/>
    <w:pPr>
      <w:spacing w:before="5040"/>
      <w:jc w:val="center"/>
    </w:pPr>
    <w:rPr>
      <w:sz w:val="48"/>
      <w:szCs w:val="72"/>
      <w:lang w:val="en-US"/>
    </w:rPr>
  </w:style>
  <w:style w:type="character" w:customStyle="1" w:styleId="TitleChar">
    <w:name w:val="Title Char"/>
    <w:basedOn w:val="DefaultParagraphFont"/>
    <w:link w:val="Title"/>
    <w:rsid w:val="00C27E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EEE"/>
    <w:pPr>
      <w:tabs>
        <w:tab w:val="left" w:pos="3600"/>
        <w:tab w:val="left" w:pos="3958"/>
      </w:tabs>
    </w:pPr>
  </w:style>
  <w:style w:type="paragraph" w:styleId="List">
    <w:name w:val="List"/>
    <w:basedOn w:val="BodyText"/>
    <w:next w:val="BodyText"/>
    <w:rsid w:val="00C27EEE"/>
    <w:pPr>
      <w:tabs>
        <w:tab w:val="left" w:pos="340"/>
      </w:tabs>
      <w:spacing w:before="60" w:after="60"/>
      <w:ind w:left="340" w:hanging="340"/>
    </w:pPr>
  </w:style>
  <w:style w:type="paragraph" w:customStyle="1" w:styleId="Note">
    <w:name w:val="Note"/>
    <w:basedOn w:val="BodyText"/>
    <w:rsid w:val="00C27E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7EEE"/>
    <w:rPr>
      <w:b/>
      <w:spacing w:val="0"/>
    </w:rPr>
  </w:style>
  <w:style w:type="paragraph" w:customStyle="1" w:styleId="SuperTitle">
    <w:name w:val="SuperTitle"/>
    <w:basedOn w:val="Title"/>
    <w:rsid w:val="00C27EEE"/>
    <w:pPr>
      <w:framePr w:wrap="auto" w:hAnchor="text" w:y="6049"/>
    </w:pPr>
    <w:rPr>
      <w:color w:val="000000"/>
      <w:sz w:val="40"/>
    </w:rPr>
  </w:style>
  <w:style w:type="paragraph" w:customStyle="1" w:styleId="TOCTitle">
    <w:name w:val="TOCTitle"/>
    <w:basedOn w:val="Heading1"/>
    <w:rsid w:val="00C27EEE"/>
    <w:pPr>
      <w:spacing w:after="240"/>
      <w:jc w:val="center"/>
      <w:outlineLvl w:val="9"/>
    </w:pPr>
    <w:rPr>
      <w:caps/>
    </w:rPr>
  </w:style>
  <w:style w:type="paragraph" w:customStyle="1" w:styleId="Version">
    <w:name w:val="Version"/>
    <w:rsid w:val="00C27E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7EEE"/>
    <w:pPr>
      <w:keepNext w:val="0"/>
      <w:tabs>
        <w:tab w:val="right" w:pos="4176"/>
      </w:tabs>
      <w:ind w:left="198" w:hanging="198"/>
    </w:pPr>
    <w:rPr>
      <w:rFonts w:ascii="Garamond" w:hAnsi="Garamond"/>
    </w:rPr>
  </w:style>
  <w:style w:type="paragraph" w:styleId="IndexHeading">
    <w:name w:val="index heading"/>
    <w:basedOn w:val="Normal"/>
    <w:next w:val="Index1"/>
    <w:semiHidden/>
    <w:rsid w:val="00C27EEE"/>
    <w:pPr>
      <w:spacing w:before="120" w:after="120"/>
    </w:pPr>
    <w:rPr>
      <w:rFonts w:ascii="Arial" w:hAnsi="Arial"/>
      <w:b/>
      <w:color w:val="918585"/>
      <w:sz w:val="24"/>
    </w:rPr>
  </w:style>
  <w:style w:type="paragraph" w:styleId="Header">
    <w:name w:val="header"/>
    <w:basedOn w:val="Normal"/>
    <w:link w:val="HeaderChar"/>
    <w:rsid w:val="00C27E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EEE"/>
    <w:rPr>
      <w:rFonts w:ascii="Times New Roman" w:eastAsia="Times New Roman" w:hAnsi="Times New Roman" w:cs="Times New Roman"/>
      <w:sz w:val="16"/>
      <w:szCs w:val="20"/>
      <w:lang w:val="en-GB" w:eastAsia="en-US"/>
    </w:rPr>
  </w:style>
  <w:style w:type="paragraph" w:customStyle="1" w:styleId="Chapter">
    <w:name w:val="Chapter"/>
    <w:basedOn w:val="Normal"/>
    <w:rsid w:val="00C27EEE"/>
    <w:pPr>
      <w:spacing w:before="240"/>
    </w:pPr>
    <w:rPr>
      <w:rFonts w:ascii="Times New Roman" w:hAnsi="Times New Roman"/>
      <w:smallCaps/>
      <w:spacing w:val="80"/>
      <w:sz w:val="28"/>
    </w:rPr>
  </w:style>
  <w:style w:type="paragraph" w:customStyle="1" w:styleId="InChapter">
    <w:name w:val="InChapter"/>
    <w:basedOn w:val="Heading3"/>
    <w:rsid w:val="00C27EEE"/>
    <w:pPr>
      <w:spacing w:after="240"/>
      <w:outlineLvl w:val="9"/>
    </w:pPr>
    <w:rPr>
      <w:noProof/>
    </w:rPr>
  </w:style>
  <w:style w:type="paragraph" w:styleId="Index2">
    <w:name w:val="index 2"/>
    <w:basedOn w:val="Normal"/>
    <w:next w:val="Normal"/>
    <w:semiHidden/>
    <w:rsid w:val="00C27EEE"/>
    <w:pPr>
      <w:tabs>
        <w:tab w:val="right" w:pos="4176"/>
      </w:tabs>
      <w:ind w:left="568" w:hanging="284"/>
    </w:pPr>
    <w:rPr>
      <w:rFonts w:ascii="Garamond" w:hAnsi="Garamond"/>
    </w:rPr>
  </w:style>
  <w:style w:type="paragraph" w:customStyle="1" w:styleId="Byline">
    <w:name w:val="Byline"/>
    <w:rsid w:val="00C27E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EEE"/>
    <w:pPr>
      <w:tabs>
        <w:tab w:val="clear" w:pos="3600"/>
        <w:tab w:val="clear" w:pos="3958"/>
      </w:tabs>
      <w:jc w:val="right"/>
    </w:pPr>
  </w:style>
  <w:style w:type="paragraph" w:styleId="Caption">
    <w:name w:val="caption"/>
    <w:basedOn w:val="BodyText"/>
    <w:next w:val="Normal"/>
    <w:qFormat/>
    <w:rsid w:val="00C27EEE"/>
    <w:pPr>
      <w:framePr w:w="2268" w:hSpace="181" w:vSpace="181" w:wrap="around" w:vAnchor="text" w:hAnchor="page" w:x="1135" w:y="285" w:anchorLock="1"/>
    </w:pPr>
    <w:rPr>
      <w:i/>
    </w:rPr>
  </w:style>
  <w:style w:type="paragraph" w:customStyle="1" w:styleId="MiniTOCTitle">
    <w:name w:val="MiniTOCTitle"/>
    <w:basedOn w:val="Heading4"/>
    <w:rsid w:val="00C27EEE"/>
    <w:pPr>
      <w:spacing w:before="240"/>
      <w:outlineLvl w:val="9"/>
    </w:pPr>
    <w:rPr>
      <w:noProof/>
      <w:sz w:val="24"/>
    </w:rPr>
  </w:style>
  <w:style w:type="paragraph" w:customStyle="1" w:styleId="MiniTOCItem">
    <w:name w:val="MiniTOCItem"/>
    <w:basedOn w:val="ListBullet"/>
    <w:rsid w:val="00C27EEE"/>
    <w:pPr>
      <w:numPr>
        <w:numId w:val="0"/>
      </w:numPr>
      <w:tabs>
        <w:tab w:val="right" w:leader="dot" w:pos="6521"/>
      </w:tabs>
      <w:spacing w:before="0" w:after="0"/>
    </w:pPr>
  </w:style>
  <w:style w:type="paragraph" w:customStyle="1" w:styleId="TOFTitle">
    <w:name w:val="TOFTitle"/>
    <w:basedOn w:val="TOCTitle"/>
    <w:rsid w:val="00C27EEE"/>
  </w:style>
  <w:style w:type="paragraph" w:styleId="TableofFigures">
    <w:name w:val="table of figures"/>
    <w:basedOn w:val="Normal"/>
    <w:next w:val="Normal"/>
    <w:semiHidden/>
    <w:rsid w:val="00C27EEE"/>
    <w:pPr>
      <w:tabs>
        <w:tab w:val="right" w:leader="dot" w:pos="9072"/>
      </w:tabs>
      <w:ind w:left="970" w:hanging="403"/>
    </w:pPr>
    <w:rPr>
      <w:rFonts w:ascii="Times New Roman" w:hAnsi="Times New Roman"/>
      <w:b/>
    </w:rPr>
  </w:style>
  <w:style w:type="paragraph" w:styleId="ListNumber">
    <w:name w:val="List Number"/>
    <w:basedOn w:val="List"/>
    <w:rsid w:val="00C27EEE"/>
    <w:pPr>
      <w:numPr>
        <w:numId w:val="15"/>
      </w:numPr>
      <w:tabs>
        <w:tab w:val="clear" w:pos="340"/>
      </w:tabs>
    </w:pPr>
  </w:style>
  <w:style w:type="character" w:customStyle="1" w:styleId="WingdingSymbols">
    <w:name w:val="Wingding Symbols"/>
    <w:rsid w:val="00C27EEE"/>
    <w:rPr>
      <w:rFonts w:ascii="Wingdings" w:hAnsi="Wingdings"/>
    </w:rPr>
  </w:style>
  <w:style w:type="paragraph" w:customStyle="1" w:styleId="TableHeading">
    <w:name w:val="Table Heading"/>
    <w:basedOn w:val="HeadingBase"/>
    <w:rsid w:val="00C27EEE"/>
    <w:pPr>
      <w:keepLines/>
      <w:pBdr>
        <w:bottom w:val="single" w:sz="6" w:space="1" w:color="918585"/>
      </w:pBdr>
      <w:spacing w:before="240"/>
    </w:pPr>
  </w:style>
  <w:style w:type="character" w:customStyle="1" w:styleId="HotSpot">
    <w:name w:val="HotSpot"/>
    <w:rsid w:val="00C27EEE"/>
    <w:rPr>
      <w:color w:val="0033CC"/>
      <w:u w:val="none"/>
    </w:rPr>
  </w:style>
  <w:style w:type="paragraph" w:customStyle="1" w:styleId="BodyTextRight">
    <w:name w:val="Body Text Right"/>
    <w:basedOn w:val="BodyText"/>
    <w:rsid w:val="00C27EEE"/>
    <w:pPr>
      <w:spacing w:before="0" w:after="0"/>
      <w:jc w:val="right"/>
    </w:pPr>
  </w:style>
  <w:style w:type="paragraph" w:styleId="Index3">
    <w:name w:val="index 3"/>
    <w:basedOn w:val="ListNumber2"/>
    <w:next w:val="Normal"/>
    <w:semiHidden/>
    <w:rsid w:val="00C27EEE"/>
    <w:pPr>
      <w:numPr>
        <w:numId w:val="0"/>
      </w:numPr>
      <w:tabs>
        <w:tab w:val="right" w:leader="dot" w:pos="4176"/>
      </w:tabs>
    </w:pPr>
  </w:style>
  <w:style w:type="paragraph" w:styleId="ListNumber2">
    <w:name w:val="List Number 2"/>
    <w:basedOn w:val="List2"/>
    <w:rsid w:val="00C27EEE"/>
    <w:pPr>
      <w:numPr>
        <w:numId w:val="10"/>
      </w:numPr>
      <w:tabs>
        <w:tab w:val="clear" w:pos="1060"/>
      </w:tabs>
    </w:pPr>
  </w:style>
  <w:style w:type="paragraph" w:customStyle="1" w:styleId="MarginNote">
    <w:name w:val="Margin Note"/>
    <w:basedOn w:val="BodyText"/>
    <w:rsid w:val="00C27E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E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E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7EEE"/>
    <w:rPr>
      <w:sz w:val="32"/>
    </w:rPr>
  </w:style>
  <w:style w:type="paragraph" w:customStyle="1" w:styleId="HeadingProcedure">
    <w:name w:val="Heading Procedure"/>
    <w:basedOn w:val="HeadingBase"/>
    <w:next w:val="Normal"/>
    <w:rsid w:val="00C27EEE"/>
    <w:pPr>
      <w:tabs>
        <w:tab w:val="left" w:pos="0"/>
      </w:tabs>
      <w:spacing w:before="120" w:after="60"/>
    </w:pPr>
    <w:rPr>
      <w:i/>
      <w:color w:val="918585"/>
      <w:sz w:val="22"/>
    </w:rPr>
  </w:style>
  <w:style w:type="paragraph" w:customStyle="1" w:styleId="TableBodyText">
    <w:name w:val="Table Body Text"/>
    <w:basedOn w:val="BodyText"/>
    <w:rsid w:val="00C27EEE"/>
    <w:pPr>
      <w:spacing w:before="60" w:after="60"/>
    </w:pPr>
  </w:style>
  <w:style w:type="paragraph" w:styleId="ListContinue">
    <w:name w:val="List Continue"/>
    <w:basedOn w:val="List"/>
    <w:rsid w:val="00C27EEE"/>
    <w:pPr>
      <w:ind w:firstLine="0"/>
    </w:pPr>
  </w:style>
  <w:style w:type="paragraph" w:customStyle="1" w:styleId="ListNote">
    <w:name w:val="List Note"/>
    <w:basedOn w:val="List"/>
    <w:rsid w:val="00C27EEE"/>
    <w:pPr>
      <w:pBdr>
        <w:top w:val="single" w:sz="6" w:space="2" w:color="918585"/>
        <w:bottom w:val="single" w:sz="6" w:space="2" w:color="918585"/>
      </w:pBdr>
      <w:tabs>
        <w:tab w:val="left" w:pos="1021"/>
      </w:tabs>
      <w:ind w:firstLine="0"/>
    </w:pPr>
  </w:style>
  <w:style w:type="paragraph" w:customStyle="1" w:styleId="Warning">
    <w:name w:val="Warning"/>
    <w:basedOn w:val="BodyText"/>
    <w:rsid w:val="00C27EEE"/>
    <w:pPr>
      <w:shd w:val="clear" w:color="auto" w:fill="D9D9D9"/>
      <w:tabs>
        <w:tab w:val="left" w:pos="992"/>
      </w:tabs>
      <w:ind w:left="119" w:right="119"/>
    </w:pPr>
    <w:rPr>
      <w:sz w:val="20"/>
    </w:rPr>
  </w:style>
  <w:style w:type="paragraph" w:customStyle="1" w:styleId="MarginIcons">
    <w:name w:val="Margin Icons"/>
    <w:basedOn w:val="BodyText"/>
    <w:rsid w:val="00C27E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EEE"/>
    <w:rPr>
      <w:rFonts w:ascii="Courier New" w:hAnsi="Courier New"/>
    </w:rPr>
  </w:style>
  <w:style w:type="paragraph" w:customStyle="1" w:styleId="NoteBullet">
    <w:name w:val="Note Bullet"/>
    <w:basedOn w:val="Note"/>
    <w:rsid w:val="00C27EEE"/>
    <w:pPr>
      <w:tabs>
        <w:tab w:val="clear" w:pos="680"/>
      </w:tabs>
      <w:spacing w:before="60" w:after="60"/>
    </w:pPr>
  </w:style>
  <w:style w:type="paragraph" w:customStyle="1" w:styleId="SubHeading2">
    <w:name w:val="SubHeading2"/>
    <w:basedOn w:val="HeadingBase"/>
    <w:rsid w:val="00C27EEE"/>
    <w:pPr>
      <w:spacing w:before="240" w:after="60"/>
    </w:pPr>
    <w:rPr>
      <w:sz w:val="20"/>
    </w:rPr>
  </w:style>
  <w:style w:type="paragraph" w:customStyle="1" w:styleId="SubHeading1">
    <w:name w:val="SubHeading1"/>
    <w:basedOn w:val="HeadingBase"/>
    <w:rsid w:val="00C27EEE"/>
    <w:pPr>
      <w:spacing w:before="240" w:after="60"/>
    </w:pPr>
    <w:rPr>
      <w:color w:val="918585"/>
      <w:sz w:val="22"/>
    </w:rPr>
  </w:style>
  <w:style w:type="paragraph" w:customStyle="1" w:styleId="SideHeading">
    <w:name w:val="Side Heading"/>
    <w:basedOn w:val="HeadingBase"/>
    <w:rsid w:val="00C27E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EEE"/>
    <w:pPr>
      <w:tabs>
        <w:tab w:val="num" w:pos="360"/>
      </w:tabs>
    </w:pPr>
  </w:style>
  <w:style w:type="paragraph" w:styleId="PlainText">
    <w:name w:val="Plain Text"/>
    <w:basedOn w:val="Normal"/>
    <w:link w:val="PlainTextChar"/>
    <w:rsid w:val="00C27EEE"/>
    <w:rPr>
      <w:sz w:val="20"/>
    </w:rPr>
  </w:style>
  <w:style w:type="character" w:customStyle="1" w:styleId="PlainTextChar">
    <w:name w:val="Plain Text Char"/>
    <w:basedOn w:val="DefaultParagraphFont"/>
    <w:link w:val="PlainText"/>
    <w:rsid w:val="00C27EEE"/>
    <w:rPr>
      <w:rFonts w:ascii="Courier New" w:eastAsia="Times New Roman" w:hAnsi="Courier New" w:cs="Times New Roman"/>
      <w:sz w:val="20"/>
      <w:szCs w:val="20"/>
      <w:lang w:eastAsia="en-US"/>
    </w:rPr>
  </w:style>
  <w:style w:type="character" w:customStyle="1" w:styleId="MenuOption">
    <w:name w:val="Menu Option"/>
    <w:basedOn w:val="DefaultParagraphFont"/>
    <w:rsid w:val="00C27EEE"/>
    <w:rPr>
      <w:b/>
      <w:smallCaps/>
    </w:rPr>
  </w:style>
  <w:style w:type="paragraph" w:customStyle="1" w:styleId="TableListNumber">
    <w:name w:val="Table List Number"/>
    <w:basedOn w:val="ListNumber"/>
    <w:rsid w:val="00C27EEE"/>
    <w:pPr>
      <w:numPr>
        <w:numId w:val="0"/>
      </w:numPr>
    </w:pPr>
  </w:style>
  <w:style w:type="paragraph" w:styleId="TOC4">
    <w:name w:val="toc 4"/>
    <w:basedOn w:val="TOCBase"/>
    <w:next w:val="Normal"/>
    <w:semiHidden/>
    <w:rsid w:val="00C27EEE"/>
    <w:pPr>
      <w:tabs>
        <w:tab w:val="right" w:leader="dot" w:pos="9071"/>
      </w:tabs>
      <w:ind w:left="1701"/>
    </w:pPr>
  </w:style>
  <w:style w:type="paragraph" w:customStyle="1" w:styleId="ListAlpha">
    <w:name w:val="List Alpha"/>
    <w:basedOn w:val="List"/>
    <w:rsid w:val="00C27EEE"/>
    <w:pPr>
      <w:numPr>
        <w:numId w:val="9"/>
      </w:numPr>
    </w:pPr>
  </w:style>
  <w:style w:type="paragraph" w:customStyle="1" w:styleId="ListAlpha2">
    <w:name w:val="List Alpha 2"/>
    <w:basedOn w:val="List2"/>
    <w:rsid w:val="00C27EEE"/>
    <w:pPr>
      <w:numPr>
        <w:numId w:val="8"/>
      </w:numPr>
    </w:pPr>
  </w:style>
  <w:style w:type="paragraph" w:styleId="List2">
    <w:name w:val="List 2"/>
    <w:basedOn w:val="BodyText"/>
    <w:rsid w:val="00C27EEE"/>
    <w:pPr>
      <w:tabs>
        <w:tab w:val="left" w:pos="680"/>
      </w:tabs>
      <w:spacing w:before="60" w:after="60"/>
      <w:ind w:left="680" w:hanging="340"/>
    </w:pPr>
  </w:style>
  <w:style w:type="paragraph" w:styleId="List3">
    <w:name w:val="List 3"/>
    <w:basedOn w:val="BodyText"/>
    <w:rsid w:val="00C27EEE"/>
    <w:pPr>
      <w:tabs>
        <w:tab w:val="left" w:pos="1021"/>
      </w:tabs>
      <w:spacing w:before="60" w:after="60"/>
      <w:ind w:left="1020" w:hanging="340"/>
    </w:pPr>
  </w:style>
  <w:style w:type="paragraph" w:styleId="List4">
    <w:name w:val="List 4"/>
    <w:basedOn w:val="BodyText"/>
    <w:rsid w:val="00C27EEE"/>
    <w:pPr>
      <w:tabs>
        <w:tab w:val="left" w:pos="1361"/>
      </w:tabs>
      <w:spacing w:before="60" w:after="60"/>
      <w:ind w:left="1361" w:hanging="340"/>
    </w:pPr>
  </w:style>
  <w:style w:type="paragraph" w:styleId="List5">
    <w:name w:val="List 5"/>
    <w:basedOn w:val="BodyText"/>
    <w:rsid w:val="00C27EEE"/>
    <w:pPr>
      <w:tabs>
        <w:tab w:val="left" w:pos="1701"/>
      </w:tabs>
      <w:spacing w:before="60" w:after="60"/>
      <w:ind w:left="1701" w:hanging="340"/>
    </w:pPr>
  </w:style>
  <w:style w:type="paragraph" w:styleId="ListBullet3">
    <w:name w:val="List Bullet 3"/>
    <w:basedOn w:val="List3"/>
    <w:rsid w:val="00C27EEE"/>
    <w:pPr>
      <w:numPr>
        <w:numId w:val="14"/>
      </w:numPr>
      <w:tabs>
        <w:tab w:val="clear" w:pos="1021"/>
      </w:tabs>
      <w:ind w:left="1037" w:hanging="357"/>
    </w:pPr>
  </w:style>
  <w:style w:type="paragraph" w:styleId="ListBullet4">
    <w:name w:val="List Bullet 4"/>
    <w:basedOn w:val="List4"/>
    <w:rsid w:val="00C27EEE"/>
    <w:pPr>
      <w:numPr>
        <w:numId w:val="3"/>
      </w:numPr>
      <w:tabs>
        <w:tab w:val="clear" w:pos="1361"/>
      </w:tabs>
    </w:pPr>
  </w:style>
  <w:style w:type="paragraph" w:styleId="ListBullet5">
    <w:name w:val="List Bullet 5"/>
    <w:basedOn w:val="List5"/>
    <w:rsid w:val="00C27EEE"/>
    <w:pPr>
      <w:numPr>
        <w:numId w:val="4"/>
      </w:numPr>
    </w:pPr>
  </w:style>
  <w:style w:type="paragraph" w:styleId="ListContinue2">
    <w:name w:val="List Continue 2"/>
    <w:basedOn w:val="List2"/>
    <w:rsid w:val="00C27EEE"/>
    <w:pPr>
      <w:ind w:firstLine="0"/>
    </w:pPr>
  </w:style>
  <w:style w:type="paragraph" w:styleId="ListContinue3">
    <w:name w:val="List Continue 3"/>
    <w:basedOn w:val="List3"/>
    <w:rsid w:val="00C27EEE"/>
    <w:pPr>
      <w:ind w:left="1021" w:firstLine="0"/>
    </w:pPr>
  </w:style>
  <w:style w:type="paragraph" w:styleId="ListContinue4">
    <w:name w:val="List Continue 4"/>
    <w:basedOn w:val="List4"/>
    <w:rsid w:val="00C27EEE"/>
    <w:pPr>
      <w:ind w:firstLine="0"/>
    </w:pPr>
  </w:style>
  <w:style w:type="paragraph" w:styleId="ListContinue5">
    <w:name w:val="List Continue 5"/>
    <w:basedOn w:val="List5"/>
    <w:rsid w:val="00C27EEE"/>
    <w:pPr>
      <w:ind w:firstLine="0"/>
    </w:pPr>
  </w:style>
  <w:style w:type="paragraph" w:styleId="ListNumber3">
    <w:name w:val="List Number 3"/>
    <w:basedOn w:val="List3"/>
    <w:rsid w:val="00C27EEE"/>
    <w:pPr>
      <w:numPr>
        <w:numId w:val="5"/>
      </w:numPr>
    </w:pPr>
  </w:style>
  <w:style w:type="paragraph" w:styleId="ListNumber4">
    <w:name w:val="List Number 4"/>
    <w:basedOn w:val="List4"/>
    <w:rsid w:val="00C27EEE"/>
    <w:pPr>
      <w:numPr>
        <w:numId w:val="6"/>
      </w:numPr>
    </w:pPr>
  </w:style>
  <w:style w:type="paragraph" w:styleId="ListNumber5">
    <w:name w:val="List Number 5"/>
    <w:basedOn w:val="List5"/>
    <w:rsid w:val="00C27EEE"/>
    <w:pPr>
      <w:numPr>
        <w:numId w:val="7"/>
      </w:numPr>
    </w:pPr>
  </w:style>
  <w:style w:type="paragraph" w:styleId="BlockText">
    <w:name w:val="Block Text"/>
    <w:basedOn w:val="Normal"/>
    <w:rsid w:val="00C27EEE"/>
    <w:pPr>
      <w:spacing w:after="120"/>
      <w:ind w:left="1440" w:right="1440"/>
    </w:pPr>
  </w:style>
  <w:style w:type="character" w:customStyle="1" w:styleId="Subscript">
    <w:name w:val="Subscript"/>
    <w:basedOn w:val="DefaultParagraphFont"/>
    <w:rsid w:val="00C27EEE"/>
    <w:rPr>
      <w:sz w:val="16"/>
      <w:vertAlign w:val="subscript"/>
    </w:rPr>
  </w:style>
  <w:style w:type="character" w:customStyle="1" w:styleId="Superscript">
    <w:name w:val="Superscript"/>
    <w:basedOn w:val="DefaultParagraphFont"/>
    <w:rsid w:val="00C27EEE"/>
    <w:rPr>
      <w:sz w:val="16"/>
      <w:vertAlign w:val="superscript"/>
    </w:rPr>
  </w:style>
  <w:style w:type="character" w:customStyle="1" w:styleId="Symbols">
    <w:name w:val="Symbols"/>
    <w:basedOn w:val="DefaultParagraphFont"/>
    <w:rsid w:val="00C27EEE"/>
    <w:rPr>
      <w:rFonts w:ascii="Symbol" w:hAnsi="Symbol"/>
    </w:rPr>
  </w:style>
  <w:style w:type="character" w:customStyle="1" w:styleId="MenuOptions">
    <w:name w:val="Menu Options"/>
    <w:basedOn w:val="DefaultParagraphFont"/>
    <w:rsid w:val="00C27EEE"/>
    <w:rPr>
      <w:rFonts w:ascii="Arial Narrow" w:hAnsi="Arial Narrow"/>
      <w:smallCaps/>
    </w:rPr>
  </w:style>
  <w:style w:type="character" w:customStyle="1" w:styleId="Buttons">
    <w:name w:val="Buttons"/>
    <w:basedOn w:val="DefaultParagraphFont"/>
    <w:rsid w:val="00C27EEE"/>
    <w:rPr>
      <w:b/>
    </w:rPr>
  </w:style>
  <w:style w:type="character" w:customStyle="1" w:styleId="Underlined">
    <w:name w:val="Underlined"/>
    <w:basedOn w:val="DefaultParagraphFont"/>
    <w:rsid w:val="00C27EEE"/>
    <w:rPr>
      <w:u w:val="single"/>
    </w:rPr>
  </w:style>
  <w:style w:type="paragraph" w:customStyle="1" w:styleId="TableBodyTextRight">
    <w:name w:val="Table Body Text Right"/>
    <w:basedOn w:val="TableBodyText"/>
    <w:rsid w:val="00C27EEE"/>
    <w:pPr>
      <w:widowControl w:val="0"/>
      <w:autoSpaceDE w:val="0"/>
      <w:autoSpaceDN w:val="0"/>
      <w:adjustRightInd w:val="0"/>
      <w:jc w:val="right"/>
    </w:pPr>
    <w:rPr>
      <w:rFonts w:cs="Arial"/>
      <w:szCs w:val="18"/>
    </w:rPr>
  </w:style>
  <w:style w:type="paragraph" w:customStyle="1" w:styleId="CopyrightText">
    <w:name w:val="Copyright Text"/>
    <w:basedOn w:val="BodyText"/>
    <w:rsid w:val="00C27EEE"/>
    <w:rPr>
      <w:sz w:val="18"/>
    </w:rPr>
  </w:style>
  <w:style w:type="paragraph" w:customStyle="1" w:styleId="BodySmallRight">
    <w:name w:val="Body Small Right"/>
    <w:basedOn w:val="BodyTextRight"/>
    <w:rsid w:val="00C27EEE"/>
    <w:rPr>
      <w:sz w:val="18"/>
      <w:szCs w:val="18"/>
    </w:rPr>
  </w:style>
  <w:style w:type="paragraph" w:customStyle="1" w:styleId="MarginEdition">
    <w:name w:val="Margin Edition"/>
    <w:basedOn w:val="MarginNote"/>
    <w:rsid w:val="00C27EEE"/>
    <w:pPr>
      <w:spacing w:before="0" w:after="0"/>
    </w:pPr>
    <w:rPr>
      <w:rFonts w:ascii="Times New Roman" w:hAnsi="Times New Roman"/>
      <w:color w:val="999999"/>
    </w:rPr>
  </w:style>
  <w:style w:type="paragraph" w:customStyle="1" w:styleId="Spacer">
    <w:name w:val="Spacer"/>
    <w:basedOn w:val="Normal"/>
    <w:rsid w:val="00C27EEE"/>
    <w:rPr>
      <w:sz w:val="2"/>
      <w:szCs w:val="2"/>
    </w:rPr>
  </w:style>
  <w:style w:type="character" w:customStyle="1" w:styleId="Small">
    <w:name w:val="Small"/>
    <w:basedOn w:val="DefaultParagraphFont"/>
    <w:rsid w:val="00C27EEE"/>
    <w:rPr>
      <w:sz w:val="16"/>
    </w:rPr>
  </w:style>
  <w:style w:type="paragraph" w:customStyle="1" w:styleId="WideTable">
    <w:name w:val="Wide Table"/>
    <w:basedOn w:val="Normal"/>
    <w:rsid w:val="00C27EEE"/>
    <w:pPr>
      <w:ind w:left="-1418"/>
    </w:pPr>
    <w:rPr>
      <w:sz w:val="2"/>
      <w:szCs w:val="2"/>
    </w:rPr>
  </w:style>
  <w:style w:type="character" w:styleId="PageNumber">
    <w:name w:val="page number"/>
    <w:basedOn w:val="DefaultParagraphFont"/>
    <w:rsid w:val="00C27EEE"/>
  </w:style>
  <w:style w:type="paragraph" w:styleId="Quote">
    <w:name w:val="Quote"/>
    <w:basedOn w:val="Heading1"/>
    <w:link w:val="QuoteChar"/>
    <w:qFormat/>
    <w:rsid w:val="00C27EEE"/>
    <w:rPr>
      <w:b w:val="0"/>
      <w:sz w:val="72"/>
      <w:szCs w:val="72"/>
      <w:lang w:val="en-NZ"/>
    </w:rPr>
  </w:style>
  <w:style w:type="character" w:customStyle="1" w:styleId="QuoteChar">
    <w:name w:val="Quote Char"/>
    <w:basedOn w:val="DefaultParagraphFont"/>
    <w:link w:val="Quote"/>
    <w:rsid w:val="00C27E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EEE"/>
    <w:pPr>
      <w:pageBreakBefore/>
    </w:pPr>
  </w:style>
  <w:style w:type="paragraph" w:customStyle="1" w:styleId="Border">
    <w:name w:val="Border"/>
    <w:basedOn w:val="Normal"/>
    <w:qFormat/>
    <w:rsid w:val="00C27E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EEE"/>
    <w:rPr>
      <w:b/>
      <w:bCs/>
      <w:i/>
      <w:iCs/>
      <w:color w:val="auto"/>
    </w:rPr>
  </w:style>
  <w:style w:type="paragraph" w:styleId="IntenseQuote">
    <w:name w:val="Intense Quote"/>
    <w:basedOn w:val="Normal"/>
    <w:next w:val="Normal"/>
    <w:link w:val="IntenseQuoteChar"/>
    <w:uiPriority w:val="30"/>
    <w:qFormat/>
    <w:rsid w:val="00C27E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E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7EEE"/>
    <w:rPr>
      <w:smallCaps/>
      <w:color w:val="auto"/>
      <w:u w:val="single"/>
    </w:rPr>
  </w:style>
  <w:style w:type="character" w:styleId="IntenseReference">
    <w:name w:val="Intense Reference"/>
    <w:basedOn w:val="DefaultParagraphFont"/>
    <w:uiPriority w:val="32"/>
    <w:qFormat/>
    <w:rsid w:val="00C27EEE"/>
    <w:rPr>
      <w:b/>
      <w:bCs/>
      <w:smallCaps/>
      <w:color w:val="auto"/>
      <w:spacing w:val="5"/>
      <w:u w:val="single"/>
    </w:rPr>
  </w:style>
  <w:style w:type="paragraph" w:customStyle="1" w:styleId="2ColumnHeading">
    <w:name w:val="2Column Heading"/>
    <w:basedOn w:val="BodyText"/>
    <w:qFormat/>
    <w:rsid w:val="00C27EEE"/>
    <w:pPr>
      <w:spacing w:after="60"/>
      <w:ind w:left="-2268"/>
    </w:pPr>
    <w:rPr>
      <w:b/>
    </w:rPr>
  </w:style>
  <w:style w:type="paragraph" w:customStyle="1" w:styleId="Heading1TOC">
    <w:name w:val="Heading1 TOC"/>
    <w:basedOn w:val="Normal"/>
    <w:qFormat/>
    <w:rsid w:val="00C27EEE"/>
    <w:pPr>
      <w:spacing w:before="240" w:after="120"/>
    </w:pPr>
    <w:rPr>
      <w:rFonts w:ascii="Times New Roman" w:hAnsi="Times New Roman"/>
      <w:b/>
      <w:sz w:val="32"/>
    </w:rPr>
  </w:style>
  <w:style w:type="paragraph" w:customStyle="1" w:styleId="Heading2TOC">
    <w:name w:val="Heading2 TOC"/>
    <w:basedOn w:val="Normal"/>
    <w:qFormat/>
    <w:rsid w:val="00C27EEE"/>
    <w:pPr>
      <w:spacing w:before="240" w:after="60"/>
    </w:pPr>
    <w:rPr>
      <w:rFonts w:ascii="Times New Roman" w:hAnsi="Times New Roman"/>
      <w:b/>
      <w:sz w:val="28"/>
    </w:rPr>
  </w:style>
  <w:style w:type="character" w:customStyle="1" w:styleId="Underline">
    <w:name w:val="Underline"/>
    <w:basedOn w:val="DefaultParagraphFont"/>
    <w:qFormat/>
    <w:rsid w:val="00C27EEE"/>
    <w:rPr>
      <w:u w:val="single"/>
    </w:rPr>
  </w:style>
  <w:style w:type="character" w:customStyle="1" w:styleId="BoldandItalics">
    <w:name w:val="Bold and Italics"/>
    <w:qFormat/>
    <w:rsid w:val="00C27EEE"/>
    <w:rPr>
      <w:b/>
      <w:i/>
      <w:u w:val="none"/>
    </w:rPr>
  </w:style>
  <w:style w:type="paragraph" w:styleId="BalloonText">
    <w:name w:val="Balloon Text"/>
    <w:basedOn w:val="Normal"/>
    <w:link w:val="BalloonTextChar"/>
    <w:rsid w:val="00C27EEE"/>
    <w:rPr>
      <w:rFonts w:ascii="Tahoma" w:hAnsi="Tahoma" w:cs="Tahoma"/>
      <w:sz w:val="16"/>
      <w:szCs w:val="16"/>
    </w:rPr>
  </w:style>
  <w:style w:type="character" w:customStyle="1" w:styleId="BalloonTextChar">
    <w:name w:val="Balloon Text Char"/>
    <w:basedOn w:val="DefaultParagraphFont"/>
    <w:link w:val="BalloonText"/>
    <w:rsid w:val="00C27E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7E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7E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7EEE"/>
    <w:rPr>
      <w:b/>
      <w:color w:val="660033"/>
      <w:spacing w:val="0"/>
    </w:rPr>
  </w:style>
  <w:style w:type="paragraph" w:customStyle="1" w:styleId="Nameditemlist">
    <w:name w:val="Named item list"/>
    <w:basedOn w:val="BodyText"/>
    <w:qFormat/>
    <w:rsid w:val="00C27EEE"/>
    <w:pPr>
      <w:tabs>
        <w:tab w:val="left" w:pos="2835"/>
      </w:tabs>
      <w:ind w:left="2835" w:hanging="2835"/>
    </w:pPr>
  </w:style>
  <w:style w:type="paragraph" w:customStyle="1" w:styleId="BodyTextnopadding">
    <w:name w:val="Body Text no padding"/>
    <w:basedOn w:val="BodyText"/>
    <w:qFormat/>
    <w:rsid w:val="00C27EEE"/>
    <w:pPr>
      <w:spacing w:before="0" w:after="0"/>
    </w:pPr>
  </w:style>
  <w:style w:type="character" w:styleId="Hyperlink">
    <w:name w:val="Hyperlink"/>
    <w:basedOn w:val="DefaultParagraphFont"/>
    <w:uiPriority w:val="99"/>
    <w:unhideWhenUsed/>
    <w:rsid w:val="003824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1773</Words>
  <Characters>11334</Characters>
  <Application>Microsoft Office Word</Application>
  <DocSecurity>0</DocSecurity>
  <Lines>333</Lines>
  <Paragraphs>204</Paragraphs>
  <ScaleCrop>false</ScaleCrop>
  <Company>Author-it Software Corporation Ltd.</Company>
  <LinksUpToDate>false</LinksUpToDate>
  <CharactersWithSpaces>12903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ACMEQU305 Implement a horse health program</dc:title>
  <dc:subject>Approved</dc:subject>
  <dc:creator>Skills Insight</dc:creator>
  <cp:keywords>Release: 1</cp:keywords>
  <dc:description>Review Date: 12 April 2008</dc:description>
  <cp:lastModifiedBy>HSD_TPCMSd.prod</cp:lastModifiedBy>
  <cp:revision>3</cp:revision>
  <dcterms:created xsi:type="dcterms:W3CDTF">2025-03-01T23:32:00Z</dcterms:created>
  <dcterms:modified xsi:type="dcterms:W3CDTF">2025-03-01T23:32:00Z</dcterms:modified>
</cp:coreProperties>
</file>