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4C51" w:rsidP="00534C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ACMEQU304 Apply horse identification techniques</w:t>
      </w:r>
      <w:r>
        <w:fldChar w:fldCharType="end"/>
      </w:r>
    </w:p>
    <w:p w:rsidR="00534C51" w:rsidP="00534C51">
      <w:pPr>
        <w:pStyle w:val="Version"/>
        <w:sectPr w:rsidSect="007F54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F54FF" w:rsidP="007F54FF">
      <w:pPr>
        <w:pStyle w:val="SuperHeading"/>
      </w:pPr>
      <w:r w:rsidRPr="007F54FF">
        <w:t>ACMEQU304 Apply horse identification techniques</w:t>
      </w:r>
    </w:p>
    <w:p w:rsidR="00000000" w:rsidRPr="007F54FF" w:rsidP="007F54FF">
      <w:pPr>
        <w:pStyle w:val="Heading1"/>
      </w:pPr>
      <w:bookmarkStart w:id="1" w:name="O_1049611"/>
      <w:bookmarkEnd w:id="1"/>
      <w:r w:rsidRPr="007F54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F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Comments</w:t>
            </w:r>
          </w:p>
        </w:tc>
      </w:tr>
      <w:tr w:rsidTr="007F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FF" w:rsidP="007F54FF">
            <w:pPr>
              <w:pStyle w:val="BodyText"/>
            </w:pPr>
            <w:r w:rsidRPr="007F54FF">
              <w:t>This version released with ACM Animal Care and Management Training Package Version 3.0.</w:t>
            </w:r>
          </w:p>
        </w:tc>
      </w:tr>
    </w:tbl>
    <w:p w:rsidR="00000000" w:rsidRPr="007F54FF" w:rsidP="007F54FF">
      <w:pPr>
        <w:pStyle w:val="BodyText"/>
      </w:pPr>
    </w:p>
    <w:p w:rsidR="00000000" w:rsidRPr="007F54FF" w:rsidP="007F54FF">
      <w:pPr>
        <w:pStyle w:val="AllowPageBreak"/>
      </w:pPr>
    </w:p>
    <w:p w:rsidR="00000000" w:rsidRPr="007F54FF" w:rsidP="007F54FF">
      <w:pPr>
        <w:pStyle w:val="Heading1"/>
      </w:pPr>
      <w:bookmarkStart w:id="2" w:name="O_1049612"/>
      <w:bookmarkEnd w:id="2"/>
      <w:r w:rsidRPr="007F54FF">
        <w:t>Application</w:t>
      </w:r>
    </w:p>
    <w:p w:rsidR="00000000" w:rsidRPr="007F54FF" w:rsidP="00534C51">
      <w:pPr>
        <w:pStyle w:val="BodyText"/>
      </w:pPr>
      <w:r w:rsidRPr="007F54FF">
        <w:t>This unit of competency describes the skills and knowledge required to accura</w:t>
      </w:r>
      <w:r w:rsidRPr="007F54FF">
        <w:t>tely identify horses using a range of methods. It covers knowledge of horse physical features, permanent and temporary forms of identification, and industry sources of information on horse identification. It has application in a range of equine sectors and</w:t>
      </w:r>
      <w:r w:rsidRPr="007F54FF">
        <w:t xml:space="preserve"> can be customised to identify other large animals or livestock. </w:t>
      </w:r>
    </w:p>
    <w:p w:rsidR="00000000" w:rsidRPr="007F54FF" w:rsidP="00534C51">
      <w:pPr>
        <w:pStyle w:val="BodyText"/>
      </w:pPr>
      <w:r w:rsidRPr="007F54FF">
        <w:t>The unit applies to individuals who have responsibility for identifying horses as part of their work duties, including rangers and animal rescue responders, and those working on horse proper</w:t>
      </w:r>
      <w:r w:rsidRPr="007F54FF">
        <w:t xml:space="preserve">ties, transport, equine veterinary facilities, sale yards and racing facilities. </w:t>
      </w:r>
    </w:p>
    <w:p w:rsidR="00000000" w:rsidRPr="007F54FF" w:rsidP="00534C51">
      <w:pPr>
        <w:pStyle w:val="BodyText"/>
      </w:pPr>
      <w:r w:rsidRPr="007F54FF">
        <w:t>All work must be carried out to comply with workplace procedures, according to state/territory health and safety and animal welfare regulations, legislation and standards tha</w:t>
      </w:r>
      <w:r w:rsidRPr="007F54FF">
        <w:t xml:space="preserve">t apply to the workplace. </w:t>
      </w:r>
    </w:p>
    <w:p w:rsidR="00000000" w:rsidRPr="007F54FF" w:rsidP="00534C51">
      <w:pPr>
        <w:pStyle w:val="BodyText"/>
      </w:pPr>
      <w:r w:rsidRPr="007F54FF">
        <w:t>No licensing, legislative or certification requirements apply to this unit at the time of publication</w:t>
      </w:r>
      <w:r w:rsidRPr="007F54FF">
        <w:rPr>
          <w:rStyle w:val="SpecialBold"/>
        </w:rPr>
        <w:t xml:space="preserve">. </w:t>
      </w:r>
    </w:p>
    <w:p w:rsidR="00000000" w:rsidRPr="007F54FF" w:rsidP="007F54FF">
      <w:pPr>
        <w:pStyle w:val="Heading1"/>
      </w:pPr>
      <w:bookmarkStart w:id="3" w:name="O_1049613"/>
      <w:bookmarkEnd w:id="3"/>
      <w:r w:rsidRPr="007F54FF">
        <w:t>Pre-requisite Unit</w:t>
      </w:r>
    </w:p>
    <w:p w:rsidR="00000000" w:rsidRPr="007F54FF" w:rsidP="00534C51">
      <w:pPr>
        <w:pStyle w:val="BodyText"/>
      </w:pPr>
      <w:r w:rsidRPr="007F54FF">
        <w:t>Nil</w:t>
      </w:r>
    </w:p>
    <w:p w:rsidR="00000000" w:rsidRPr="007F54FF" w:rsidP="007F54FF">
      <w:pPr>
        <w:pStyle w:val="Heading1"/>
      </w:pPr>
      <w:bookmarkStart w:id="4" w:name="O_1049615"/>
      <w:bookmarkEnd w:id="4"/>
      <w:r w:rsidRPr="007F54FF">
        <w:t>Unit Sector</w:t>
      </w:r>
    </w:p>
    <w:p w:rsidR="00000000" w:rsidRPr="007F54FF" w:rsidP="00534C51">
      <w:pPr>
        <w:pStyle w:val="BodyText"/>
      </w:pPr>
      <w:r w:rsidRPr="007F54FF">
        <w:t>Equine (EQU)</w:t>
      </w:r>
    </w:p>
    <w:p w:rsidR="00000000" w:rsidRPr="007F54FF" w:rsidP="007F54FF">
      <w:pPr>
        <w:pStyle w:val="Heading1"/>
      </w:pPr>
      <w:bookmarkStart w:id="5" w:name="O_1049616"/>
      <w:bookmarkEnd w:id="5"/>
      <w:r w:rsidRPr="007F54F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34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Performance Criteria</w:t>
            </w:r>
          </w:p>
        </w:tc>
      </w:tr>
      <w:tr w:rsidTr="00534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FF" w:rsidP="007F54FF">
            <w:pPr>
              <w:pStyle w:val="BodyText"/>
            </w:pPr>
            <w:r w:rsidRPr="007F54F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34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 xml:space="preserve">1. Interpret horse </w:t>
            </w:r>
            <w:r w:rsidRPr="007F54FF">
              <w:t xml:space="preserve">identification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FF" w:rsidP="007F54FF">
            <w:pPr>
              <w:pStyle w:val="BodyText"/>
            </w:pPr>
            <w:r w:rsidRPr="007F54FF">
              <w:t>1.1 I</w:t>
            </w:r>
            <w:r w:rsidRPr="007F54FF">
              <w:t>dentify reasons for and uses of horse identification information</w:t>
            </w:r>
          </w:p>
          <w:p w:rsidR="00000000" w:rsidRPr="007F54FF" w:rsidP="007F54FF">
            <w:pPr>
              <w:pStyle w:val="BodyText"/>
            </w:pPr>
            <w:r w:rsidRPr="007F54FF">
              <w:t xml:space="preserve">1.2 Identify key features, characteristics and terminology for identifying horses </w:t>
            </w:r>
          </w:p>
          <w:p w:rsidR="00000000" w:rsidRPr="007F54FF" w:rsidP="007F54FF">
            <w:pPr>
              <w:pStyle w:val="BodyText"/>
            </w:pPr>
            <w:r w:rsidRPr="007F54FF">
              <w:t xml:space="preserve">1.3 Source industry registers and systems to access horse information for relevant equine sector </w:t>
            </w:r>
          </w:p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1.4 Identi</w:t>
            </w:r>
            <w:r w:rsidRPr="007F54FF">
              <w:t xml:space="preserve">fy purposes, advantages and limitations of temporary and permanent methods used for horse identification </w:t>
            </w:r>
          </w:p>
        </w:tc>
      </w:tr>
      <w:tr w:rsidTr="00534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2. Identify horses accurately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FF" w:rsidP="007F54FF">
            <w:pPr>
              <w:pStyle w:val="BodyText"/>
            </w:pPr>
            <w:r w:rsidRPr="007F54FF">
              <w:t xml:space="preserve">2.1 Search horse for any permanent identifiers, including scanning for microchip, to identify the horse accurately </w:t>
            </w:r>
          </w:p>
          <w:p w:rsidR="00000000" w:rsidRPr="007F54FF" w:rsidP="007F54FF">
            <w:pPr>
              <w:pStyle w:val="BodyText"/>
            </w:pPr>
            <w:r w:rsidRPr="007F54FF">
              <w:t>2.2 Interpret information in temporary forms of identification to assist with horse identification</w:t>
            </w:r>
          </w:p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 xml:space="preserve">2.3 Ascertain proof of ownership by matching horse identification and ownership information </w:t>
            </w:r>
          </w:p>
        </w:tc>
      </w:tr>
      <w:tr w:rsidTr="00534C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 xml:space="preserve">3. Record horse identity information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FF" w:rsidP="007F54FF">
            <w:pPr>
              <w:pStyle w:val="BodyText"/>
            </w:pPr>
            <w:r w:rsidRPr="007F54FF">
              <w:t>3.1 Record details of hor</w:t>
            </w:r>
            <w:r w:rsidRPr="007F54FF">
              <w:t xml:space="preserve">ses, including person presenting the horse and point of origin </w:t>
            </w:r>
          </w:p>
          <w:p w:rsidR="00000000" w:rsidRPr="007F54FF" w:rsidP="007F54FF">
            <w:pPr>
              <w:pStyle w:val="BodyText"/>
            </w:pPr>
            <w:r w:rsidRPr="007F54FF">
              <w:t>3.2 Check identification and record movement and destination details of outgoing horses</w:t>
            </w:r>
          </w:p>
          <w:p w:rsidR="00000000" w:rsidRPr="007F54FF" w:rsidP="007F54FF">
            <w:pPr>
              <w:pStyle w:val="BodyText"/>
            </w:pPr>
            <w:r w:rsidRPr="007F54FF">
              <w:t>3.3 Maintain accurate and current horse identification records according to organisational requirements</w:t>
            </w:r>
          </w:p>
        </w:tc>
      </w:tr>
    </w:tbl>
    <w:p w:rsidR="00000000" w:rsidRPr="007F54FF" w:rsidP="007F54FF">
      <w:pPr>
        <w:pStyle w:val="BodyText"/>
      </w:pPr>
    </w:p>
    <w:p w:rsidR="00000000" w:rsidRPr="007F54FF" w:rsidP="007F54FF">
      <w:pPr>
        <w:pStyle w:val="AllowPageBreak"/>
      </w:pPr>
    </w:p>
    <w:p w:rsidR="00000000" w:rsidRPr="007F54FF" w:rsidP="007F54FF">
      <w:pPr>
        <w:pStyle w:val="Heading1"/>
      </w:pPr>
      <w:bookmarkStart w:id="6" w:name="O_1049617"/>
      <w:bookmarkEnd w:id="6"/>
      <w:r w:rsidRPr="007F54FF">
        <w:t>Foundation Skills</w:t>
      </w:r>
    </w:p>
    <w:p w:rsidR="00000000" w:rsidRPr="00534C51" w:rsidP="00534C51">
      <w:pPr>
        <w:pStyle w:val="BodyText"/>
        <w:rPr>
          <w:i/>
        </w:rPr>
      </w:pPr>
      <w:r w:rsidRPr="00534C5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F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Description</w:t>
            </w:r>
          </w:p>
        </w:tc>
      </w:tr>
      <w:tr w:rsidTr="007F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ListBullet"/>
              <w:rPr>
                <w:lang w:val="en-NZ"/>
              </w:rPr>
            </w:pPr>
            <w:r w:rsidRPr="007F54FF">
              <w:t>Interpret textual information from sources to identify relevant and key information for horse identification recognition</w:t>
            </w:r>
          </w:p>
        </w:tc>
      </w:tr>
      <w:tr w:rsidTr="007F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ListBullet"/>
              <w:rPr>
                <w:lang w:val="en-NZ"/>
              </w:rPr>
            </w:pPr>
            <w:r w:rsidRPr="007F54FF">
              <w:t>Use correct and industry-specific terminology to record information and observations</w:t>
            </w:r>
          </w:p>
        </w:tc>
      </w:tr>
      <w:tr w:rsidTr="007F54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FF" w:rsidP="007F54FF">
            <w:pPr>
              <w:pStyle w:val="ListBullet"/>
            </w:pPr>
            <w:r w:rsidRPr="007F54FF">
              <w:t>Co</w:t>
            </w:r>
            <w:r w:rsidRPr="007F54FF">
              <w:t>mply with explicit workplace procedures and animal welfare principles and codes of practice</w:t>
            </w:r>
          </w:p>
          <w:p w:rsidR="00000000" w:rsidRPr="007F54FF" w:rsidP="007F54FF">
            <w:pPr>
              <w:pStyle w:val="ListBullet"/>
            </w:pPr>
            <w:r w:rsidRPr="007F54FF">
              <w:t>Use workplace technology to access information relevant to horse identification</w:t>
            </w:r>
          </w:p>
        </w:tc>
      </w:tr>
    </w:tbl>
    <w:p w:rsidR="00000000" w:rsidRPr="007F54FF" w:rsidP="007F54FF">
      <w:pPr>
        <w:pStyle w:val="BodyText"/>
      </w:pPr>
    </w:p>
    <w:p w:rsidR="00000000" w:rsidRPr="007F54FF" w:rsidP="007F54FF">
      <w:pPr>
        <w:pStyle w:val="AllowPageBreak"/>
      </w:pPr>
    </w:p>
    <w:p w:rsidR="00000000" w:rsidRPr="007F54FF" w:rsidP="007F54FF">
      <w:pPr>
        <w:pStyle w:val="Heading1"/>
      </w:pPr>
      <w:bookmarkStart w:id="7" w:name="O_1049619"/>
      <w:bookmarkEnd w:id="7"/>
      <w:r w:rsidRPr="007F54FF">
        <w:t>Unit Mapping Information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3255"/>
        <w:gridCol w:w="2268"/>
      </w:tblGrid>
      <w:tr w:rsidTr="007F5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Code and title previous version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Bold"/>
              <w:rPr>
                <w:lang w:val="en-NZ"/>
              </w:rPr>
            </w:pPr>
            <w:r w:rsidRPr="007F54FF">
              <w:t>Equivalence status</w:t>
            </w:r>
          </w:p>
        </w:tc>
      </w:tr>
      <w:tr w:rsidTr="007F54FF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ACMEQU304 Apply horse identification techniques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Not applicable</w:t>
            </w:r>
          </w:p>
        </w:tc>
        <w:tc>
          <w:tcPr>
            <w:tcW w:w="3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F54FF">
            <w:pPr>
              <w:pStyle w:val="BodyText"/>
              <w:rPr>
                <w:lang w:val="en-NZ"/>
              </w:rPr>
            </w:pPr>
            <w:r w:rsidRPr="007F54FF">
              <w:t>New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F54FF" w:rsidP="007F54FF">
            <w:pPr>
              <w:pStyle w:val="BodyText"/>
            </w:pPr>
            <w:r w:rsidRPr="007F54FF">
              <w:t>No equivalent unit</w:t>
            </w:r>
          </w:p>
        </w:tc>
      </w:tr>
    </w:tbl>
    <w:p w:rsidR="00000000" w:rsidRPr="007F54FF" w:rsidP="007F54FF">
      <w:pPr>
        <w:pStyle w:val="BodyText"/>
      </w:pPr>
    </w:p>
    <w:p w:rsidR="00000000" w:rsidRPr="007F54FF" w:rsidP="007F54FF">
      <w:pPr>
        <w:pStyle w:val="AllowPageBreak"/>
      </w:pPr>
    </w:p>
    <w:p w:rsidR="00000000" w:rsidRPr="007F54FF" w:rsidP="007F54FF">
      <w:pPr>
        <w:pStyle w:val="Heading1"/>
      </w:pPr>
      <w:bookmarkStart w:id="8" w:name="O_1049626"/>
      <w:bookmarkEnd w:id="8"/>
      <w:r w:rsidRPr="007F54FF">
        <w:t>Links</w:t>
      </w:r>
    </w:p>
    <w:p w:rsidR="00000000" w:rsidRPr="007F54FF" w:rsidP="00534C51">
      <w:pPr>
        <w:pStyle w:val="BodyText"/>
      </w:pPr>
      <w:r w:rsidRPr="007F54F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3C2560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F54FF" w:rsidP="007F54FF"/>
    <w:sectPr w:rsidSect="007F54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FF" w:rsidRPr="00534C51" w:rsidP="00534C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51" w:rsidP="007F54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4C51" w:rsidP="007F54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34C51" w:rsidP="007F54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F54FF" w:rsidRPr="00534C51" w:rsidP="00534C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54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4C51" w:rsidRPr="002D2AF8" w:rsidP="007F54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ACMEQU304 Apply horse identification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34C51" w:rsidP="007F54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8520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00409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54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F54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F54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F54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F54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F54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F54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F54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F54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F54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F54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F54FF"/>
  </w:style>
  <w:style w:type="character" w:customStyle="1" w:styleId="Heading1Char">
    <w:name w:val="Heading 1 Char"/>
    <w:basedOn w:val="DefaultParagraphFont"/>
    <w:link w:val="Heading1"/>
    <w:rsid w:val="007F54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F54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F54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F54F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F54FF"/>
    <w:rPr>
      <w:b/>
      <w:spacing w:val="0"/>
    </w:rPr>
  </w:style>
  <w:style w:type="character" w:styleId="Emphasis">
    <w:name w:val="Emphasis"/>
    <w:basedOn w:val="DefaultParagraphFont"/>
    <w:qFormat/>
    <w:rsid w:val="007F54FF"/>
    <w:rPr>
      <w:i/>
    </w:rPr>
  </w:style>
  <w:style w:type="paragraph" w:customStyle="1" w:styleId="SuperHeading">
    <w:name w:val="SuperHeading"/>
    <w:basedOn w:val="Normal"/>
    <w:rsid w:val="007F54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F54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F54FF"/>
    <w:rPr>
      <w:b/>
    </w:rPr>
  </w:style>
  <w:style w:type="character" w:customStyle="1" w:styleId="Heading2Char">
    <w:name w:val="Heading 2 Char"/>
    <w:basedOn w:val="DefaultParagraphFont"/>
    <w:link w:val="Heading2"/>
    <w:rsid w:val="007F54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F54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F54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F5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F54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F5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F54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F54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F54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F54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F54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F54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F54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F54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F54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F54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F54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F54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F54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F54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F54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F54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F54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F54F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F54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F54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F54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F54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F54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F54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F54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F54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F54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F54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F54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F54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F54FF"/>
  </w:style>
  <w:style w:type="paragraph" w:styleId="TableofFigures">
    <w:name w:val="table of figures"/>
    <w:basedOn w:val="Normal"/>
    <w:next w:val="Normal"/>
    <w:semiHidden/>
    <w:rsid w:val="007F54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F54F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F54FF"/>
    <w:rPr>
      <w:rFonts w:ascii="Wingdings" w:hAnsi="Wingdings"/>
    </w:rPr>
  </w:style>
  <w:style w:type="paragraph" w:customStyle="1" w:styleId="TableHeading">
    <w:name w:val="Table Heading"/>
    <w:basedOn w:val="HeadingBase"/>
    <w:rsid w:val="007F54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F54FF"/>
    <w:rPr>
      <w:color w:val="0033CC"/>
      <w:u w:val="none"/>
    </w:rPr>
  </w:style>
  <w:style w:type="paragraph" w:customStyle="1" w:styleId="BodyTextRight">
    <w:name w:val="Body Text Right"/>
    <w:basedOn w:val="BodyText"/>
    <w:rsid w:val="007F54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F54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F54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F54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F54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F54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F54FF"/>
    <w:rPr>
      <w:sz w:val="32"/>
    </w:rPr>
  </w:style>
  <w:style w:type="paragraph" w:customStyle="1" w:styleId="HeadingProcedure">
    <w:name w:val="Heading Procedure"/>
    <w:basedOn w:val="HeadingBase"/>
    <w:next w:val="Normal"/>
    <w:rsid w:val="007F54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F54FF"/>
    <w:pPr>
      <w:spacing w:before="60" w:after="60"/>
    </w:pPr>
  </w:style>
  <w:style w:type="paragraph" w:styleId="ListContinue">
    <w:name w:val="List Continue"/>
    <w:basedOn w:val="List"/>
    <w:rsid w:val="007F54FF"/>
    <w:pPr>
      <w:ind w:firstLine="0"/>
    </w:pPr>
  </w:style>
  <w:style w:type="paragraph" w:customStyle="1" w:styleId="ListNote">
    <w:name w:val="List Note"/>
    <w:basedOn w:val="List"/>
    <w:rsid w:val="007F54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F54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F54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F54FF"/>
    <w:rPr>
      <w:rFonts w:ascii="Courier New" w:hAnsi="Courier New"/>
    </w:rPr>
  </w:style>
  <w:style w:type="paragraph" w:customStyle="1" w:styleId="NoteBullet">
    <w:name w:val="Note Bullet"/>
    <w:basedOn w:val="Note"/>
    <w:rsid w:val="007F54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F54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F54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F54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F54F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F54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F54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F54FF"/>
    <w:rPr>
      <w:b/>
      <w:smallCaps/>
    </w:rPr>
  </w:style>
  <w:style w:type="paragraph" w:customStyle="1" w:styleId="TableListNumber">
    <w:name w:val="Table List Number"/>
    <w:basedOn w:val="ListNumber"/>
    <w:rsid w:val="007F54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F54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F54FF"/>
    <w:pPr>
      <w:numPr>
        <w:numId w:val="8"/>
      </w:numPr>
    </w:pPr>
  </w:style>
  <w:style w:type="paragraph" w:customStyle="1" w:styleId="ListAlpha2">
    <w:name w:val="List Alpha 2"/>
    <w:basedOn w:val="List2"/>
    <w:rsid w:val="007F54FF"/>
    <w:pPr>
      <w:numPr>
        <w:numId w:val="7"/>
      </w:numPr>
    </w:pPr>
  </w:style>
  <w:style w:type="paragraph" w:styleId="List2">
    <w:name w:val="List 2"/>
    <w:basedOn w:val="BodyText"/>
    <w:rsid w:val="007F54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F54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F54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F54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F54F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F54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F54FF"/>
    <w:pPr>
      <w:numPr>
        <w:numId w:val="3"/>
      </w:numPr>
    </w:pPr>
  </w:style>
  <w:style w:type="paragraph" w:styleId="ListContinue2">
    <w:name w:val="List Continue 2"/>
    <w:basedOn w:val="List2"/>
    <w:rsid w:val="007F54FF"/>
    <w:pPr>
      <w:ind w:firstLine="0"/>
    </w:pPr>
  </w:style>
  <w:style w:type="paragraph" w:styleId="ListContinue3">
    <w:name w:val="List Continue 3"/>
    <w:basedOn w:val="List3"/>
    <w:rsid w:val="007F54FF"/>
    <w:pPr>
      <w:ind w:left="1021" w:firstLine="0"/>
    </w:pPr>
  </w:style>
  <w:style w:type="paragraph" w:styleId="ListContinue4">
    <w:name w:val="List Continue 4"/>
    <w:basedOn w:val="List4"/>
    <w:rsid w:val="007F54FF"/>
    <w:pPr>
      <w:ind w:firstLine="0"/>
    </w:pPr>
  </w:style>
  <w:style w:type="paragraph" w:styleId="ListContinue5">
    <w:name w:val="List Continue 5"/>
    <w:basedOn w:val="List5"/>
    <w:rsid w:val="007F54FF"/>
    <w:pPr>
      <w:ind w:firstLine="0"/>
    </w:pPr>
  </w:style>
  <w:style w:type="paragraph" w:styleId="ListNumber3">
    <w:name w:val="List Number 3"/>
    <w:basedOn w:val="List3"/>
    <w:rsid w:val="007F54FF"/>
    <w:pPr>
      <w:numPr>
        <w:numId w:val="4"/>
      </w:numPr>
    </w:pPr>
  </w:style>
  <w:style w:type="paragraph" w:styleId="ListNumber4">
    <w:name w:val="List Number 4"/>
    <w:basedOn w:val="List4"/>
    <w:rsid w:val="007F54FF"/>
    <w:pPr>
      <w:numPr>
        <w:numId w:val="5"/>
      </w:numPr>
    </w:pPr>
  </w:style>
  <w:style w:type="paragraph" w:styleId="ListNumber5">
    <w:name w:val="List Number 5"/>
    <w:basedOn w:val="List5"/>
    <w:rsid w:val="007F54FF"/>
    <w:pPr>
      <w:numPr>
        <w:numId w:val="6"/>
      </w:numPr>
    </w:pPr>
  </w:style>
  <w:style w:type="paragraph" w:styleId="BlockText">
    <w:name w:val="Block Text"/>
    <w:basedOn w:val="Normal"/>
    <w:rsid w:val="007F54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F54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F54FF"/>
    <w:rPr>
      <w:sz w:val="16"/>
      <w:vertAlign w:val="superscript"/>
    </w:rPr>
  </w:style>
  <w:style w:type="character" w:customStyle="1" w:styleId="Symbols">
    <w:name w:val="Symbols"/>
    <w:basedOn w:val="DefaultParagraphFont"/>
    <w:rsid w:val="007F54FF"/>
    <w:rPr>
      <w:rFonts w:ascii="Symbol" w:hAnsi="Symbol"/>
    </w:rPr>
  </w:style>
  <w:style w:type="character" w:customStyle="1" w:styleId="MenuOptions">
    <w:name w:val="Menu Options"/>
    <w:basedOn w:val="DefaultParagraphFont"/>
    <w:rsid w:val="007F54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F54FF"/>
    <w:rPr>
      <w:b/>
    </w:rPr>
  </w:style>
  <w:style w:type="character" w:customStyle="1" w:styleId="Underlined">
    <w:name w:val="Underlined"/>
    <w:basedOn w:val="DefaultParagraphFont"/>
    <w:rsid w:val="007F54FF"/>
    <w:rPr>
      <w:u w:val="single"/>
    </w:rPr>
  </w:style>
  <w:style w:type="paragraph" w:customStyle="1" w:styleId="TableBodyTextRight">
    <w:name w:val="Table Body Text Right"/>
    <w:basedOn w:val="TableBodyText"/>
    <w:rsid w:val="007F54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F54FF"/>
    <w:rPr>
      <w:sz w:val="18"/>
    </w:rPr>
  </w:style>
  <w:style w:type="paragraph" w:customStyle="1" w:styleId="BodySmallRight">
    <w:name w:val="Body Small Right"/>
    <w:basedOn w:val="BodyTextRight"/>
    <w:rsid w:val="007F54FF"/>
    <w:rPr>
      <w:sz w:val="18"/>
      <w:szCs w:val="18"/>
    </w:rPr>
  </w:style>
  <w:style w:type="paragraph" w:customStyle="1" w:styleId="MarginEdition">
    <w:name w:val="Margin Edition"/>
    <w:basedOn w:val="MarginNote"/>
    <w:rsid w:val="007F54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F54FF"/>
    <w:rPr>
      <w:sz w:val="2"/>
      <w:szCs w:val="2"/>
    </w:rPr>
  </w:style>
  <w:style w:type="character" w:customStyle="1" w:styleId="Small">
    <w:name w:val="Small"/>
    <w:basedOn w:val="DefaultParagraphFont"/>
    <w:rsid w:val="007F54FF"/>
    <w:rPr>
      <w:sz w:val="16"/>
    </w:rPr>
  </w:style>
  <w:style w:type="paragraph" w:customStyle="1" w:styleId="WideTable">
    <w:name w:val="Wide Table"/>
    <w:basedOn w:val="Normal"/>
    <w:rsid w:val="007F54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F54FF"/>
  </w:style>
  <w:style w:type="paragraph" w:styleId="Quote">
    <w:name w:val="Quote"/>
    <w:basedOn w:val="Heading1"/>
    <w:link w:val="QuoteChar"/>
    <w:qFormat/>
    <w:rsid w:val="007F54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F54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F54FF"/>
    <w:pPr>
      <w:pageBreakBefore/>
    </w:pPr>
  </w:style>
  <w:style w:type="paragraph" w:customStyle="1" w:styleId="Border">
    <w:name w:val="Border"/>
    <w:basedOn w:val="Normal"/>
    <w:qFormat/>
    <w:rsid w:val="007F54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F54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54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54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F54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F54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F54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F54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F54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F54FF"/>
    <w:rPr>
      <w:u w:val="single"/>
    </w:rPr>
  </w:style>
  <w:style w:type="character" w:customStyle="1" w:styleId="BoldandItalics">
    <w:name w:val="Bold and Italics"/>
    <w:qFormat/>
    <w:rsid w:val="007F54FF"/>
    <w:rPr>
      <w:b/>
      <w:i/>
      <w:u w:val="none"/>
    </w:rPr>
  </w:style>
  <w:style w:type="paragraph" w:styleId="BalloonText">
    <w:name w:val="Balloon Text"/>
    <w:basedOn w:val="Normal"/>
    <w:link w:val="BalloonTextChar"/>
    <w:rsid w:val="007F54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F54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F54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F54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F54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F54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F54F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4C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500</Words>
  <Characters>3271</Characters>
  <Application>Microsoft Office Word</Application>
  <DocSecurity>0</DocSecurity>
  <Lines>116</Lines>
  <Paragraphs>68</Paragraphs>
  <ScaleCrop>false</ScaleCrop>
  <Company>Author-it Software Corporation Ltd.</Company>
  <LinksUpToDate>false</LinksUpToDate>
  <CharactersWithSpaces>3703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ACMEQU304 Apply horse identification techniques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2022-07-16T08:23:00Z</dcterms:created>
  <dcterms:modified xsi:type="dcterms:W3CDTF">2022-07-16T08:23:00Z</dcterms:modified>
</cp:coreProperties>
</file>