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DD8" w:rsidP="00233D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ACMEQU214 Prepare to work safely around horses</w:t>
      </w:r>
      <w:r>
        <w:fldChar w:fldCharType="end"/>
      </w:r>
    </w:p>
    <w:p w:rsidR="00233DD8" w:rsidP="00233DD8">
      <w:pPr>
        <w:pStyle w:val="Version"/>
        <w:sectPr w:rsidSect="00C67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52F" w:rsidP="00C6752F">
      <w:pPr>
        <w:pStyle w:val="SuperHeading"/>
      </w:pPr>
      <w:r w:rsidRPr="00C6752F">
        <w:t>Assessment Requirements for ACMEQU214 Prepare to work safely around horses</w:t>
      </w:r>
    </w:p>
    <w:p w:rsidR="00000000" w:rsidRPr="00C6752F" w:rsidP="00C6752F">
      <w:pPr>
        <w:pStyle w:val="Heading1"/>
      </w:pPr>
      <w:bookmarkStart w:id="1" w:name="O_1211793"/>
      <w:bookmarkEnd w:id="1"/>
      <w:r w:rsidRPr="00C675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7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52F">
            <w:pPr>
              <w:pStyle w:val="BodyTextBold"/>
              <w:rPr>
                <w:lang w:val="en-NZ"/>
              </w:rPr>
            </w:pPr>
            <w:r w:rsidRPr="00C675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52F">
            <w:pPr>
              <w:pStyle w:val="BodyTextBold"/>
              <w:rPr>
                <w:lang w:val="en-NZ"/>
              </w:rPr>
            </w:pPr>
            <w:r w:rsidRPr="00C6752F">
              <w:t>Comments</w:t>
            </w:r>
          </w:p>
        </w:tc>
      </w:tr>
      <w:tr w:rsidTr="00C67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52F">
            <w:pPr>
              <w:pStyle w:val="BodyText"/>
              <w:rPr>
                <w:lang w:val="en-NZ"/>
              </w:rPr>
            </w:pPr>
            <w:r w:rsidRPr="00C675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52F" w:rsidP="00C6752F">
            <w:pPr>
              <w:pStyle w:val="BodyText"/>
            </w:pPr>
            <w:r w:rsidRPr="00C6752F">
              <w:t>This version released with ACM Animal Care and Management Training Package Version 5.0.</w:t>
            </w:r>
          </w:p>
        </w:tc>
      </w:tr>
    </w:tbl>
    <w:p w:rsidR="00000000" w:rsidRPr="00C6752F" w:rsidP="00C6752F">
      <w:pPr>
        <w:pStyle w:val="BodyText"/>
      </w:pPr>
    </w:p>
    <w:p w:rsidR="00000000" w:rsidRPr="00C6752F" w:rsidP="00C6752F">
      <w:pPr>
        <w:pStyle w:val="AllowPageBreak"/>
      </w:pPr>
    </w:p>
    <w:p w:rsidR="00000000" w:rsidRPr="00C6752F" w:rsidP="00C6752F">
      <w:pPr>
        <w:pStyle w:val="Heading1"/>
      </w:pPr>
      <w:bookmarkStart w:id="2" w:name="O_1211794"/>
      <w:bookmarkEnd w:id="2"/>
      <w:r w:rsidRPr="00C6752F">
        <w:t>Performance Evidence</w:t>
      </w:r>
    </w:p>
    <w:p w:rsidR="00000000" w:rsidRPr="00C6752F" w:rsidP="00233DD8">
      <w:pPr>
        <w:pStyle w:val="BodyText"/>
      </w:pPr>
      <w:r w:rsidRPr="00C6752F">
        <w:t>An individual demonstrating competency must satisfy all of the elements and performance criteria in this unit.</w:t>
      </w:r>
    </w:p>
    <w:p w:rsidR="00000000" w:rsidRPr="00C6752F" w:rsidP="00233DD8">
      <w:pPr>
        <w:pStyle w:val="BodyText"/>
      </w:pPr>
      <w:r w:rsidRPr="00C6752F">
        <w:t>There must be evidence that the individual has:</w:t>
      </w:r>
    </w:p>
    <w:p w:rsidR="00000000" w:rsidRPr="00C6752F" w:rsidP="00C6752F">
      <w:pPr>
        <w:pStyle w:val="ListBullet"/>
      </w:pPr>
      <w:r w:rsidRPr="00C6752F">
        <w:t>identified horse identification features, including gender, colour and bran</w:t>
      </w:r>
      <w:r w:rsidRPr="00C6752F">
        <w:t>d</w:t>
      </w:r>
    </w:p>
    <w:p w:rsidR="00000000" w:rsidRPr="00C6752F" w:rsidP="00C6752F">
      <w:pPr>
        <w:pStyle w:val="ListBullet"/>
      </w:pPr>
      <w:r w:rsidRPr="00C6752F">
        <w:t>explained the typical behaviour of the following types of horse toward other horses and handlers:</w:t>
      </w:r>
    </w:p>
    <w:p w:rsidR="00000000" w:rsidRPr="00C6752F" w:rsidP="00C6752F">
      <w:pPr>
        <w:pStyle w:val="ListBullet2"/>
      </w:pPr>
      <w:r w:rsidRPr="00C6752F">
        <w:t>educated, calm and obedient horses</w:t>
      </w:r>
    </w:p>
    <w:p w:rsidR="00000000" w:rsidRPr="00C6752F" w:rsidP="00C6752F">
      <w:pPr>
        <w:pStyle w:val="ListBullet2"/>
      </w:pPr>
      <w:r w:rsidRPr="00C6752F">
        <w:t xml:space="preserve">uneducated horses </w:t>
      </w:r>
    </w:p>
    <w:p w:rsidR="00000000" w:rsidRPr="00C6752F" w:rsidP="00C6752F">
      <w:pPr>
        <w:pStyle w:val="ListBullet2"/>
      </w:pPr>
      <w:r w:rsidRPr="00C6752F">
        <w:t>excited and less responsive to commands</w:t>
      </w:r>
    </w:p>
    <w:p w:rsidR="00000000" w:rsidRPr="00C6752F" w:rsidP="00C6752F">
      <w:pPr>
        <w:pStyle w:val="ListBullet2"/>
      </w:pPr>
      <w:r w:rsidRPr="00C6752F">
        <w:t>stallions and colts</w:t>
      </w:r>
    </w:p>
    <w:p w:rsidR="00000000" w:rsidRPr="00C6752F" w:rsidP="00C6752F">
      <w:pPr>
        <w:pStyle w:val="ListBullet"/>
      </w:pPr>
      <w:r w:rsidRPr="00C6752F">
        <w:t xml:space="preserve">observed and interpreted horse behaviour and body language of at least three different horses displaying different behavioural states and body language in different environments on separate occasions </w:t>
      </w:r>
    </w:p>
    <w:p w:rsidR="00000000" w:rsidRPr="00C6752F" w:rsidP="00C6752F">
      <w:pPr>
        <w:pStyle w:val="ListBullet"/>
      </w:pPr>
      <w:r w:rsidRPr="00C6752F">
        <w:t>identified at least three different hazards arising fro</w:t>
      </w:r>
      <w:r w:rsidRPr="00C6752F">
        <w:t xml:space="preserve">m their own work activities undertaken around horses that may create health and safety risks to themselves, others and horses </w:t>
      </w:r>
    </w:p>
    <w:p w:rsidR="00000000" w:rsidRPr="00C6752F" w:rsidP="00C6752F">
      <w:pPr>
        <w:pStyle w:val="ListBullet"/>
      </w:pPr>
      <w:r w:rsidRPr="00C6752F">
        <w:t>assessed and explained how to minimise the risk created by at least three different hazards arising from their own work when unde</w:t>
      </w:r>
      <w:r w:rsidRPr="00C6752F">
        <w:t xml:space="preserve">rtaken around horses </w:t>
      </w:r>
    </w:p>
    <w:p w:rsidR="00000000" w:rsidRPr="00C6752F" w:rsidP="00C6752F">
      <w:pPr>
        <w:pStyle w:val="ListBullet"/>
      </w:pPr>
      <w:r w:rsidRPr="00C6752F">
        <w:t>completed a visitor or worker safety induction for at least one equine workplace</w:t>
      </w:r>
    </w:p>
    <w:p w:rsidR="00000000" w:rsidRPr="00C6752F" w:rsidP="00C6752F">
      <w:pPr>
        <w:pStyle w:val="ListBullet"/>
      </w:pPr>
      <w:r w:rsidRPr="00C6752F">
        <w:t xml:space="preserve">reported any concerns regarding horse behaviour and outcomes for own work to site supervisor in a timely manner. </w:t>
      </w:r>
    </w:p>
    <w:p w:rsidR="00000000" w:rsidRPr="00C6752F" w:rsidP="00C6752F">
      <w:pPr>
        <w:pStyle w:val="AllowPageBreak"/>
      </w:pPr>
    </w:p>
    <w:p w:rsidR="00000000" w:rsidRPr="00C6752F" w:rsidP="00C6752F">
      <w:pPr>
        <w:pStyle w:val="Heading1"/>
      </w:pPr>
      <w:bookmarkStart w:id="3" w:name="O_1211795"/>
      <w:bookmarkEnd w:id="3"/>
      <w:r w:rsidRPr="00C6752F">
        <w:t>Knowledge Evidence</w:t>
      </w:r>
    </w:p>
    <w:p w:rsidR="00000000" w:rsidRPr="00C6752F" w:rsidP="00233DD8">
      <w:pPr>
        <w:pStyle w:val="BodyText"/>
      </w:pPr>
      <w:r w:rsidRPr="00C6752F">
        <w:t>A</w:t>
      </w:r>
      <w:r w:rsidRPr="00C6752F">
        <w:t>n individual must be able to demonstrate the knowledge required to perform the tasks outlined in the elements and performance criteria of this unit. This includes knowledge of:</w:t>
      </w:r>
    </w:p>
    <w:p w:rsidR="00000000" w:rsidRPr="00C6752F" w:rsidP="00C6752F">
      <w:pPr>
        <w:pStyle w:val="ListBullet"/>
      </w:pPr>
      <w:r w:rsidRPr="00C6752F">
        <w:t>common features of a horse, including colour, gender, basic points of horse and brands</w:t>
      </w:r>
    </w:p>
    <w:p w:rsidR="00000000" w:rsidRPr="00C6752F" w:rsidP="00C6752F">
      <w:pPr>
        <w:pStyle w:val="ListBullet"/>
      </w:pPr>
      <w:r w:rsidRPr="00C6752F">
        <w:t>features of horse natural instincts and behaviour, including:</w:t>
      </w:r>
    </w:p>
    <w:p w:rsidR="00000000" w:rsidRPr="00C6752F" w:rsidP="00C6752F">
      <w:pPr>
        <w:pStyle w:val="ListBullet2"/>
      </w:pPr>
      <w:r w:rsidRPr="00C6752F">
        <w:t>normal flight and fight responses, including protective behaviour</w:t>
      </w:r>
    </w:p>
    <w:p w:rsidR="00000000" w:rsidRPr="00C6752F" w:rsidP="00C6752F">
      <w:pPr>
        <w:pStyle w:val="ListBullet2"/>
      </w:pPr>
      <w:r w:rsidRPr="00C6752F">
        <w:t>normal and abnormal behaviours</w:t>
      </w:r>
    </w:p>
    <w:p w:rsidR="00000000" w:rsidRPr="00C6752F" w:rsidP="00C6752F">
      <w:pPr>
        <w:pStyle w:val="ListBullet2"/>
      </w:pPr>
      <w:r w:rsidRPr="00C6752F">
        <w:t>herd, soc</w:t>
      </w:r>
      <w:r w:rsidRPr="00C6752F">
        <w:t>ial organisation, need for space and companions</w:t>
      </w:r>
    </w:p>
    <w:p w:rsidR="00000000" w:rsidRPr="00C6752F" w:rsidP="00C6752F">
      <w:pPr>
        <w:pStyle w:val="ListBullet2"/>
      </w:pPr>
      <w:r w:rsidRPr="00C6752F">
        <w:t>attachment and separation anxiety</w:t>
      </w:r>
    </w:p>
    <w:p w:rsidR="00000000" w:rsidRPr="00C6752F" w:rsidP="00C6752F">
      <w:pPr>
        <w:pStyle w:val="ListBullet2"/>
      </w:pPr>
      <w:r w:rsidRPr="00C6752F">
        <w:t>alertness, fear and arousal</w:t>
      </w:r>
    </w:p>
    <w:p w:rsidR="00000000" w:rsidRPr="00C6752F" w:rsidP="00C6752F">
      <w:pPr>
        <w:pStyle w:val="ListBullet"/>
      </w:pPr>
      <w:r w:rsidRPr="00C6752F">
        <w:t xml:space="preserve">features of horse senses, including vision, touch, smell, hearing and taste </w:t>
      </w:r>
    </w:p>
    <w:p w:rsidR="00000000" w:rsidRPr="00C6752F" w:rsidP="00C6752F">
      <w:pPr>
        <w:pStyle w:val="ListBullet"/>
      </w:pPr>
      <w:r w:rsidRPr="00C6752F">
        <w:t>observation and interpretation of horse vocalisation and body langua</w:t>
      </w:r>
      <w:r w:rsidRPr="00C6752F">
        <w:t>ge, including posture and body position, facial features, ears, legs and tail to identify:</w:t>
      </w:r>
    </w:p>
    <w:p w:rsidR="00000000" w:rsidRPr="00C6752F" w:rsidP="00C6752F">
      <w:pPr>
        <w:pStyle w:val="ListBullet2"/>
      </w:pPr>
      <w:r w:rsidRPr="00C6752F">
        <w:t>flight response</w:t>
      </w:r>
    </w:p>
    <w:p w:rsidR="00000000" w:rsidRPr="00C6752F" w:rsidP="00C6752F">
      <w:pPr>
        <w:pStyle w:val="ListBullet2"/>
      </w:pPr>
      <w:r w:rsidRPr="00C6752F">
        <w:t>fight response</w:t>
      </w:r>
    </w:p>
    <w:p w:rsidR="00000000" w:rsidRPr="00C6752F" w:rsidP="00C6752F">
      <w:pPr>
        <w:pStyle w:val="ListBullet2"/>
      </w:pPr>
      <w:r w:rsidRPr="00C6752F">
        <w:t>threatened or defensive behaviour</w:t>
      </w:r>
    </w:p>
    <w:p w:rsidR="00000000" w:rsidRPr="00C6752F" w:rsidP="00C6752F">
      <w:pPr>
        <w:pStyle w:val="ListBullet2"/>
      </w:pPr>
      <w:r w:rsidRPr="00C6752F">
        <w:t>stress, agitation or unsettled behaviour</w:t>
      </w:r>
    </w:p>
    <w:p w:rsidR="00000000" w:rsidRPr="00C6752F" w:rsidP="00C6752F">
      <w:pPr>
        <w:pStyle w:val="ListBullet2"/>
      </w:pPr>
      <w:r w:rsidRPr="00C6752F">
        <w:t xml:space="preserve">pain </w:t>
      </w:r>
    </w:p>
    <w:p w:rsidR="00000000" w:rsidRPr="00C6752F" w:rsidP="00C6752F">
      <w:pPr>
        <w:pStyle w:val="ListBullet2"/>
      </w:pPr>
      <w:r w:rsidRPr="00C6752F">
        <w:t>relaxed behaviour</w:t>
      </w:r>
    </w:p>
    <w:p w:rsidR="00000000" w:rsidRPr="00C6752F" w:rsidP="00C6752F">
      <w:pPr>
        <w:pStyle w:val="ListBullet"/>
      </w:pPr>
      <w:r w:rsidRPr="00C6752F">
        <w:t>human body language, voice and behaviour that should be avoided around horses</w:t>
      </w:r>
    </w:p>
    <w:p w:rsidR="00000000" w:rsidRPr="00C6752F" w:rsidP="00C6752F">
      <w:pPr>
        <w:pStyle w:val="ListBullet"/>
      </w:pPr>
      <w:r w:rsidRPr="00C6752F">
        <w:t>positive actions and behaviours that minimise risks when around horses</w:t>
      </w:r>
    </w:p>
    <w:p w:rsidR="00000000" w:rsidRPr="00C6752F" w:rsidP="00C6752F">
      <w:pPr>
        <w:pStyle w:val="ListBullet"/>
      </w:pPr>
      <w:r w:rsidRPr="00C6752F">
        <w:t>situations, work activities and behaviours that lead to common incidents, accidents and injuries when worki</w:t>
      </w:r>
      <w:r w:rsidRPr="00C6752F">
        <w:t>ng around horses, including:</w:t>
      </w:r>
    </w:p>
    <w:p w:rsidR="00000000" w:rsidRPr="00C6752F" w:rsidP="00C6752F">
      <w:pPr>
        <w:pStyle w:val="ListBullet2"/>
      </w:pPr>
      <w:r w:rsidRPr="00C6752F">
        <w:t>loose uncontrolled horses</w:t>
      </w:r>
    </w:p>
    <w:p w:rsidR="00000000" w:rsidRPr="00C6752F" w:rsidP="00C6752F">
      <w:pPr>
        <w:pStyle w:val="ListBullet2"/>
      </w:pPr>
      <w:r w:rsidRPr="00C6752F">
        <w:t>start-up and operation of loud equipment, machinery and vehicles</w:t>
      </w:r>
    </w:p>
    <w:p w:rsidR="00000000" w:rsidRPr="00C6752F" w:rsidP="00C6752F">
      <w:pPr>
        <w:pStyle w:val="ListBullet2"/>
      </w:pPr>
      <w:r w:rsidRPr="00C6752F">
        <w:t>sudden or unexpected movements and sounds, including those create by people</w:t>
      </w:r>
    </w:p>
    <w:p w:rsidR="00000000" w:rsidRPr="00C6752F" w:rsidP="00C6752F">
      <w:pPr>
        <w:pStyle w:val="ListBullet2"/>
      </w:pPr>
      <w:r w:rsidRPr="00C6752F">
        <w:t>uncontrolled dogs</w:t>
      </w:r>
    </w:p>
    <w:p w:rsidR="00000000" w:rsidRPr="00C6752F" w:rsidP="00C6752F">
      <w:pPr>
        <w:pStyle w:val="ListBullet2"/>
      </w:pPr>
      <w:r w:rsidRPr="00C6752F">
        <w:t>approaching from a horse</w:t>
      </w:r>
      <w:r>
        <w:t>’</w:t>
      </w:r>
      <w:r w:rsidRPr="00C6752F">
        <w:t>s blind spot</w:t>
      </w:r>
    </w:p>
    <w:p w:rsidR="00000000" w:rsidRPr="00C6752F" w:rsidP="00C6752F">
      <w:pPr>
        <w:pStyle w:val="ListBullet2"/>
      </w:pPr>
      <w:r w:rsidRPr="00C6752F">
        <w:t>int</w:t>
      </w:r>
      <w:r w:rsidRPr="00C6752F">
        <w:t>roduction of other horses</w:t>
      </w:r>
    </w:p>
    <w:p w:rsidR="00000000" w:rsidRPr="00C6752F" w:rsidP="00C6752F">
      <w:pPr>
        <w:pStyle w:val="ListBullet2"/>
      </w:pPr>
      <w:r w:rsidRPr="00C6752F">
        <w:t>gates and restraints not used correctly that result in loose horses</w:t>
      </w:r>
    </w:p>
    <w:p w:rsidR="00000000" w:rsidRPr="00C6752F" w:rsidP="00C6752F">
      <w:pPr>
        <w:pStyle w:val="ListBullet2"/>
      </w:pPr>
      <w:r w:rsidRPr="00C6752F">
        <w:t xml:space="preserve">weather conditions and sudden changes in weather </w:t>
      </w:r>
    </w:p>
    <w:p w:rsidR="00000000" w:rsidRPr="00C6752F" w:rsidP="00C6752F">
      <w:pPr>
        <w:pStyle w:val="ListBullet"/>
      </w:pPr>
      <w:r w:rsidRPr="00C6752F">
        <w:t>key features and benefits of situational awareness when working around horses</w:t>
      </w:r>
    </w:p>
    <w:p w:rsidR="00000000" w:rsidRPr="00C6752F" w:rsidP="00C6752F">
      <w:pPr>
        <w:pStyle w:val="ListBullet"/>
      </w:pPr>
      <w:r w:rsidRPr="00C6752F">
        <w:t xml:space="preserve">common hazards and risks associated with visitors when working around horses, including zoonotic diseases and basic biosecurity </w:t>
      </w:r>
    </w:p>
    <w:p w:rsidR="00000000" w:rsidRPr="00C6752F" w:rsidP="00C6752F">
      <w:pPr>
        <w:pStyle w:val="ListBullet"/>
      </w:pPr>
      <w:r w:rsidRPr="00C6752F">
        <w:t>basic principles of hazard identification and risk assessment in an equine workplace</w:t>
      </w:r>
    </w:p>
    <w:p w:rsidR="00000000" w:rsidRPr="00C6752F" w:rsidP="00C6752F">
      <w:pPr>
        <w:pStyle w:val="ListBullet"/>
      </w:pPr>
      <w:r w:rsidRPr="00C6752F">
        <w:t>typical strategies to minimise and control</w:t>
      </w:r>
      <w:r w:rsidRPr="00C6752F">
        <w:t xml:space="preserve"> common risks associated with working around horses</w:t>
      </w:r>
    </w:p>
    <w:p w:rsidR="00000000" w:rsidRPr="00C6752F" w:rsidP="00C6752F">
      <w:pPr>
        <w:pStyle w:val="ListBullet"/>
      </w:pPr>
      <w:r w:rsidRPr="00C6752F">
        <w:t>key features of safety inductions for an equine worksite, including roles and responsibilities for reporting hazards and risks.</w:t>
      </w:r>
    </w:p>
    <w:p w:rsidR="00000000" w:rsidRPr="00C6752F" w:rsidP="00C6752F">
      <w:pPr>
        <w:pStyle w:val="AllowPageBreak"/>
      </w:pPr>
    </w:p>
    <w:p w:rsidR="00000000" w:rsidRPr="00C6752F" w:rsidP="00C6752F">
      <w:pPr>
        <w:pStyle w:val="Heading1"/>
      </w:pPr>
      <w:bookmarkStart w:id="4" w:name="O_1211796"/>
      <w:bookmarkEnd w:id="4"/>
      <w:r w:rsidRPr="00C6752F">
        <w:t>Assessment Conditions</w:t>
      </w:r>
    </w:p>
    <w:p w:rsidR="00000000" w:rsidRPr="00C6752F" w:rsidP="00233DD8">
      <w:pPr>
        <w:pStyle w:val="BodyText"/>
      </w:pPr>
      <w:r w:rsidRPr="00C6752F">
        <w:t>Assessment of the skills in this un</w:t>
      </w:r>
      <w:r w:rsidRPr="00C6752F">
        <w:t>it of competency must take place under the following conditions:</w:t>
      </w:r>
    </w:p>
    <w:p w:rsidR="00000000" w:rsidRPr="00C6752F" w:rsidP="00C6752F">
      <w:pPr>
        <w:pStyle w:val="ListBullet"/>
      </w:pPr>
      <w:r w:rsidRPr="00C6752F">
        <w:t>physical conditions:</w:t>
      </w:r>
    </w:p>
    <w:p w:rsidR="00000000" w:rsidRPr="00C6752F" w:rsidP="00C6752F">
      <w:pPr>
        <w:pStyle w:val="ListBullet2"/>
      </w:pPr>
      <w:r w:rsidRPr="00C6752F">
        <w:t>an equine workplace or an environment that accurately represents workplace conditions</w:t>
      </w:r>
    </w:p>
    <w:p w:rsidR="00000000" w:rsidRPr="00C6752F" w:rsidP="00C6752F">
      <w:pPr>
        <w:pStyle w:val="ListBullet"/>
      </w:pPr>
      <w:r w:rsidRPr="00C6752F">
        <w:t>resources, equipment and materials:</w:t>
      </w:r>
    </w:p>
    <w:p w:rsidR="00000000" w:rsidRPr="00C6752F" w:rsidP="00C6752F">
      <w:pPr>
        <w:pStyle w:val="ListBullet2"/>
      </w:pPr>
      <w:r w:rsidRPr="00C6752F">
        <w:t>live horses and/or videos/images of horse be</w:t>
      </w:r>
      <w:r w:rsidRPr="00C6752F">
        <w:t>haviour where relevant aspects of behaviour specified in the performance evidence cannot be observed with live horses</w:t>
      </w:r>
    </w:p>
    <w:p w:rsidR="00000000" w:rsidRPr="00C6752F" w:rsidP="00C6752F">
      <w:pPr>
        <w:pStyle w:val="ListBullet2"/>
      </w:pPr>
      <w:r w:rsidRPr="00C6752F">
        <w:t>equine workplace safety induction materials as specified in the performance evidence</w:t>
      </w:r>
    </w:p>
    <w:p w:rsidR="00000000" w:rsidRPr="00C6752F" w:rsidP="00C6752F">
      <w:pPr>
        <w:pStyle w:val="ListBullet"/>
      </w:pPr>
      <w:r w:rsidRPr="00C6752F">
        <w:t>relationships:</w:t>
      </w:r>
    </w:p>
    <w:p w:rsidR="00000000" w:rsidRPr="00C6752F" w:rsidP="00C6752F">
      <w:pPr>
        <w:pStyle w:val="ListBullet2"/>
      </w:pPr>
      <w:r w:rsidRPr="00C6752F">
        <w:t>site supervisor.</w:t>
      </w:r>
    </w:p>
    <w:p w:rsidR="00000000" w:rsidRPr="00C6752F" w:rsidP="00233DD8">
      <w:pPr>
        <w:pStyle w:val="BodyText"/>
      </w:pPr>
      <w:r w:rsidRPr="00C6752F">
        <w:t xml:space="preserve">If live horses are used during the assessment of skills, the </w:t>
      </w:r>
      <w:r w:rsidRPr="00C6752F">
        <w:rPr>
          <w:rStyle w:val="Emphasis"/>
        </w:rPr>
        <w:t>Companion Volume: User Guide: Safety in Equine Training</w:t>
      </w:r>
      <w:r w:rsidRPr="00C6752F">
        <w:rPr>
          <w:rStyle w:val="SpecialBold"/>
        </w:rPr>
        <w:t xml:space="preserve"> </w:t>
      </w:r>
      <w:r w:rsidRPr="00C6752F">
        <w:t>provides advice and sample templates to assist assessors with the risk assessments that should be undertaken to help ensure the safety of a</w:t>
      </w:r>
      <w:r w:rsidRPr="00C6752F">
        <w:t>ll involved in the assessment.</w:t>
      </w:r>
    </w:p>
    <w:p w:rsidR="00000000" w:rsidRPr="00C6752F" w:rsidP="00233DD8">
      <w:pPr>
        <w:pStyle w:val="BodyText"/>
      </w:pPr>
      <w:r w:rsidRPr="00C6752F">
        <w:t>Assessors of this unit must satisfy the requirements for assessors in applicable vocational education and training legislation, frameworks and/or standards.</w:t>
      </w:r>
    </w:p>
    <w:p w:rsidR="00000000" w:rsidRPr="00C6752F" w:rsidP="00C6752F">
      <w:pPr>
        <w:pStyle w:val="Heading1"/>
      </w:pPr>
      <w:bookmarkStart w:id="5" w:name="O_1211799"/>
      <w:bookmarkEnd w:id="5"/>
      <w:r w:rsidRPr="00C6752F">
        <w:t>Links</w:t>
      </w:r>
    </w:p>
    <w:p w:rsidR="00000000" w:rsidRPr="00C6752F" w:rsidP="00233DD8">
      <w:pPr>
        <w:pStyle w:val="BodyText"/>
      </w:pPr>
      <w:r w:rsidRPr="00C6752F">
        <w:t>Companion Volumes, including Implementation</w:t>
      </w:r>
      <w:r w:rsidRPr="00C6752F">
        <w:t xml:space="preserve">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A568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6752F" w:rsidP="00C6752F"/>
    <w:sectPr w:rsidSect="00C675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52F" w:rsidRPr="00233DD8" w:rsidP="00233D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D8" w:rsidP="00C67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DD8" w:rsidP="00C67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33DD8" w:rsidP="00C67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52F" w:rsidRPr="00233DD8" w:rsidP="00233D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D8" w:rsidRPr="002D2AF8" w:rsidP="00C67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ACMEQU214 Prepare to work safely around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33DD8" w:rsidP="00C67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9CAD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DA4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1A44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52F"/>
  </w:style>
  <w:style w:type="character" w:customStyle="1" w:styleId="Heading1Char">
    <w:name w:val="Heading 1 Char"/>
    <w:basedOn w:val="DefaultParagraphFont"/>
    <w:link w:val="Heading1"/>
    <w:rsid w:val="00C67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5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5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52F"/>
    <w:rPr>
      <w:b/>
      <w:spacing w:val="0"/>
    </w:rPr>
  </w:style>
  <w:style w:type="paragraph" w:styleId="ListBullet2">
    <w:name w:val="List Bullet 2"/>
    <w:basedOn w:val="List2"/>
    <w:rsid w:val="00C675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752F"/>
    <w:rPr>
      <w:i/>
    </w:rPr>
  </w:style>
  <w:style w:type="paragraph" w:customStyle="1" w:styleId="SuperHeading">
    <w:name w:val="SuperHeading"/>
    <w:basedOn w:val="Normal"/>
    <w:rsid w:val="00C67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752F"/>
    <w:rPr>
      <w:b/>
    </w:rPr>
  </w:style>
  <w:style w:type="character" w:customStyle="1" w:styleId="Heading2Char">
    <w:name w:val="Heading 2 Char"/>
    <w:basedOn w:val="DefaultParagraphFont"/>
    <w:link w:val="Heading2"/>
    <w:rsid w:val="00C67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5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7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5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7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52F"/>
  </w:style>
  <w:style w:type="paragraph" w:styleId="TableofFigures">
    <w:name w:val="table of figures"/>
    <w:basedOn w:val="Normal"/>
    <w:next w:val="Normal"/>
    <w:semiHidden/>
    <w:rsid w:val="00C67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5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752F"/>
    <w:rPr>
      <w:rFonts w:ascii="Wingdings" w:hAnsi="Wingdings"/>
    </w:rPr>
  </w:style>
  <w:style w:type="paragraph" w:customStyle="1" w:styleId="TableHeading">
    <w:name w:val="Table Heading"/>
    <w:basedOn w:val="HeadingBase"/>
    <w:rsid w:val="00C67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52F"/>
    <w:rPr>
      <w:color w:val="0033CC"/>
      <w:u w:val="none"/>
    </w:rPr>
  </w:style>
  <w:style w:type="paragraph" w:customStyle="1" w:styleId="BodyTextRight">
    <w:name w:val="Body Text Right"/>
    <w:basedOn w:val="BodyText"/>
    <w:rsid w:val="00C67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5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52F"/>
    <w:rPr>
      <w:sz w:val="32"/>
    </w:rPr>
  </w:style>
  <w:style w:type="paragraph" w:customStyle="1" w:styleId="HeadingProcedure">
    <w:name w:val="Heading Procedure"/>
    <w:basedOn w:val="HeadingBase"/>
    <w:next w:val="Normal"/>
    <w:rsid w:val="00C67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52F"/>
    <w:pPr>
      <w:spacing w:before="60" w:after="60"/>
    </w:pPr>
  </w:style>
  <w:style w:type="paragraph" w:styleId="ListContinue">
    <w:name w:val="List Continue"/>
    <w:basedOn w:val="List"/>
    <w:rsid w:val="00C6752F"/>
    <w:pPr>
      <w:ind w:firstLine="0"/>
    </w:pPr>
  </w:style>
  <w:style w:type="paragraph" w:customStyle="1" w:styleId="ListNote">
    <w:name w:val="List Note"/>
    <w:basedOn w:val="List"/>
    <w:rsid w:val="00C67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52F"/>
    <w:rPr>
      <w:rFonts w:ascii="Courier New" w:hAnsi="Courier New"/>
    </w:rPr>
  </w:style>
  <w:style w:type="paragraph" w:customStyle="1" w:styleId="NoteBullet">
    <w:name w:val="Note Bullet"/>
    <w:basedOn w:val="Note"/>
    <w:rsid w:val="00C67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5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7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52F"/>
    <w:rPr>
      <w:b/>
      <w:smallCaps/>
    </w:rPr>
  </w:style>
  <w:style w:type="paragraph" w:customStyle="1" w:styleId="TableListNumber">
    <w:name w:val="Table List Number"/>
    <w:basedOn w:val="ListNumber"/>
    <w:rsid w:val="00C67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52F"/>
    <w:pPr>
      <w:numPr>
        <w:numId w:val="9"/>
      </w:numPr>
    </w:pPr>
  </w:style>
  <w:style w:type="paragraph" w:customStyle="1" w:styleId="ListAlpha2">
    <w:name w:val="List Alpha 2"/>
    <w:basedOn w:val="List2"/>
    <w:rsid w:val="00C6752F"/>
    <w:pPr>
      <w:numPr>
        <w:numId w:val="8"/>
      </w:numPr>
    </w:pPr>
  </w:style>
  <w:style w:type="paragraph" w:styleId="List2">
    <w:name w:val="List 2"/>
    <w:basedOn w:val="BodyText"/>
    <w:rsid w:val="00C67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5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5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752F"/>
    <w:pPr>
      <w:numPr>
        <w:numId w:val="4"/>
      </w:numPr>
    </w:pPr>
  </w:style>
  <w:style w:type="paragraph" w:styleId="ListContinue2">
    <w:name w:val="List Continue 2"/>
    <w:basedOn w:val="List2"/>
    <w:rsid w:val="00C6752F"/>
    <w:pPr>
      <w:ind w:firstLine="0"/>
    </w:pPr>
  </w:style>
  <w:style w:type="paragraph" w:styleId="ListContinue3">
    <w:name w:val="List Continue 3"/>
    <w:basedOn w:val="List3"/>
    <w:rsid w:val="00C6752F"/>
    <w:pPr>
      <w:ind w:left="1021" w:firstLine="0"/>
    </w:pPr>
  </w:style>
  <w:style w:type="paragraph" w:styleId="ListContinue4">
    <w:name w:val="List Continue 4"/>
    <w:basedOn w:val="List4"/>
    <w:rsid w:val="00C6752F"/>
    <w:pPr>
      <w:ind w:firstLine="0"/>
    </w:pPr>
  </w:style>
  <w:style w:type="paragraph" w:styleId="ListContinue5">
    <w:name w:val="List Continue 5"/>
    <w:basedOn w:val="List5"/>
    <w:rsid w:val="00C6752F"/>
    <w:pPr>
      <w:ind w:firstLine="0"/>
    </w:pPr>
  </w:style>
  <w:style w:type="paragraph" w:styleId="ListNumber3">
    <w:name w:val="List Number 3"/>
    <w:basedOn w:val="List3"/>
    <w:rsid w:val="00C6752F"/>
    <w:pPr>
      <w:numPr>
        <w:numId w:val="5"/>
      </w:numPr>
    </w:pPr>
  </w:style>
  <w:style w:type="paragraph" w:styleId="ListNumber4">
    <w:name w:val="List Number 4"/>
    <w:basedOn w:val="List4"/>
    <w:rsid w:val="00C6752F"/>
    <w:pPr>
      <w:numPr>
        <w:numId w:val="6"/>
      </w:numPr>
    </w:pPr>
  </w:style>
  <w:style w:type="paragraph" w:styleId="ListNumber5">
    <w:name w:val="List Number 5"/>
    <w:basedOn w:val="List5"/>
    <w:rsid w:val="00C6752F"/>
    <w:pPr>
      <w:numPr>
        <w:numId w:val="7"/>
      </w:numPr>
    </w:pPr>
  </w:style>
  <w:style w:type="paragraph" w:styleId="BlockText">
    <w:name w:val="Block Text"/>
    <w:basedOn w:val="Normal"/>
    <w:rsid w:val="00C67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52F"/>
    <w:rPr>
      <w:sz w:val="16"/>
      <w:vertAlign w:val="superscript"/>
    </w:rPr>
  </w:style>
  <w:style w:type="character" w:customStyle="1" w:styleId="Symbols">
    <w:name w:val="Symbols"/>
    <w:basedOn w:val="DefaultParagraphFont"/>
    <w:rsid w:val="00C6752F"/>
    <w:rPr>
      <w:rFonts w:ascii="Symbol" w:hAnsi="Symbol"/>
    </w:rPr>
  </w:style>
  <w:style w:type="character" w:customStyle="1" w:styleId="MenuOptions">
    <w:name w:val="Menu Options"/>
    <w:basedOn w:val="DefaultParagraphFont"/>
    <w:rsid w:val="00C67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52F"/>
    <w:rPr>
      <w:b/>
    </w:rPr>
  </w:style>
  <w:style w:type="character" w:customStyle="1" w:styleId="Underlined">
    <w:name w:val="Underlined"/>
    <w:basedOn w:val="DefaultParagraphFont"/>
    <w:rsid w:val="00C6752F"/>
    <w:rPr>
      <w:u w:val="single"/>
    </w:rPr>
  </w:style>
  <w:style w:type="paragraph" w:customStyle="1" w:styleId="TableBodyTextRight">
    <w:name w:val="Table Body Text Right"/>
    <w:basedOn w:val="TableBodyText"/>
    <w:rsid w:val="00C67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52F"/>
    <w:rPr>
      <w:sz w:val="18"/>
    </w:rPr>
  </w:style>
  <w:style w:type="paragraph" w:customStyle="1" w:styleId="BodySmallRight">
    <w:name w:val="Body Small Right"/>
    <w:basedOn w:val="BodyTextRight"/>
    <w:rsid w:val="00C6752F"/>
    <w:rPr>
      <w:sz w:val="18"/>
      <w:szCs w:val="18"/>
    </w:rPr>
  </w:style>
  <w:style w:type="paragraph" w:customStyle="1" w:styleId="MarginEdition">
    <w:name w:val="Margin Edition"/>
    <w:basedOn w:val="MarginNote"/>
    <w:rsid w:val="00C67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52F"/>
    <w:rPr>
      <w:sz w:val="2"/>
      <w:szCs w:val="2"/>
    </w:rPr>
  </w:style>
  <w:style w:type="character" w:customStyle="1" w:styleId="Small">
    <w:name w:val="Small"/>
    <w:basedOn w:val="DefaultParagraphFont"/>
    <w:rsid w:val="00C6752F"/>
    <w:rPr>
      <w:sz w:val="16"/>
    </w:rPr>
  </w:style>
  <w:style w:type="paragraph" w:customStyle="1" w:styleId="WideTable">
    <w:name w:val="Wide Table"/>
    <w:basedOn w:val="Normal"/>
    <w:rsid w:val="00C67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52F"/>
  </w:style>
  <w:style w:type="paragraph" w:styleId="Quote">
    <w:name w:val="Quote"/>
    <w:basedOn w:val="Heading1"/>
    <w:link w:val="QuoteChar"/>
    <w:qFormat/>
    <w:rsid w:val="00C67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52F"/>
    <w:pPr>
      <w:pageBreakBefore/>
    </w:pPr>
  </w:style>
  <w:style w:type="paragraph" w:customStyle="1" w:styleId="Border">
    <w:name w:val="Border"/>
    <w:basedOn w:val="Normal"/>
    <w:qFormat/>
    <w:rsid w:val="00C67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52F"/>
    <w:rPr>
      <w:u w:val="single"/>
    </w:rPr>
  </w:style>
  <w:style w:type="character" w:customStyle="1" w:styleId="BoldandItalics">
    <w:name w:val="Bold and Italics"/>
    <w:qFormat/>
    <w:rsid w:val="00C6752F"/>
    <w:rPr>
      <w:b/>
      <w:i/>
      <w:u w:val="none"/>
    </w:rPr>
  </w:style>
  <w:style w:type="paragraph" w:styleId="BalloonText">
    <w:name w:val="Balloon Text"/>
    <w:basedOn w:val="Normal"/>
    <w:link w:val="BalloonTextChar"/>
    <w:rsid w:val="00C67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5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3D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678</Words>
  <Characters>4249</Characters>
  <Application>Microsoft Office Word</Application>
  <DocSecurity>0</DocSecurity>
  <Lines>103</Lines>
  <Paragraphs>80</Paragraphs>
  <ScaleCrop>false</ScaleCrop>
  <Company>Author-it Software Corporation Ltd.</Company>
  <LinksUpToDate>false</LinksUpToDate>
  <CharactersWithSpaces>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ACMEQU214 Prepare to work safely around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