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529C" w:rsidP="001E529C">
      <w:pPr>
        <w:pStyle w:val="Title"/>
      </w:pPr>
      <w:r>
        <w:fldChar w:fldCharType="begin"/>
      </w:r>
      <w:r>
        <w:instrText xml:space="preserve"> TITLE   \* MERGEFORMAT </w:instrText>
      </w:r>
      <w:r>
        <w:fldChar w:fldCharType="separate"/>
      </w:r>
      <w:r>
        <w:t>ACMEQU212 Handle horses safely</w:t>
      </w:r>
      <w:r>
        <w:fldChar w:fldCharType="end"/>
      </w:r>
    </w:p>
    <w:p w:rsidR="001E529C" w:rsidP="001E529C">
      <w:pPr>
        <w:pStyle w:val="Version"/>
        <w:sectPr w:rsidSect="00631D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D0C" w:rsidP="00631D0C">
      <w:pPr>
        <w:pStyle w:val="SuperHeading"/>
      </w:pPr>
      <w:r w:rsidRPr="00631D0C">
        <w:t>ACMEQU212 Handle horses safely</w:t>
      </w:r>
    </w:p>
    <w:p w:rsidR="00000000" w:rsidRPr="00631D0C" w:rsidP="00631D0C">
      <w:pPr>
        <w:pStyle w:val="Heading1"/>
      </w:pPr>
      <w:bookmarkStart w:id="1" w:name="O_1211736"/>
      <w:bookmarkEnd w:id="1"/>
      <w:r w:rsidRPr="00631D0C">
        <w:t>Modification History</w:t>
      </w:r>
    </w:p>
    <w:tbl>
      <w:tblPr>
        <w:tblW w:w="9520" w:type="dxa"/>
        <w:tblLayout w:type="fixed"/>
        <w:tblCellMar>
          <w:left w:w="62" w:type="dxa"/>
          <w:right w:w="62" w:type="dxa"/>
        </w:tblCellMar>
        <w:tblLook w:val="0000"/>
      </w:tblPr>
      <w:tblGrid>
        <w:gridCol w:w="2580"/>
        <w:gridCol w:w="6940"/>
      </w:tblGrid>
      <w:tr w:rsidTr="00631D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BodyTextBold"/>
              <w:rPr>
                <w:lang w:val="en-NZ"/>
              </w:rPr>
            </w:pPr>
            <w:r w:rsidRPr="00631D0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BodyTextBold"/>
              <w:rPr>
                <w:lang w:val="en-NZ"/>
              </w:rPr>
            </w:pPr>
            <w:r w:rsidRPr="00631D0C">
              <w:t>Comments</w:t>
            </w:r>
          </w:p>
        </w:tc>
      </w:tr>
      <w:tr w:rsidTr="00631D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BodyText"/>
              <w:rPr>
                <w:lang w:val="en-NZ"/>
              </w:rPr>
            </w:pPr>
            <w:r w:rsidRPr="00631D0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D0C" w:rsidP="00631D0C">
            <w:pPr>
              <w:pStyle w:val="BodyText"/>
            </w:pPr>
            <w:r w:rsidRPr="00631D0C">
              <w:t>This version released with ACM Animal Care and Management Training Package Version 5.0.</w:t>
            </w:r>
          </w:p>
        </w:tc>
      </w:tr>
    </w:tbl>
    <w:p w:rsidR="00000000" w:rsidRPr="00631D0C" w:rsidP="00631D0C">
      <w:pPr>
        <w:pStyle w:val="BodyText"/>
      </w:pPr>
    </w:p>
    <w:p w:rsidR="00000000" w:rsidRPr="00631D0C" w:rsidP="00631D0C">
      <w:pPr>
        <w:pStyle w:val="AllowPageBreak"/>
      </w:pPr>
    </w:p>
    <w:p w:rsidR="00000000" w:rsidRPr="00631D0C" w:rsidP="00631D0C">
      <w:pPr>
        <w:pStyle w:val="Heading1"/>
      </w:pPr>
      <w:bookmarkStart w:id="2" w:name="O_1211737"/>
      <w:bookmarkEnd w:id="2"/>
      <w:r w:rsidRPr="00631D0C">
        <w:t>Application</w:t>
      </w:r>
    </w:p>
    <w:p w:rsidR="00000000" w:rsidRPr="00631D0C" w:rsidP="001E529C">
      <w:pPr>
        <w:pStyle w:val="BodyText"/>
      </w:pPr>
      <w:r w:rsidRPr="00631D0C">
        <w:t>This unit of competency describes the skills and knowledge required to identify, safel</w:t>
      </w:r>
      <w:r w:rsidRPr="00631D0C">
        <w:t>y catch, control, handle and release calm, consistent and obedient horses educated for the relevant activity. It covers knowledge of potential risks when handling horses to support the welfare and safety of the individual, other workers and the horse.</w:t>
      </w:r>
    </w:p>
    <w:p w:rsidR="00000000" w:rsidRPr="00631D0C" w:rsidP="001E529C">
      <w:pPr>
        <w:pStyle w:val="BodyText"/>
      </w:pPr>
      <w:r w:rsidRPr="00631D0C">
        <w:t>This</w:t>
      </w:r>
      <w:r w:rsidRPr="00631D0C">
        <w:t xml:space="preserve"> unit applies to workers who undertake routine work under supervision and apply knowledge and judgement to solve predictable issues when handling horses. Work environments may include stables, paddocks, yards, tracks, work arenas and other exercise areas. </w:t>
      </w:r>
    </w:p>
    <w:p w:rsidR="00000000" w:rsidRPr="00631D0C" w:rsidP="001E529C">
      <w:pPr>
        <w:pStyle w:val="BodyText"/>
      </w:pPr>
      <w:r w:rsidRPr="00631D0C">
        <w:t>Commonwealth and state/territory health and safety and animal welfare legislation, regulations and codes of practice relevant to interacting with horses apply to workers in this industry. Requirements vary between industry sectors and jurisdictions.</w:t>
      </w:r>
    </w:p>
    <w:p w:rsidR="00000000" w:rsidRPr="00631D0C" w:rsidP="001E529C">
      <w:pPr>
        <w:pStyle w:val="BodyText"/>
      </w:pPr>
      <w:r w:rsidRPr="00631D0C">
        <w:t>No li</w:t>
      </w:r>
      <w:r w:rsidRPr="00631D0C">
        <w:t>censing, legislative or certification requirements apply to this unit at the time of publication, except for the racing industry, where requirements vary between states and territories. Users working in the racing industry are advised to contact the releva</w:t>
      </w:r>
      <w:r w:rsidRPr="00631D0C">
        <w:t>nt Principal Racing Authority for advice on current requirements.</w:t>
      </w:r>
    </w:p>
    <w:p w:rsidR="00000000" w:rsidRPr="00631D0C" w:rsidP="00631D0C">
      <w:pPr>
        <w:pStyle w:val="Heading1"/>
      </w:pPr>
      <w:bookmarkStart w:id="3" w:name="O_1211738"/>
      <w:bookmarkEnd w:id="3"/>
      <w:r w:rsidRPr="00631D0C">
        <w:t>Pre-requisite Unit</w:t>
      </w:r>
    </w:p>
    <w:p w:rsidR="00000000" w:rsidRPr="00631D0C" w:rsidP="001E529C">
      <w:pPr>
        <w:pStyle w:val="BodyText"/>
      </w:pPr>
      <w:r w:rsidRPr="00631D0C">
        <w:t>Nil</w:t>
      </w:r>
    </w:p>
    <w:p w:rsidR="00000000" w:rsidRPr="00631D0C" w:rsidP="00631D0C">
      <w:pPr>
        <w:pStyle w:val="Heading1"/>
      </w:pPr>
      <w:bookmarkStart w:id="4" w:name="O_1211740"/>
      <w:bookmarkEnd w:id="4"/>
      <w:r w:rsidRPr="00631D0C">
        <w:t>Unit Sector</w:t>
      </w:r>
    </w:p>
    <w:p w:rsidR="00000000" w:rsidRPr="00631D0C" w:rsidP="001E529C">
      <w:pPr>
        <w:pStyle w:val="BodyText"/>
      </w:pPr>
      <w:r w:rsidRPr="00631D0C">
        <w:t>Equine (EQU)</w:t>
      </w:r>
    </w:p>
    <w:p w:rsidR="00000000" w:rsidRPr="00631D0C" w:rsidP="00631D0C">
      <w:pPr>
        <w:pStyle w:val="Heading1"/>
      </w:pPr>
      <w:bookmarkStart w:id="5" w:name="O_1211741"/>
      <w:bookmarkEnd w:id="5"/>
      <w:r w:rsidRPr="00631D0C">
        <w:t>Elements and Performance Criteria</w:t>
      </w:r>
    </w:p>
    <w:tbl>
      <w:tblPr>
        <w:tblW w:w="9520" w:type="dxa"/>
        <w:tblLayout w:type="fixed"/>
        <w:tblCellMar>
          <w:left w:w="62" w:type="dxa"/>
          <w:right w:w="62" w:type="dxa"/>
        </w:tblCellMar>
        <w:tblLook w:val="0000"/>
      </w:tblPr>
      <w:tblGrid>
        <w:gridCol w:w="2580"/>
        <w:gridCol w:w="6940"/>
      </w:tblGrid>
      <w:tr w:rsidTr="001E529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1D0C">
            <w:pPr>
              <w:pStyle w:val="BodyTextBold"/>
              <w:rPr>
                <w:lang w:val="en-NZ"/>
              </w:rPr>
            </w:pPr>
            <w:r w:rsidRPr="00631D0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1D0C">
            <w:pPr>
              <w:pStyle w:val="BodyTextBold"/>
              <w:rPr>
                <w:lang w:val="en-NZ"/>
              </w:rPr>
            </w:pPr>
            <w:r w:rsidRPr="00631D0C">
              <w:t>Performance Criteria</w:t>
            </w:r>
          </w:p>
        </w:tc>
      </w:tr>
      <w:tr w:rsidTr="001E529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1D0C" w:rsidP="00631D0C">
            <w:pPr>
              <w:pStyle w:val="BodyText"/>
            </w:pPr>
            <w:r w:rsidRPr="00631D0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BodyText"/>
              <w:rPr>
                <w:lang w:val="en-NZ"/>
              </w:rPr>
            </w:pPr>
            <w:r w:rsidRPr="00631D0C">
              <w:rPr>
                <w:rStyle w:val="Emphasis"/>
              </w:rPr>
              <w:t>Performance criteria describe the performance needed to demonstrate achievement of the element.</w:t>
            </w:r>
          </w:p>
        </w:tc>
      </w:tr>
      <w:tr w:rsidTr="001E529C">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D0C" w:rsidP="00631D0C">
            <w:pPr>
              <w:pStyle w:val="BodyText"/>
            </w:pPr>
            <w:r w:rsidRPr="00631D0C">
              <w:t>1. Identify horses and their typical behaviour</w:t>
            </w:r>
          </w:p>
          <w:p w:rsidR="00000000">
            <w:pPr>
              <w:pStyle w:val="BodyText"/>
              <w:keepLines w:val="0"/>
              <w:spacing w:before="0" w:after="0"/>
              <w:rPr>
                <w:rFonts w:ascii="Tahoma" w:hAnsi="Tahoma"/>
                <w:sz w:val="20"/>
                <w:lang w:val="en-NZ"/>
              </w:rPr>
            </w:pP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D0C" w:rsidP="00631D0C">
            <w:pPr>
              <w:pStyle w:val="BodyText"/>
            </w:pPr>
            <w:r w:rsidRPr="00631D0C">
              <w:t>1.1 Distinguish horses by their features</w:t>
            </w:r>
          </w:p>
          <w:p w:rsidR="00000000" w:rsidRPr="00631D0C" w:rsidP="00631D0C">
            <w:pPr>
              <w:pStyle w:val="BodyText"/>
            </w:pPr>
            <w:r w:rsidRPr="00631D0C">
              <w:t>1.2 Identify horse behaviour</w:t>
            </w:r>
            <w:r w:rsidRPr="00631D0C">
              <w:t xml:space="preserve"> related to the natural instincts, sensory perceptions and social behaviour of horses</w:t>
            </w:r>
          </w:p>
          <w:p w:rsidR="00000000" w:rsidRPr="00631D0C" w:rsidP="00631D0C">
            <w:pPr>
              <w:pStyle w:val="BodyText"/>
            </w:pPr>
            <w:r w:rsidRPr="00631D0C">
              <w:t>1.3 Identify and interpret common horse body language</w:t>
            </w:r>
          </w:p>
          <w:p w:rsidR="00000000" w:rsidRPr="00631D0C" w:rsidP="00631D0C">
            <w:pPr>
              <w:pStyle w:val="BodyText"/>
            </w:pPr>
            <w:r w:rsidRPr="00631D0C">
              <w:t xml:space="preserve">1.4 Identify how horse behaviour is affected by human behaviour </w:t>
            </w:r>
          </w:p>
          <w:p w:rsidR="00000000" w:rsidP="00631D0C">
            <w:pPr>
              <w:pStyle w:val="BodyText"/>
              <w:rPr>
                <w:lang w:val="en-NZ"/>
              </w:rPr>
            </w:pPr>
            <w:r w:rsidRPr="00631D0C">
              <w:t>1.5 Identify environmental factors that may affect horse behaviour</w:t>
            </w:r>
          </w:p>
        </w:tc>
      </w:tr>
      <w:tr w:rsidTr="001E529C">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D0C">
            <w:pPr>
              <w:pStyle w:val="BodyText"/>
              <w:rPr>
                <w:lang w:val="en-NZ"/>
              </w:rPr>
            </w:pPr>
            <w:r w:rsidRPr="00631D0C">
              <w:t>2. Identify and control personal risks when handling horses</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D0C" w:rsidP="00631D0C">
            <w:pPr>
              <w:pStyle w:val="BodyText"/>
            </w:pPr>
            <w:r w:rsidRPr="00631D0C">
              <w:t>2.1 Identify horse and known temperament, behaviour and level of education of horse prior to handling</w:t>
            </w:r>
          </w:p>
          <w:p w:rsidR="00000000" w:rsidRPr="00631D0C" w:rsidP="00631D0C">
            <w:pPr>
              <w:pStyle w:val="BodyText"/>
            </w:pPr>
            <w:r w:rsidRPr="00631D0C">
              <w:t>2.2 Check and confirm suit</w:t>
            </w:r>
            <w:r w:rsidRPr="00631D0C">
              <w:t>ability of horse against own handling ability, and required activities</w:t>
            </w:r>
          </w:p>
          <w:p w:rsidR="00000000" w:rsidRPr="00631D0C" w:rsidP="00631D0C">
            <w:pPr>
              <w:pStyle w:val="BodyText"/>
            </w:pPr>
            <w:r w:rsidRPr="00631D0C">
              <w:t>2.3 Identify hazards, and assess and control and/or report risks related to handling horse</w:t>
            </w:r>
          </w:p>
          <w:p w:rsidR="00000000" w:rsidP="00631D0C">
            <w:pPr>
              <w:pStyle w:val="BodyText"/>
              <w:rPr>
                <w:lang w:val="en-NZ"/>
              </w:rPr>
            </w:pPr>
            <w:r w:rsidRPr="00631D0C">
              <w:t>2.4 Use appropriate personal behaviour and body language when handling horse</w:t>
            </w:r>
          </w:p>
        </w:tc>
      </w:tr>
      <w:tr w:rsidTr="001E529C">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D0C" w:rsidP="00631D0C">
            <w:pPr>
              <w:pStyle w:val="BodyText"/>
            </w:pPr>
            <w:r w:rsidRPr="00631D0C">
              <w:t>3. Safely catch,</w:t>
            </w:r>
            <w:r w:rsidRPr="00631D0C">
              <w:t xml:space="preserve"> lead, secure and release horse</w:t>
            </w:r>
          </w:p>
          <w:p w:rsidR="00000000">
            <w:pPr>
              <w:pStyle w:val="BodyText"/>
              <w:keepLines w:val="0"/>
              <w:spacing w:before="0" w:after="0"/>
              <w:rPr>
                <w:rFonts w:ascii="Tahoma" w:hAnsi="Tahoma"/>
                <w:sz w:val="20"/>
                <w:lang w:val="en-NZ"/>
              </w:rPr>
            </w:pP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D0C" w:rsidP="00631D0C">
            <w:pPr>
              <w:pStyle w:val="BodyText"/>
            </w:pPr>
            <w:r w:rsidRPr="00631D0C">
              <w:t>3.1 Select and fit personal protective equipment (PPE) according to workplace procedures</w:t>
            </w:r>
          </w:p>
          <w:p w:rsidR="00000000" w:rsidRPr="00631D0C" w:rsidP="00631D0C">
            <w:pPr>
              <w:pStyle w:val="BodyText"/>
            </w:pPr>
            <w:r w:rsidRPr="00631D0C">
              <w:t>3.2 Locate horse and observe horse body language and behaviour before approaching</w:t>
            </w:r>
          </w:p>
          <w:p w:rsidR="00000000" w:rsidRPr="00631D0C" w:rsidP="00631D0C">
            <w:pPr>
              <w:pStyle w:val="BodyText"/>
            </w:pPr>
            <w:r w:rsidRPr="00631D0C">
              <w:t>3.3 Select appropriate horse gear for handling horse</w:t>
            </w:r>
            <w:r w:rsidRPr="00631D0C">
              <w:t xml:space="preserve"> safely</w:t>
            </w:r>
          </w:p>
          <w:p w:rsidR="00000000" w:rsidRPr="00631D0C" w:rsidP="00631D0C">
            <w:pPr>
              <w:pStyle w:val="BodyText"/>
            </w:pPr>
            <w:r w:rsidRPr="00631D0C">
              <w:t xml:space="preserve">3.4 Catch horse using halter, and lead, tie up and release horse using safe and low stress handling techniques </w:t>
            </w:r>
          </w:p>
          <w:p w:rsidR="00000000" w:rsidRPr="00631D0C" w:rsidP="00631D0C">
            <w:pPr>
              <w:pStyle w:val="BodyText"/>
            </w:pPr>
            <w:r w:rsidRPr="00631D0C">
              <w:t>3.5 Lead horse through gateways and narrow openings, and among other horses and people</w:t>
            </w:r>
          </w:p>
          <w:p w:rsidR="00000000" w:rsidRPr="00631D0C" w:rsidP="00631D0C">
            <w:pPr>
              <w:pStyle w:val="BodyText"/>
            </w:pPr>
            <w:r w:rsidRPr="00631D0C">
              <w:t>3.6 Catch, lead and release a horse within a grou</w:t>
            </w:r>
            <w:r w:rsidRPr="00631D0C">
              <w:t>p of horses</w:t>
            </w:r>
          </w:p>
          <w:p w:rsidR="00000000" w:rsidRPr="00631D0C" w:rsidP="00631D0C">
            <w:pPr>
              <w:pStyle w:val="BodyText"/>
            </w:pPr>
            <w:r w:rsidRPr="00631D0C">
              <w:t>3.7 Apply suitable horse restraint techniques and/or equipment to secure and control horse for proposed activity</w:t>
            </w:r>
          </w:p>
          <w:p w:rsidR="00000000" w:rsidP="00631D0C">
            <w:pPr>
              <w:pStyle w:val="BodyText"/>
              <w:rPr>
                <w:lang w:val="en-NZ"/>
              </w:rPr>
            </w:pPr>
            <w:r w:rsidRPr="00631D0C">
              <w:t>3.8 Lift fore and hind limbs and check horse</w:t>
            </w:r>
            <w:r>
              <w:t>’</w:t>
            </w:r>
            <w:r w:rsidRPr="00631D0C">
              <w:t>s hooves</w:t>
            </w:r>
          </w:p>
        </w:tc>
      </w:tr>
      <w:tr w:rsidTr="001E529C">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D0C">
            <w:pPr>
              <w:pStyle w:val="BodyText"/>
              <w:rPr>
                <w:lang w:val="en-NZ"/>
              </w:rPr>
            </w:pPr>
            <w:r w:rsidRPr="00631D0C">
              <w:t>4. Respond to immediate safety risks</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D0C" w:rsidP="00631D0C">
            <w:pPr>
              <w:pStyle w:val="BodyText"/>
            </w:pPr>
            <w:r w:rsidRPr="00631D0C">
              <w:t>4.1 Monitor horse behaviour during all handling activities, and respond to situations and hazards that arise to avoid injury to self, others and horse</w:t>
            </w:r>
          </w:p>
          <w:p w:rsidR="00000000" w:rsidRPr="00631D0C" w:rsidP="00631D0C">
            <w:pPr>
              <w:pStyle w:val="BodyText"/>
            </w:pPr>
            <w:r w:rsidRPr="00631D0C">
              <w:t xml:space="preserve">4.2 Use safe and low stress handling techniques to control or minimise risks to horse and handler </w:t>
            </w:r>
          </w:p>
          <w:p w:rsidR="00000000" w:rsidRPr="00631D0C" w:rsidP="00631D0C">
            <w:pPr>
              <w:pStyle w:val="BodyText"/>
            </w:pPr>
            <w:r w:rsidRPr="00631D0C">
              <w:t>4.3 Re</w:t>
            </w:r>
            <w:r w:rsidRPr="00631D0C">
              <w:t xml:space="preserve">port and seek assistance from supervisor on incidents and/or </w:t>
            </w:r>
            <w:r w:rsidRPr="00631D0C">
              <w:t>risks beyond level of own responsibility</w:t>
            </w:r>
          </w:p>
        </w:tc>
      </w:tr>
    </w:tbl>
    <w:p w:rsidR="00000000" w:rsidRPr="00631D0C" w:rsidP="00631D0C">
      <w:pPr>
        <w:pStyle w:val="BodyText"/>
      </w:pPr>
    </w:p>
    <w:p w:rsidR="00000000" w:rsidRPr="00631D0C" w:rsidP="00631D0C">
      <w:pPr>
        <w:pStyle w:val="AllowPageBreak"/>
      </w:pPr>
    </w:p>
    <w:p w:rsidR="00000000" w:rsidRPr="00631D0C" w:rsidP="00631D0C">
      <w:pPr>
        <w:pStyle w:val="Heading1"/>
      </w:pPr>
      <w:bookmarkStart w:id="6" w:name="O_1211742"/>
      <w:bookmarkEnd w:id="6"/>
      <w:r w:rsidRPr="00631D0C">
        <w:t>Foundation Skills</w:t>
      </w:r>
    </w:p>
    <w:p w:rsidR="00000000" w:rsidRPr="001E529C" w:rsidP="001E529C">
      <w:pPr>
        <w:pStyle w:val="BodyText"/>
        <w:rPr>
          <w:i/>
        </w:rPr>
      </w:pPr>
      <w:r w:rsidRPr="001E529C">
        <w:rPr>
          <w:rStyle w:val="Emphasis"/>
        </w:rPr>
        <w:t xml:space="preserve">This section describes those language, literacy, numeracy and employment skills that are essential for performance </w:t>
      </w:r>
      <w:r w:rsidRPr="001E529C">
        <w:rPr>
          <w:rStyle w:val="Emphasis"/>
        </w:rPr>
        <w:t>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31D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BodyTextBold"/>
              <w:rPr>
                <w:lang w:val="en-NZ"/>
              </w:rPr>
            </w:pPr>
            <w:r w:rsidRPr="00631D0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BodyTextBold"/>
              <w:rPr>
                <w:lang w:val="en-NZ"/>
              </w:rPr>
            </w:pPr>
            <w:r w:rsidRPr="00631D0C">
              <w:t>Description</w:t>
            </w:r>
          </w:p>
        </w:tc>
      </w:tr>
      <w:tr w:rsidTr="00631D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BodyText"/>
              <w:rPr>
                <w:lang w:val="en-NZ"/>
              </w:rPr>
            </w:pPr>
            <w:r w:rsidRPr="00631D0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ListBullet"/>
              <w:rPr>
                <w:lang w:val="en-NZ"/>
              </w:rPr>
            </w:pPr>
            <w:r w:rsidRPr="00631D0C">
              <w:t xml:space="preserve">Estimate and measure distance, area, weight, temperature and time </w:t>
            </w:r>
          </w:p>
        </w:tc>
      </w:tr>
      <w:tr w:rsidTr="00631D0C">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D0C">
            <w:pPr>
              <w:pStyle w:val="BodyText"/>
              <w:rPr>
                <w:lang w:val="en-NZ"/>
              </w:rPr>
            </w:pPr>
            <w:r w:rsidRPr="00631D0C">
              <w:t>Oral communication</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D0C" w:rsidP="00631D0C">
            <w:pPr>
              <w:pStyle w:val="ListBullet"/>
            </w:pPr>
            <w:r w:rsidRPr="00631D0C">
              <w:t>Use active listening and questioning techniques to clarify and confirm supervisor instructions</w:t>
            </w:r>
          </w:p>
          <w:p w:rsidR="00000000" w:rsidRPr="00631D0C" w:rsidP="00631D0C">
            <w:pPr>
              <w:pStyle w:val="ListBullet"/>
            </w:pPr>
            <w:r w:rsidRPr="00631D0C">
              <w:t>Use industry terminology to describe horses, gear and equipment used for handling horses</w:t>
            </w:r>
          </w:p>
        </w:tc>
      </w:tr>
    </w:tbl>
    <w:p w:rsidR="00000000" w:rsidRPr="00631D0C" w:rsidP="00631D0C">
      <w:pPr>
        <w:pStyle w:val="BodyText"/>
      </w:pPr>
    </w:p>
    <w:p w:rsidR="00000000" w:rsidRPr="00631D0C" w:rsidP="00631D0C">
      <w:pPr>
        <w:pStyle w:val="AllowPageBreak"/>
      </w:pPr>
    </w:p>
    <w:p w:rsidR="00000000" w:rsidRPr="00631D0C" w:rsidP="00631D0C">
      <w:pPr>
        <w:pStyle w:val="Heading1"/>
      </w:pPr>
      <w:bookmarkStart w:id="7" w:name="O_1211744"/>
      <w:bookmarkEnd w:id="7"/>
      <w:r w:rsidRPr="00631D0C">
        <w:t>Unit Mapping Information</w:t>
      </w:r>
    </w:p>
    <w:tbl>
      <w:tblPr>
        <w:tblW w:w="9520" w:type="dxa"/>
        <w:tblLayout w:type="fixed"/>
        <w:tblCellMar>
          <w:left w:w="62" w:type="dxa"/>
          <w:right w:w="62" w:type="dxa"/>
        </w:tblCellMar>
        <w:tblLook w:val="0000"/>
      </w:tblPr>
      <w:tblGrid>
        <w:gridCol w:w="2268"/>
        <w:gridCol w:w="2268"/>
        <w:gridCol w:w="2716"/>
        <w:gridCol w:w="2268"/>
      </w:tblGrid>
      <w:tr w:rsidTr="00631D0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BodyTextBold"/>
              <w:rPr>
                <w:lang w:val="en-NZ"/>
              </w:rPr>
            </w:pPr>
            <w:r w:rsidRPr="00631D0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BodyTextBold"/>
              <w:rPr>
                <w:lang w:val="en-NZ"/>
              </w:rPr>
            </w:pPr>
            <w:r w:rsidRPr="00631D0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BodyTextBold"/>
              <w:rPr>
                <w:lang w:val="en-NZ"/>
              </w:rPr>
            </w:pPr>
            <w:r w:rsidRPr="00631D0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D0C">
            <w:pPr>
              <w:pStyle w:val="BodyTextBold"/>
              <w:rPr>
                <w:lang w:val="en-NZ"/>
              </w:rPr>
            </w:pPr>
            <w:r w:rsidRPr="00631D0C">
              <w:t>Equivalence status</w:t>
            </w:r>
          </w:p>
        </w:tc>
      </w:tr>
      <w:tr w:rsidTr="00631D0C">
        <w:tblPrEx>
          <w:tblW w:w="9520" w:type="dxa"/>
          <w:tblLayout w:type="fixed"/>
          <w:tblCellMar>
            <w:left w:w="62" w:type="dxa"/>
            <w:right w:w="62" w:type="dxa"/>
          </w:tblCellMar>
          <w:tblLook w:val="0000"/>
        </w:tblPrEx>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D0C">
            <w:pPr>
              <w:pStyle w:val="BodyText"/>
              <w:rPr>
                <w:lang w:val="en-NZ"/>
              </w:rPr>
            </w:pPr>
            <w:r w:rsidRPr="00631D0C">
              <w:t>ACMEQU212 Handle horses safely</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D0C">
            <w:pPr>
              <w:pStyle w:val="BodyText"/>
              <w:rPr>
                <w:lang w:val="en-NZ"/>
              </w:rPr>
            </w:pPr>
            <w:r w:rsidRPr="00631D0C">
              <w:t>ACMEQU202 Handle horses safely</w:t>
            </w:r>
          </w:p>
        </w:tc>
        <w:tc>
          <w:tcPr>
            <w:tcW w:w="27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D0C" w:rsidP="00631D0C">
            <w:pPr>
              <w:pStyle w:val="BodyText"/>
            </w:pPr>
            <w:r w:rsidRPr="00631D0C">
              <w:t>Unit redesigned to include greater knowledge and application of horse behaviour and safe horse handlin</w:t>
            </w:r>
            <w:r w:rsidRPr="00631D0C">
              <w:t>g skills for a broader range of tasks and contexts</w:t>
            </w:r>
          </w:p>
          <w:p w:rsidR="00000000" w:rsidRPr="00631D0C" w:rsidP="00631D0C">
            <w:pPr>
              <w:pStyle w:val="BodyText"/>
            </w:pPr>
            <w:r w:rsidRPr="00631D0C">
              <w:t xml:space="preserve">Includes content from </w:t>
            </w:r>
            <w:r w:rsidRPr="00631D0C">
              <w:rPr>
                <w:rStyle w:val="Emphasis"/>
              </w:rPr>
              <w:t>ACMEQU202 Handle horses safely,</w:t>
            </w:r>
            <w:r w:rsidRPr="00631D0C">
              <w:t xml:space="preserve"> and </w:t>
            </w:r>
            <w:r w:rsidRPr="00631D0C">
              <w:rPr>
                <w:rStyle w:val="Emphasis"/>
              </w:rPr>
              <w:t>ACMEQU205 Apply knowledge of horse behaviour</w:t>
            </w:r>
          </w:p>
          <w:p w:rsidR="00000000" w:rsidRPr="00631D0C" w:rsidP="00631D0C">
            <w:pPr>
              <w:pStyle w:val="BodyText"/>
            </w:pPr>
            <w:r w:rsidRPr="00631D0C">
              <w:t>Prerequisite unit removed</w:t>
            </w:r>
          </w:p>
          <w:p w:rsidR="00000000" w:rsidP="00631D0C">
            <w:pPr>
              <w:pStyle w:val="BodyText"/>
              <w:rPr>
                <w:lang w:val="en-NZ"/>
              </w:rPr>
            </w:pPr>
            <w:r w:rsidRPr="00631D0C">
              <w:t>Major changes to all sections of the unit</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D0C">
            <w:pPr>
              <w:pStyle w:val="BodyText"/>
              <w:rPr>
                <w:lang w:val="en-NZ"/>
              </w:rPr>
            </w:pPr>
            <w:r w:rsidRPr="00631D0C">
              <w:t>Not equivalent</w:t>
            </w:r>
          </w:p>
        </w:tc>
      </w:tr>
      <w:tr w:rsidTr="00631D0C">
        <w:tblPrEx>
          <w:tblW w:w="9520" w:type="dxa"/>
          <w:tblLayout w:type="fixed"/>
          <w:tblCellMar>
            <w:left w:w="62" w:type="dxa"/>
            <w:right w:w="62" w:type="dxa"/>
          </w:tblCellMar>
          <w:tblLook w:val="0000"/>
        </w:tblPrEx>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D0C">
            <w:pPr>
              <w:pStyle w:val="BodyText"/>
              <w:rPr>
                <w:lang w:val="en-NZ"/>
              </w:rPr>
            </w:pPr>
            <w:r w:rsidRPr="00631D0C">
              <w:t>ACMEQU212 Handle h</w:t>
            </w:r>
            <w:r w:rsidRPr="00631D0C">
              <w:t>orses safely</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31D0C">
            <w:pPr>
              <w:pStyle w:val="BodyText"/>
              <w:rPr>
                <w:lang w:val="en-NZ"/>
              </w:rPr>
            </w:pPr>
            <w:r w:rsidRPr="00631D0C">
              <w:t>ACMEQU205 Apply knowledge of horse behaviour</w:t>
            </w:r>
          </w:p>
        </w:tc>
        <w:tc>
          <w:tcPr>
            <w:tcW w:w="27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D0C" w:rsidP="00631D0C">
            <w:pPr>
              <w:pStyle w:val="BodyText"/>
            </w:pPr>
            <w:r w:rsidRPr="00631D0C">
              <w:t xml:space="preserve">Redesigned unit that includes content from </w:t>
            </w:r>
            <w:r w:rsidRPr="00631D0C">
              <w:rPr>
                <w:rStyle w:val="Emphasis"/>
              </w:rPr>
              <w:t>ACMEQU202 Handle horses safely,</w:t>
            </w:r>
            <w:r w:rsidRPr="00631D0C">
              <w:t xml:space="preserve"> and </w:t>
            </w:r>
            <w:r w:rsidRPr="00631D0C">
              <w:rPr>
                <w:rStyle w:val="Emphasis"/>
              </w:rPr>
              <w:t>ACMEQU205</w:t>
            </w:r>
          </w:p>
          <w:p w:rsidR="00000000" w:rsidP="00631D0C">
            <w:pPr>
              <w:pStyle w:val="BodyText"/>
              <w:rPr>
                <w:lang w:val="en-NZ"/>
              </w:rPr>
            </w:pPr>
            <w:r w:rsidRPr="00631D0C">
              <w:rPr>
                <w:rStyle w:val="Emphasis"/>
              </w:rPr>
              <w:t>Apply knowledge of horse behaviour</w:t>
            </w:r>
          </w:p>
        </w:tc>
        <w:tc>
          <w:tcPr>
            <w:tcW w:w="226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31D0C" w:rsidP="00631D0C">
            <w:pPr>
              <w:pStyle w:val="BodyText"/>
            </w:pPr>
            <w:r w:rsidRPr="00631D0C">
              <w:t>Not equivalent</w:t>
            </w:r>
          </w:p>
        </w:tc>
      </w:tr>
    </w:tbl>
    <w:p w:rsidR="001E529C" w:rsidP="00631D0C">
      <w:pPr>
        <w:pStyle w:val="BodyText"/>
      </w:pPr>
    </w:p>
    <w:p w:rsidR="001E529C" w:rsidP="00631D0C">
      <w:pPr>
        <w:pStyle w:val="BodyText"/>
      </w:pPr>
    </w:p>
    <w:p w:rsidR="00000000" w:rsidRPr="00631D0C" w:rsidP="00631D0C">
      <w:pPr>
        <w:pStyle w:val="Heading1"/>
      </w:pPr>
      <w:bookmarkStart w:id="8" w:name="O_1211751"/>
      <w:bookmarkEnd w:id="8"/>
      <w:r w:rsidRPr="00631D0C">
        <w:t>Links</w:t>
      </w:r>
    </w:p>
    <w:p w:rsidR="00000000" w:rsidRPr="00631D0C" w:rsidP="001E529C">
      <w:pPr>
        <w:pStyle w:val="BodyText"/>
      </w:pPr>
      <w:r w:rsidRPr="00631D0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049E1">
        <w:rPr>
          <w:rStyle w:val="Hyperlink"/>
        </w:rPr>
        <w:t>https://vetnet.gov.au/Pages/TrainingDocs.aspx?q=b75f4b23-54c9-4cc9-a5db-d3502d154103</w:t>
      </w:r>
      <w:r>
        <w:fldChar w:fldCharType="end"/>
      </w:r>
    </w:p>
    <w:p w:rsidR="00000000" w:rsidRPr="00631D0C" w:rsidP="00631D0C"/>
    <w:sectPr w:rsidSect="00631D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0C" w:rsidRPr="001E529C" w:rsidP="001E52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9C" w:rsidP="00631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529C" w:rsidP="00631D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E529C" w:rsidP="00631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D0C" w:rsidRPr="001E529C" w:rsidP="001E52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9C" w:rsidRPr="002D2AF8" w:rsidP="00631D0C">
    <w:pPr>
      <w:pStyle w:val="Header"/>
      <w:framePr w:wrap="around"/>
    </w:pPr>
    <w:r>
      <w:fldChar w:fldCharType="begin"/>
    </w:r>
    <w:r>
      <w:instrText xml:space="preserve"> TITLE   \* MERGEFORMAT </w:instrText>
    </w:r>
    <w:r>
      <w:fldChar w:fldCharType="separate"/>
    </w:r>
    <w:r>
      <w:t>ACMEQU212 Handle horses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E529C" w:rsidP="00631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965C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50AD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D0C"/>
    <w:pPr>
      <w:spacing w:before="360" w:after="60"/>
      <w:outlineLvl w:val="0"/>
    </w:pPr>
    <w:rPr>
      <w:sz w:val="32"/>
    </w:rPr>
  </w:style>
  <w:style w:type="paragraph" w:styleId="Heading2">
    <w:name w:val="heading 2"/>
    <w:basedOn w:val="HeadingBase"/>
    <w:next w:val="BodyText"/>
    <w:link w:val="Heading2Char"/>
    <w:qFormat/>
    <w:rsid w:val="00631D0C"/>
    <w:pPr>
      <w:keepLines/>
      <w:spacing w:before="240" w:after="120"/>
      <w:outlineLvl w:val="1"/>
    </w:pPr>
    <w:rPr>
      <w:sz w:val="28"/>
      <w:szCs w:val="40"/>
    </w:rPr>
  </w:style>
  <w:style w:type="paragraph" w:styleId="Heading3">
    <w:name w:val="heading 3"/>
    <w:basedOn w:val="HeadingBase"/>
    <w:next w:val="BodyText"/>
    <w:link w:val="Heading3Char"/>
    <w:qFormat/>
    <w:rsid w:val="00631D0C"/>
    <w:pPr>
      <w:spacing w:before="180" w:after="120"/>
      <w:outlineLvl w:val="2"/>
    </w:pPr>
    <w:rPr>
      <w:spacing w:val="-10"/>
      <w:kern w:val="32"/>
    </w:rPr>
  </w:style>
  <w:style w:type="paragraph" w:styleId="Heading4">
    <w:name w:val="heading 4"/>
    <w:basedOn w:val="HeadingBase"/>
    <w:next w:val="BodyText"/>
    <w:link w:val="Heading4Char"/>
    <w:qFormat/>
    <w:rsid w:val="00631D0C"/>
    <w:pPr>
      <w:spacing w:before="160" w:after="120"/>
      <w:outlineLvl w:val="3"/>
    </w:pPr>
    <w:rPr>
      <w:sz w:val="22"/>
    </w:rPr>
  </w:style>
  <w:style w:type="paragraph" w:styleId="Heading5">
    <w:name w:val="heading 5"/>
    <w:basedOn w:val="HeadingBase"/>
    <w:next w:val="Normal"/>
    <w:link w:val="Heading5Char"/>
    <w:qFormat/>
    <w:rsid w:val="00631D0C"/>
    <w:pPr>
      <w:spacing w:before="80"/>
      <w:outlineLvl w:val="4"/>
    </w:pPr>
    <w:rPr>
      <w:color w:val="918585"/>
      <w:sz w:val="20"/>
    </w:rPr>
  </w:style>
  <w:style w:type="paragraph" w:styleId="Heading6">
    <w:name w:val="heading 6"/>
    <w:basedOn w:val="HeadingBase"/>
    <w:next w:val="Normal"/>
    <w:link w:val="Heading6Char"/>
    <w:qFormat/>
    <w:rsid w:val="00631D0C"/>
    <w:pPr>
      <w:spacing w:before="60"/>
      <w:outlineLvl w:val="5"/>
    </w:pPr>
    <w:rPr>
      <w:color w:val="918585"/>
      <w:sz w:val="20"/>
    </w:rPr>
  </w:style>
  <w:style w:type="paragraph" w:styleId="Heading7">
    <w:name w:val="heading 7"/>
    <w:basedOn w:val="Normal"/>
    <w:next w:val="Normal"/>
    <w:link w:val="Heading7Char"/>
    <w:qFormat/>
    <w:rsid w:val="00631D0C"/>
    <w:pPr>
      <w:ind w:left="720"/>
      <w:outlineLvl w:val="6"/>
    </w:pPr>
    <w:rPr>
      <w:i/>
    </w:rPr>
  </w:style>
  <w:style w:type="paragraph" w:styleId="Heading8">
    <w:name w:val="heading 8"/>
    <w:basedOn w:val="Normal"/>
    <w:next w:val="Normal"/>
    <w:link w:val="Heading8Char"/>
    <w:qFormat/>
    <w:rsid w:val="00631D0C"/>
    <w:pPr>
      <w:ind w:left="720"/>
      <w:outlineLvl w:val="7"/>
    </w:pPr>
    <w:rPr>
      <w:i/>
    </w:rPr>
  </w:style>
  <w:style w:type="paragraph" w:styleId="Heading9">
    <w:name w:val="heading 9"/>
    <w:basedOn w:val="Normal"/>
    <w:next w:val="Normal"/>
    <w:link w:val="Heading9Char"/>
    <w:qFormat/>
    <w:rsid w:val="00631D0C"/>
    <w:pPr>
      <w:ind w:left="720"/>
      <w:outlineLvl w:val="8"/>
    </w:pPr>
    <w:rPr>
      <w:i/>
    </w:rPr>
  </w:style>
  <w:style w:type="character" w:default="1" w:styleId="DefaultParagraphFont">
    <w:name w:val="Default Paragraph Font"/>
    <w:uiPriority w:val="1"/>
    <w:unhideWhenUsed/>
    <w:rsid w:val="00631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D0C"/>
  </w:style>
  <w:style w:type="character" w:customStyle="1" w:styleId="Heading1Char">
    <w:name w:val="Heading 1 Char"/>
    <w:basedOn w:val="DefaultParagraphFont"/>
    <w:link w:val="Heading1"/>
    <w:rsid w:val="00631D0C"/>
    <w:rPr>
      <w:rFonts w:ascii="Times New Roman" w:eastAsia="Times New Roman" w:hAnsi="Times New Roman" w:cs="Times New Roman"/>
      <w:b/>
      <w:sz w:val="32"/>
      <w:szCs w:val="20"/>
      <w:lang w:eastAsia="en-US"/>
    </w:rPr>
  </w:style>
  <w:style w:type="paragraph" w:styleId="BodyText">
    <w:name w:val="Body Text"/>
    <w:basedOn w:val="Normal"/>
    <w:link w:val="BodyTextChar"/>
    <w:rsid w:val="00631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D0C"/>
    <w:rPr>
      <w:rFonts w:ascii="Times New Roman" w:eastAsia="Times New Roman" w:hAnsi="Times New Roman" w:cs="Times New Roman"/>
      <w:sz w:val="24"/>
      <w:lang w:eastAsia="en-US"/>
    </w:rPr>
  </w:style>
  <w:style w:type="paragraph" w:styleId="ListBullet">
    <w:name w:val="List Bullet"/>
    <w:basedOn w:val="List"/>
    <w:rsid w:val="00631D0C"/>
    <w:pPr>
      <w:numPr>
        <w:numId w:val="11"/>
      </w:numPr>
      <w:tabs>
        <w:tab w:val="clear" w:pos="340"/>
      </w:tabs>
      <w:spacing w:before="40" w:after="40"/>
    </w:pPr>
  </w:style>
  <w:style w:type="character" w:styleId="Emphasis">
    <w:name w:val="Emphasis"/>
    <w:basedOn w:val="DefaultParagraphFont"/>
    <w:qFormat/>
    <w:rsid w:val="00631D0C"/>
    <w:rPr>
      <w:i/>
    </w:rPr>
  </w:style>
  <w:style w:type="paragraph" w:customStyle="1" w:styleId="SuperHeading">
    <w:name w:val="SuperHeading"/>
    <w:basedOn w:val="Normal"/>
    <w:rsid w:val="00631D0C"/>
    <w:pPr>
      <w:spacing w:before="240" w:after="120"/>
      <w:outlineLvl w:val="0"/>
    </w:pPr>
    <w:rPr>
      <w:rFonts w:ascii="Times New Roman" w:hAnsi="Times New Roman"/>
      <w:b/>
      <w:sz w:val="32"/>
    </w:rPr>
  </w:style>
  <w:style w:type="paragraph" w:customStyle="1" w:styleId="AllowPageBreak">
    <w:name w:val="AllowPageBreak"/>
    <w:rsid w:val="00631D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31D0C"/>
    <w:rPr>
      <w:b/>
    </w:rPr>
  </w:style>
  <w:style w:type="character" w:customStyle="1" w:styleId="Heading2Char">
    <w:name w:val="Heading 2 Char"/>
    <w:basedOn w:val="DefaultParagraphFont"/>
    <w:link w:val="Heading2"/>
    <w:rsid w:val="00631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D0C"/>
    <w:rPr>
      <w:rFonts w:ascii="Courier New" w:eastAsia="Times New Roman" w:hAnsi="Courier New" w:cs="Times New Roman"/>
      <w:i/>
      <w:szCs w:val="20"/>
      <w:lang w:eastAsia="en-US"/>
    </w:rPr>
  </w:style>
  <w:style w:type="paragraph" w:customStyle="1" w:styleId="HeadingBase">
    <w:name w:val="Heading Base"/>
    <w:rsid w:val="00631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D0C"/>
    <w:pPr>
      <w:tabs>
        <w:tab w:val="right" w:leader="dot" w:pos="9072"/>
      </w:tabs>
      <w:ind w:left="567"/>
    </w:pPr>
    <w:rPr>
      <w:szCs w:val="22"/>
    </w:rPr>
  </w:style>
  <w:style w:type="paragraph" w:customStyle="1" w:styleId="TOCBase">
    <w:name w:val="TOC Base"/>
    <w:rsid w:val="00631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D0C"/>
    <w:pPr>
      <w:tabs>
        <w:tab w:val="right" w:leader="dot" w:pos="9072"/>
      </w:tabs>
      <w:spacing w:before="40" w:after="40"/>
      <w:ind w:left="284"/>
    </w:pPr>
    <w:rPr>
      <w:rFonts w:ascii="Times New Roman" w:hAnsi="Times New Roman"/>
    </w:rPr>
  </w:style>
  <w:style w:type="paragraph" w:styleId="TOC1">
    <w:name w:val="toc 1"/>
    <w:basedOn w:val="TOCBase"/>
    <w:next w:val="Normal"/>
    <w:rsid w:val="00631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D0C"/>
    <w:rPr>
      <w:rFonts w:ascii="Times New Roman" w:eastAsia="Times New Roman" w:hAnsi="Times New Roman" w:cs="Times New Roman"/>
      <w:sz w:val="16"/>
      <w:lang w:eastAsia="en-US"/>
    </w:rPr>
  </w:style>
  <w:style w:type="paragraph" w:styleId="Title">
    <w:name w:val="Title"/>
    <w:basedOn w:val="HeadingBase"/>
    <w:link w:val="TitleChar"/>
    <w:qFormat/>
    <w:rsid w:val="00631D0C"/>
    <w:pPr>
      <w:spacing w:before="5040"/>
      <w:jc w:val="center"/>
    </w:pPr>
    <w:rPr>
      <w:sz w:val="48"/>
      <w:szCs w:val="72"/>
      <w:lang w:val="en-US"/>
    </w:rPr>
  </w:style>
  <w:style w:type="character" w:customStyle="1" w:styleId="TitleChar">
    <w:name w:val="Title Char"/>
    <w:basedOn w:val="DefaultParagraphFont"/>
    <w:link w:val="Title"/>
    <w:rsid w:val="00631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D0C"/>
    <w:pPr>
      <w:tabs>
        <w:tab w:val="left" w:pos="3600"/>
        <w:tab w:val="left" w:pos="3958"/>
      </w:tabs>
    </w:pPr>
  </w:style>
  <w:style w:type="paragraph" w:styleId="List">
    <w:name w:val="List"/>
    <w:basedOn w:val="BodyText"/>
    <w:next w:val="BodyText"/>
    <w:rsid w:val="00631D0C"/>
    <w:pPr>
      <w:tabs>
        <w:tab w:val="left" w:pos="340"/>
      </w:tabs>
      <w:spacing w:before="60" w:after="60"/>
      <w:ind w:left="340" w:hanging="340"/>
    </w:pPr>
  </w:style>
  <w:style w:type="paragraph" w:customStyle="1" w:styleId="Note">
    <w:name w:val="Note"/>
    <w:basedOn w:val="BodyText"/>
    <w:rsid w:val="00631D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1D0C"/>
    <w:rPr>
      <w:b/>
      <w:spacing w:val="0"/>
    </w:rPr>
  </w:style>
  <w:style w:type="paragraph" w:customStyle="1" w:styleId="SuperTitle">
    <w:name w:val="SuperTitle"/>
    <w:basedOn w:val="Title"/>
    <w:rsid w:val="00631D0C"/>
    <w:pPr>
      <w:framePr w:wrap="auto" w:hAnchor="text" w:y="6049"/>
    </w:pPr>
    <w:rPr>
      <w:color w:val="000000"/>
      <w:sz w:val="40"/>
    </w:rPr>
  </w:style>
  <w:style w:type="paragraph" w:customStyle="1" w:styleId="TOCTitle">
    <w:name w:val="TOCTitle"/>
    <w:basedOn w:val="Heading1"/>
    <w:rsid w:val="00631D0C"/>
    <w:pPr>
      <w:spacing w:after="240"/>
      <w:jc w:val="center"/>
      <w:outlineLvl w:val="9"/>
    </w:pPr>
    <w:rPr>
      <w:caps/>
    </w:rPr>
  </w:style>
  <w:style w:type="paragraph" w:customStyle="1" w:styleId="Version">
    <w:name w:val="Version"/>
    <w:rsid w:val="00631D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D0C"/>
    <w:pPr>
      <w:numPr>
        <w:numId w:val="12"/>
      </w:numPr>
      <w:tabs>
        <w:tab w:val="clear" w:pos="680"/>
      </w:tabs>
    </w:pPr>
  </w:style>
  <w:style w:type="paragraph" w:styleId="Index1">
    <w:name w:val="index 1"/>
    <w:basedOn w:val="Normal"/>
    <w:next w:val="Normal"/>
    <w:semiHidden/>
    <w:rsid w:val="00631D0C"/>
    <w:pPr>
      <w:keepNext w:val="0"/>
      <w:tabs>
        <w:tab w:val="right" w:pos="4176"/>
      </w:tabs>
      <w:ind w:left="198" w:hanging="198"/>
    </w:pPr>
    <w:rPr>
      <w:rFonts w:ascii="Garamond" w:hAnsi="Garamond"/>
    </w:rPr>
  </w:style>
  <w:style w:type="paragraph" w:styleId="IndexHeading">
    <w:name w:val="index heading"/>
    <w:basedOn w:val="Normal"/>
    <w:next w:val="Index1"/>
    <w:semiHidden/>
    <w:rsid w:val="00631D0C"/>
    <w:pPr>
      <w:spacing w:before="120" w:after="120"/>
    </w:pPr>
    <w:rPr>
      <w:rFonts w:ascii="Arial" w:hAnsi="Arial"/>
      <w:b/>
      <w:color w:val="918585"/>
      <w:sz w:val="24"/>
    </w:rPr>
  </w:style>
  <w:style w:type="paragraph" w:styleId="Header">
    <w:name w:val="header"/>
    <w:basedOn w:val="Normal"/>
    <w:link w:val="HeaderChar"/>
    <w:rsid w:val="00631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D0C"/>
    <w:rPr>
      <w:rFonts w:ascii="Times New Roman" w:eastAsia="Times New Roman" w:hAnsi="Times New Roman" w:cs="Times New Roman"/>
      <w:sz w:val="16"/>
      <w:szCs w:val="20"/>
      <w:lang w:val="en-GB" w:eastAsia="en-US"/>
    </w:rPr>
  </w:style>
  <w:style w:type="paragraph" w:customStyle="1" w:styleId="Chapter">
    <w:name w:val="Chapter"/>
    <w:basedOn w:val="Normal"/>
    <w:rsid w:val="00631D0C"/>
    <w:pPr>
      <w:spacing w:before="240"/>
    </w:pPr>
    <w:rPr>
      <w:rFonts w:ascii="Times New Roman" w:hAnsi="Times New Roman"/>
      <w:smallCaps/>
      <w:spacing w:val="80"/>
      <w:sz w:val="28"/>
    </w:rPr>
  </w:style>
  <w:style w:type="paragraph" w:customStyle="1" w:styleId="InChapter">
    <w:name w:val="InChapter"/>
    <w:basedOn w:val="Heading3"/>
    <w:rsid w:val="00631D0C"/>
    <w:pPr>
      <w:spacing w:after="240"/>
      <w:outlineLvl w:val="9"/>
    </w:pPr>
    <w:rPr>
      <w:noProof/>
    </w:rPr>
  </w:style>
  <w:style w:type="paragraph" w:styleId="Index2">
    <w:name w:val="index 2"/>
    <w:basedOn w:val="Normal"/>
    <w:next w:val="Normal"/>
    <w:semiHidden/>
    <w:rsid w:val="00631D0C"/>
    <w:pPr>
      <w:tabs>
        <w:tab w:val="right" w:pos="4176"/>
      </w:tabs>
      <w:ind w:left="568" w:hanging="284"/>
    </w:pPr>
    <w:rPr>
      <w:rFonts w:ascii="Garamond" w:hAnsi="Garamond"/>
    </w:rPr>
  </w:style>
  <w:style w:type="paragraph" w:customStyle="1" w:styleId="Byline">
    <w:name w:val="Byline"/>
    <w:rsid w:val="00631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D0C"/>
    <w:pPr>
      <w:tabs>
        <w:tab w:val="clear" w:pos="3600"/>
        <w:tab w:val="clear" w:pos="3958"/>
      </w:tabs>
      <w:jc w:val="right"/>
    </w:pPr>
  </w:style>
  <w:style w:type="paragraph" w:styleId="Caption">
    <w:name w:val="caption"/>
    <w:basedOn w:val="BodyText"/>
    <w:next w:val="Normal"/>
    <w:qFormat/>
    <w:rsid w:val="00631D0C"/>
    <w:pPr>
      <w:framePr w:w="2268" w:hSpace="181" w:vSpace="181" w:wrap="around" w:vAnchor="text" w:hAnchor="page" w:x="1135" w:y="285" w:anchorLock="1"/>
    </w:pPr>
    <w:rPr>
      <w:i/>
    </w:rPr>
  </w:style>
  <w:style w:type="paragraph" w:customStyle="1" w:styleId="MiniTOCTitle">
    <w:name w:val="MiniTOCTitle"/>
    <w:basedOn w:val="Heading4"/>
    <w:rsid w:val="00631D0C"/>
    <w:pPr>
      <w:spacing w:before="240"/>
      <w:outlineLvl w:val="9"/>
    </w:pPr>
    <w:rPr>
      <w:noProof/>
      <w:sz w:val="24"/>
    </w:rPr>
  </w:style>
  <w:style w:type="paragraph" w:customStyle="1" w:styleId="MiniTOCItem">
    <w:name w:val="MiniTOCItem"/>
    <w:basedOn w:val="ListBullet"/>
    <w:rsid w:val="00631D0C"/>
    <w:pPr>
      <w:numPr>
        <w:numId w:val="0"/>
      </w:numPr>
      <w:tabs>
        <w:tab w:val="right" w:leader="dot" w:pos="6521"/>
      </w:tabs>
      <w:spacing w:before="0" w:after="0"/>
    </w:pPr>
  </w:style>
  <w:style w:type="paragraph" w:customStyle="1" w:styleId="TOFTitle">
    <w:name w:val="TOFTitle"/>
    <w:basedOn w:val="TOCTitle"/>
    <w:rsid w:val="00631D0C"/>
  </w:style>
  <w:style w:type="paragraph" w:styleId="TableofFigures">
    <w:name w:val="table of figures"/>
    <w:basedOn w:val="Normal"/>
    <w:next w:val="Normal"/>
    <w:semiHidden/>
    <w:rsid w:val="00631D0C"/>
    <w:pPr>
      <w:tabs>
        <w:tab w:val="right" w:leader="dot" w:pos="9072"/>
      </w:tabs>
      <w:ind w:left="970" w:hanging="403"/>
    </w:pPr>
    <w:rPr>
      <w:rFonts w:ascii="Times New Roman" w:hAnsi="Times New Roman"/>
      <w:b/>
    </w:rPr>
  </w:style>
  <w:style w:type="paragraph" w:styleId="ListNumber">
    <w:name w:val="List Number"/>
    <w:basedOn w:val="List"/>
    <w:rsid w:val="00631D0C"/>
    <w:pPr>
      <w:numPr>
        <w:numId w:val="14"/>
      </w:numPr>
      <w:tabs>
        <w:tab w:val="clear" w:pos="340"/>
      </w:tabs>
    </w:pPr>
  </w:style>
  <w:style w:type="character" w:customStyle="1" w:styleId="WingdingSymbols">
    <w:name w:val="Wingding Symbols"/>
    <w:rsid w:val="00631D0C"/>
    <w:rPr>
      <w:rFonts w:ascii="Wingdings" w:hAnsi="Wingdings"/>
    </w:rPr>
  </w:style>
  <w:style w:type="paragraph" w:customStyle="1" w:styleId="TableHeading">
    <w:name w:val="Table Heading"/>
    <w:basedOn w:val="HeadingBase"/>
    <w:rsid w:val="00631D0C"/>
    <w:pPr>
      <w:keepLines/>
      <w:pBdr>
        <w:bottom w:val="single" w:sz="6" w:space="1" w:color="918585"/>
      </w:pBdr>
      <w:spacing w:before="240"/>
    </w:pPr>
  </w:style>
  <w:style w:type="character" w:customStyle="1" w:styleId="HotSpot">
    <w:name w:val="HotSpot"/>
    <w:rsid w:val="00631D0C"/>
    <w:rPr>
      <w:color w:val="0033CC"/>
      <w:u w:val="none"/>
    </w:rPr>
  </w:style>
  <w:style w:type="paragraph" w:customStyle="1" w:styleId="BodyTextRight">
    <w:name w:val="Body Text Right"/>
    <w:basedOn w:val="BodyText"/>
    <w:rsid w:val="00631D0C"/>
    <w:pPr>
      <w:spacing w:before="0" w:after="0"/>
      <w:jc w:val="right"/>
    </w:pPr>
  </w:style>
  <w:style w:type="paragraph" w:styleId="Index3">
    <w:name w:val="index 3"/>
    <w:basedOn w:val="ListNumber2"/>
    <w:next w:val="Normal"/>
    <w:semiHidden/>
    <w:rsid w:val="00631D0C"/>
    <w:pPr>
      <w:numPr>
        <w:numId w:val="0"/>
      </w:numPr>
      <w:tabs>
        <w:tab w:val="right" w:leader="dot" w:pos="4176"/>
      </w:tabs>
    </w:pPr>
  </w:style>
  <w:style w:type="paragraph" w:styleId="ListNumber2">
    <w:name w:val="List Number 2"/>
    <w:basedOn w:val="List2"/>
    <w:rsid w:val="00631D0C"/>
    <w:pPr>
      <w:numPr>
        <w:numId w:val="9"/>
      </w:numPr>
      <w:tabs>
        <w:tab w:val="clear" w:pos="1060"/>
      </w:tabs>
    </w:pPr>
  </w:style>
  <w:style w:type="paragraph" w:customStyle="1" w:styleId="MarginNote">
    <w:name w:val="Margin Note"/>
    <w:basedOn w:val="BodyText"/>
    <w:rsid w:val="00631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D0C"/>
    <w:rPr>
      <w:sz w:val="32"/>
    </w:rPr>
  </w:style>
  <w:style w:type="paragraph" w:customStyle="1" w:styleId="HeadingProcedure">
    <w:name w:val="Heading Procedure"/>
    <w:basedOn w:val="HeadingBase"/>
    <w:next w:val="Normal"/>
    <w:rsid w:val="00631D0C"/>
    <w:pPr>
      <w:tabs>
        <w:tab w:val="left" w:pos="0"/>
      </w:tabs>
      <w:spacing w:before="120" w:after="60"/>
    </w:pPr>
    <w:rPr>
      <w:i/>
      <w:color w:val="918585"/>
      <w:sz w:val="22"/>
    </w:rPr>
  </w:style>
  <w:style w:type="paragraph" w:customStyle="1" w:styleId="TableBodyText">
    <w:name w:val="Table Body Text"/>
    <w:basedOn w:val="BodyText"/>
    <w:rsid w:val="00631D0C"/>
    <w:pPr>
      <w:spacing w:before="60" w:after="60"/>
    </w:pPr>
  </w:style>
  <w:style w:type="paragraph" w:styleId="ListContinue">
    <w:name w:val="List Continue"/>
    <w:basedOn w:val="List"/>
    <w:rsid w:val="00631D0C"/>
    <w:pPr>
      <w:ind w:firstLine="0"/>
    </w:pPr>
  </w:style>
  <w:style w:type="paragraph" w:customStyle="1" w:styleId="ListNote">
    <w:name w:val="List Note"/>
    <w:basedOn w:val="List"/>
    <w:rsid w:val="00631D0C"/>
    <w:pPr>
      <w:pBdr>
        <w:top w:val="single" w:sz="6" w:space="2" w:color="918585"/>
        <w:bottom w:val="single" w:sz="6" w:space="2" w:color="918585"/>
      </w:pBdr>
      <w:tabs>
        <w:tab w:val="left" w:pos="1021"/>
      </w:tabs>
      <w:ind w:firstLine="0"/>
    </w:pPr>
  </w:style>
  <w:style w:type="paragraph" w:customStyle="1" w:styleId="Warning">
    <w:name w:val="Warning"/>
    <w:basedOn w:val="BodyText"/>
    <w:rsid w:val="00631D0C"/>
    <w:pPr>
      <w:shd w:val="clear" w:color="auto" w:fill="D9D9D9"/>
      <w:tabs>
        <w:tab w:val="left" w:pos="992"/>
      </w:tabs>
      <w:ind w:left="119" w:right="119"/>
    </w:pPr>
    <w:rPr>
      <w:sz w:val="20"/>
    </w:rPr>
  </w:style>
  <w:style w:type="paragraph" w:customStyle="1" w:styleId="MarginIcons">
    <w:name w:val="Margin Icons"/>
    <w:basedOn w:val="BodyText"/>
    <w:rsid w:val="00631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D0C"/>
    <w:rPr>
      <w:rFonts w:ascii="Courier New" w:hAnsi="Courier New"/>
    </w:rPr>
  </w:style>
  <w:style w:type="paragraph" w:customStyle="1" w:styleId="NoteBullet">
    <w:name w:val="Note Bullet"/>
    <w:basedOn w:val="Note"/>
    <w:rsid w:val="00631D0C"/>
    <w:pPr>
      <w:tabs>
        <w:tab w:val="clear" w:pos="680"/>
      </w:tabs>
      <w:spacing w:before="60" w:after="60"/>
    </w:pPr>
  </w:style>
  <w:style w:type="paragraph" w:customStyle="1" w:styleId="SubHeading2">
    <w:name w:val="SubHeading2"/>
    <w:basedOn w:val="HeadingBase"/>
    <w:rsid w:val="00631D0C"/>
    <w:pPr>
      <w:spacing w:before="240" w:after="60"/>
    </w:pPr>
    <w:rPr>
      <w:sz w:val="20"/>
    </w:rPr>
  </w:style>
  <w:style w:type="paragraph" w:customStyle="1" w:styleId="SubHeading1">
    <w:name w:val="SubHeading1"/>
    <w:basedOn w:val="HeadingBase"/>
    <w:rsid w:val="00631D0C"/>
    <w:pPr>
      <w:spacing w:before="240" w:after="60"/>
    </w:pPr>
    <w:rPr>
      <w:color w:val="918585"/>
      <w:sz w:val="22"/>
    </w:rPr>
  </w:style>
  <w:style w:type="paragraph" w:customStyle="1" w:styleId="SideHeading">
    <w:name w:val="Side Heading"/>
    <w:basedOn w:val="HeadingBase"/>
    <w:rsid w:val="00631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D0C"/>
    <w:pPr>
      <w:numPr>
        <w:numId w:val="10"/>
      </w:numPr>
    </w:pPr>
  </w:style>
  <w:style w:type="paragraph" w:styleId="PlainText">
    <w:name w:val="Plain Text"/>
    <w:basedOn w:val="Normal"/>
    <w:link w:val="PlainTextChar"/>
    <w:rsid w:val="00631D0C"/>
    <w:rPr>
      <w:sz w:val="20"/>
    </w:rPr>
  </w:style>
  <w:style w:type="character" w:customStyle="1" w:styleId="PlainTextChar">
    <w:name w:val="Plain Text Char"/>
    <w:basedOn w:val="DefaultParagraphFont"/>
    <w:link w:val="PlainText"/>
    <w:rsid w:val="00631D0C"/>
    <w:rPr>
      <w:rFonts w:ascii="Courier New" w:eastAsia="Times New Roman" w:hAnsi="Courier New" w:cs="Times New Roman"/>
      <w:sz w:val="20"/>
      <w:szCs w:val="20"/>
      <w:lang w:eastAsia="en-US"/>
    </w:rPr>
  </w:style>
  <w:style w:type="character" w:customStyle="1" w:styleId="MenuOption">
    <w:name w:val="Menu Option"/>
    <w:basedOn w:val="DefaultParagraphFont"/>
    <w:rsid w:val="00631D0C"/>
    <w:rPr>
      <w:b/>
      <w:smallCaps/>
    </w:rPr>
  </w:style>
  <w:style w:type="paragraph" w:customStyle="1" w:styleId="TableListNumber">
    <w:name w:val="Table List Number"/>
    <w:basedOn w:val="ListNumber"/>
    <w:rsid w:val="00631D0C"/>
    <w:pPr>
      <w:numPr>
        <w:numId w:val="0"/>
      </w:numPr>
    </w:pPr>
  </w:style>
  <w:style w:type="paragraph" w:styleId="TOC4">
    <w:name w:val="toc 4"/>
    <w:basedOn w:val="TOCBase"/>
    <w:next w:val="Normal"/>
    <w:semiHidden/>
    <w:rsid w:val="00631D0C"/>
    <w:pPr>
      <w:tabs>
        <w:tab w:val="right" w:leader="dot" w:pos="9071"/>
      </w:tabs>
      <w:ind w:left="1701"/>
    </w:pPr>
  </w:style>
  <w:style w:type="paragraph" w:customStyle="1" w:styleId="ListAlpha">
    <w:name w:val="List Alpha"/>
    <w:basedOn w:val="List"/>
    <w:rsid w:val="00631D0C"/>
    <w:pPr>
      <w:numPr>
        <w:numId w:val="8"/>
      </w:numPr>
    </w:pPr>
  </w:style>
  <w:style w:type="paragraph" w:customStyle="1" w:styleId="ListAlpha2">
    <w:name w:val="List Alpha 2"/>
    <w:basedOn w:val="List2"/>
    <w:rsid w:val="00631D0C"/>
    <w:pPr>
      <w:numPr>
        <w:numId w:val="7"/>
      </w:numPr>
    </w:pPr>
  </w:style>
  <w:style w:type="paragraph" w:styleId="List2">
    <w:name w:val="List 2"/>
    <w:basedOn w:val="BodyText"/>
    <w:rsid w:val="00631D0C"/>
    <w:pPr>
      <w:tabs>
        <w:tab w:val="left" w:pos="680"/>
      </w:tabs>
      <w:spacing w:before="60" w:after="60"/>
      <w:ind w:left="680" w:hanging="340"/>
    </w:pPr>
  </w:style>
  <w:style w:type="paragraph" w:styleId="List3">
    <w:name w:val="List 3"/>
    <w:basedOn w:val="BodyText"/>
    <w:rsid w:val="00631D0C"/>
    <w:pPr>
      <w:tabs>
        <w:tab w:val="left" w:pos="1021"/>
      </w:tabs>
      <w:spacing w:before="60" w:after="60"/>
      <w:ind w:left="1020" w:hanging="340"/>
    </w:pPr>
  </w:style>
  <w:style w:type="paragraph" w:styleId="List4">
    <w:name w:val="List 4"/>
    <w:basedOn w:val="BodyText"/>
    <w:rsid w:val="00631D0C"/>
    <w:pPr>
      <w:tabs>
        <w:tab w:val="left" w:pos="1361"/>
      </w:tabs>
      <w:spacing w:before="60" w:after="60"/>
      <w:ind w:left="1361" w:hanging="340"/>
    </w:pPr>
  </w:style>
  <w:style w:type="paragraph" w:styleId="List5">
    <w:name w:val="List 5"/>
    <w:basedOn w:val="BodyText"/>
    <w:rsid w:val="00631D0C"/>
    <w:pPr>
      <w:tabs>
        <w:tab w:val="left" w:pos="1701"/>
      </w:tabs>
      <w:spacing w:before="60" w:after="60"/>
      <w:ind w:left="1701" w:hanging="340"/>
    </w:pPr>
  </w:style>
  <w:style w:type="paragraph" w:styleId="ListBullet3">
    <w:name w:val="List Bullet 3"/>
    <w:basedOn w:val="List3"/>
    <w:rsid w:val="00631D0C"/>
    <w:pPr>
      <w:numPr>
        <w:numId w:val="13"/>
      </w:numPr>
      <w:tabs>
        <w:tab w:val="clear" w:pos="1021"/>
      </w:tabs>
      <w:ind w:left="1037" w:hanging="357"/>
    </w:pPr>
  </w:style>
  <w:style w:type="paragraph" w:styleId="ListBullet4">
    <w:name w:val="List Bullet 4"/>
    <w:basedOn w:val="List4"/>
    <w:rsid w:val="00631D0C"/>
    <w:pPr>
      <w:numPr>
        <w:numId w:val="2"/>
      </w:numPr>
      <w:tabs>
        <w:tab w:val="clear" w:pos="1361"/>
      </w:tabs>
    </w:pPr>
  </w:style>
  <w:style w:type="paragraph" w:styleId="ListBullet5">
    <w:name w:val="List Bullet 5"/>
    <w:basedOn w:val="List5"/>
    <w:rsid w:val="00631D0C"/>
    <w:pPr>
      <w:numPr>
        <w:numId w:val="3"/>
      </w:numPr>
    </w:pPr>
  </w:style>
  <w:style w:type="paragraph" w:styleId="ListContinue2">
    <w:name w:val="List Continue 2"/>
    <w:basedOn w:val="List2"/>
    <w:rsid w:val="00631D0C"/>
    <w:pPr>
      <w:ind w:firstLine="0"/>
    </w:pPr>
  </w:style>
  <w:style w:type="paragraph" w:styleId="ListContinue3">
    <w:name w:val="List Continue 3"/>
    <w:basedOn w:val="List3"/>
    <w:rsid w:val="00631D0C"/>
    <w:pPr>
      <w:ind w:left="1021" w:firstLine="0"/>
    </w:pPr>
  </w:style>
  <w:style w:type="paragraph" w:styleId="ListContinue4">
    <w:name w:val="List Continue 4"/>
    <w:basedOn w:val="List4"/>
    <w:rsid w:val="00631D0C"/>
    <w:pPr>
      <w:ind w:firstLine="0"/>
    </w:pPr>
  </w:style>
  <w:style w:type="paragraph" w:styleId="ListContinue5">
    <w:name w:val="List Continue 5"/>
    <w:basedOn w:val="List5"/>
    <w:rsid w:val="00631D0C"/>
    <w:pPr>
      <w:ind w:firstLine="0"/>
    </w:pPr>
  </w:style>
  <w:style w:type="paragraph" w:styleId="ListNumber3">
    <w:name w:val="List Number 3"/>
    <w:basedOn w:val="List3"/>
    <w:rsid w:val="00631D0C"/>
    <w:pPr>
      <w:numPr>
        <w:numId w:val="4"/>
      </w:numPr>
    </w:pPr>
  </w:style>
  <w:style w:type="paragraph" w:styleId="ListNumber4">
    <w:name w:val="List Number 4"/>
    <w:basedOn w:val="List4"/>
    <w:rsid w:val="00631D0C"/>
    <w:pPr>
      <w:numPr>
        <w:numId w:val="5"/>
      </w:numPr>
    </w:pPr>
  </w:style>
  <w:style w:type="paragraph" w:styleId="ListNumber5">
    <w:name w:val="List Number 5"/>
    <w:basedOn w:val="List5"/>
    <w:rsid w:val="00631D0C"/>
    <w:pPr>
      <w:numPr>
        <w:numId w:val="6"/>
      </w:numPr>
    </w:pPr>
  </w:style>
  <w:style w:type="paragraph" w:styleId="BlockText">
    <w:name w:val="Block Text"/>
    <w:basedOn w:val="Normal"/>
    <w:rsid w:val="00631D0C"/>
    <w:pPr>
      <w:spacing w:after="120"/>
      <w:ind w:left="1440" w:right="1440"/>
    </w:pPr>
  </w:style>
  <w:style w:type="character" w:customStyle="1" w:styleId="Subscript">
    <w:name w:val="Subscript"/>
    <w:basedOn w:val="DefaultParagraphFont"/>
    <w:rsid w:val="00631D0C"/>
    <w:rPr>
      <w:sz w:val="16"/>
      <w:vertAlign w:val="subscript"/>
    </w:rPr>
  </w:style>
  <w:style w:type="character" w:customStyle="1" w:styleId="Superscript">
    <w:name w:val="Superscript"/>
    <w:basedOn w:val="DefaultParagraphFont"/>
    <w:rsid w:val="00631D0C"/>
    <w:rPr>
      <w:sz w:val="16"/>
      <w:vertAlign w:val="superscript"/>
    </w:rPr>
  </w:style>
  <w:style w:type="character" w:customStyle="1" w:styleId="Symbols">
    <w:name w:val="Symbols"/>
    <w:basedOn w:val="DefaultParagraphFont"/>
    <w:rsid w:val="00631D0C"/>
    <w:rPr>
      <w:rFonts w:ascii="Symbol" w:hAnsi="Symbol"/>
    </w:rPr>
  </w:style>
  <w:style w:type="character" w:customStyle="1" w:styleId="MenuOptions">
    <w:name w:val="Menu Options"/>
    <w:basedOn w:val="DefaultParagraphFont"/>
    <w:rsid w:val="00631D0C"/>
    <w:rPr>
      <w:rFonts w:ascii="Arial Narrow" w:hAnsi="Arial Narrow"/>
      <w:smallCaps/>
    </w:rPr>
  </w:style>
  <w:style w:type="character" w:customStyle="1" w:styleId="Buttons">
    <w:name w:val="Buttons"/>
    <w:basedOn w:val="DefaultParagraphFont"/>
    <w:rsid w:val="00631D0C"/>
    <w:rPr>
      <w:b/>
    </w:rPr>
  </w:style>
  <w:style w:type="character" w:customStyle="1" w:styleId="Underlined">
    <w:name w:val="Underlined"/>
    <w:basedOn w:val="DefaultParagraphFont"/>
    <w:rsid w:val="00631D0C"/>
    <w:rPr>
      <w:u w:val="single"/>
    </w:rPr>
  </w:style>
  <w:style w:type="paragraph" w:customStyle="1" w:styleId="TableBodyTextRight">
    <w:name w:val="Table Body Text Right"/>
    <w:basedOn w:val="TableBodyText"/>
    <w:rsid w:val="00631D0C"/>
    <w:pPr>
      <w:widowControl w:val="0"/>
      <w:autoSpaceDE w:val="0"/>
      <w:autoSpaceDN w:val="0"/>
      <w:adjustRightInd w:val="0"/>
      <w:jc w:val="right"/>
    </w:pPr>
    <w:rPr>
      <w:rFonts w:cs="Arial"/>
      <w:szCs w:val="18"/>
    </w:rPr>
  </w:style>
  <w:style w:type="paragraph" w:customStyle="1" w:styleId="CopyrightText">
    <w:name w:val="Copyright Text"/>
    <w:basedOn w:val="BodyText"/>
    <w:rsid w:val="00631D0C"/>
    <w:rPr>
      <w:sz w:val="18"/>
    </w:rPr>
  </w:style>
  <w:style w:type="paragraph" w:customStyle="1" w:styleId="BodySmallRight">
    <w:name w:val="Body Small Right"/>
    <w:basedOn w:val="BodyTextRight"/>
    <w:rsid w:val="00631D0C"/>
    <w:rPr>
      <w:sz w:val="18"/>
      <w:szCs w:val="18"/>
    </w:rPr>
  </w:style>
  <w:style w:type="paragraph" w:customStyle="1" w:styleId="MarginEdition">
    <w:name w:val="Margin Edition"/>
    <w:basedOn w:val="MarginNote"/>
    <w:rsid w:val="00631D0C"/>
    <w:pPr>
      <w:spacing w:before="0" w:after="0"/>
    </w:pPr>
    <w:rPr>
      <w:rFonts w:ascii="Times New Roman" w:hAnsi="Times New Roman"/>
      <w:color w:val="999999"/>
    </w:rPr>
  </w:style>
  <w:style w:type="paragraph" w:customStyle="1" w:styleId="Spacer">
    <w:name w:val="Spacer"/>
    <w:basedOn w:val="Normal"/>
    <w:rsid w:val="00631D0C"/>
    <w:rPr>
      <w:sz w:val="2"/>
      <w:szCs w:val="2"/>
    </w:rPr>
  </w:style>
  <w:style w:type="character" w:customStyle="1" w:styleId="Small">
    <w:name w:val="Small"/>
    <w:basedOn w:val="DefaultParagraphFont"/>
    <w:rsid w:val="00631D0C"/>
    <w:rPr>
      <w:sz w:val="16"/>
    </w:rPr>
  </w:style>
  <w:style w:type="paragraph" w:customStyle="1" w:styleId="WideTable">
    <w:name w:val="Wide Table"/>
    <w:basedOn w:val="Normal"/>
    <w:rsid w:val="00631D0C"/>
    <w:pPr>
      <w:ind w:left="-1418"/>
    </w:pPr>
    <w:rPr>
      <w:sz w:val="2"/>
      <w:szCs w:val="2"/>
    </w:rPr>
  </w:style>
  <w:style w:type="character" w:styleId="PageNumber">
    <w:name w:val="page number"/>
    <w:basedOn w:val="DefaultParagraphFont"/>
    <w:rsid w:val="00631D0C"/>
  </w:style>
  <w:style w:type="paragraph" w:styleId="Quote">
    <w:name w:val="Quote"/>
    <w:basedOn w:val="Heading1"/>
    <w:link w:val="QuoteChar"/>
    <w:qFormat/>
    <w:rsid w:val="00631D0C"/>
    <w:rPr>
      <w:b w:val="0"/>
      <w:sz w:val="72"/>
      <w:szCs w:val="72"/>
      <w:lang w:val="en-NZ"/>
    </w:rPr>
  </w:style>
  <w:style w:type="character" w:customStyle="1" w:styleId="QuoteChar">
    <w:name w:val="Quote Char"/>
    <w:basedOn w:val="DefaultParagraphFont"/>
    <w:link w:val="Quote"/>
    <w:rsid w:val="00631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D0C"/>
    <w:pPr>
      <w:pageBreakBefore/>
    </w:pPr>
  </w:style>
  <w:style w:type="paragraph" w:customStyle="1" w:styleId="Border">
    <w:name w:val="Border"/>
    <w:basedOn w:val="Normal"/>
    <w:qFormat/>
    <w:rsid w:val="00631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D0C"/>
    <w:rPr>
      <w:b/>
      <w:bCs/>
      <w:i/>
      <w:iCs/>
      <w:color w:val="auto"/>
    </w:rPr>
  </w:style>
  <w:style w:type="paragraph" w:styleId="IntenseQuote">
    <w:name w:val="Intense Quote"/>
    <w:basedOn w:val="Normal"/>
    <w:next w:val="Normal"/>
    <w:link w:val="IntenseQuoteChar"/>
    <w:uiPriority w:val="30"/>
    <w:qFormat/>
    <w:rsid w:val="00631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D0C"/>
    <w:rPr>
      <w:smallCaps/>
      <w:color w:val="auto"/>
      <w:u w:val="single"/>
    </w:rPr>
  </w:style>
  <w:style w:type="character" w:styleId="IntenseReference">
    <w:name w:val="Intense Reference"/>
    <w:basedOn w:val="DefaultParagraphFont"/>
    <w:uiPriority w:val="32"/>
    <w:qFormat/>
    <w:rsid w:val="00631D0C"/>
    <w:rPr>
      <w:b/>
      <w:bCs/>
      <w:smallCaps/>
      <w:color w:val="auto"/>
      <w:spacing w:val="5"/>
      <w:u w:val="single"/>
    </w:rPr>
  </w:style>
  <w:style w:type="paragraph" w:customStyle="1" w:styleId="2ColumnHeading">
    <w:name w:val="2Column Heading"/>
    <w:basedOn w:val="BodyText"/>
    <w:qFormat/>
    <w:rsid w:val="00631D0C"/>
    <w:pPr>
      <w:spacing w:after="60"/>
      <w:ind w:left="-2268"/>
    </w:pPr>
    <w:rPr>
      <w:b/>
    </w:rPr>
  </w:style>
  <w:style w:type="paragraph" w:customStyle="1" w:styleId="Heading1TOC">
    <w:name w:val="Heading1 TOC"/>
    <w:basedOn w:val="Normal"/>
    <w:qFormat/>
    <w:rsid w:val="00631D0C"/>
    <w:pPr>
      <w:spacing w:before="240" w:after="120"/>
    </w:pPr>
    <w:rPr>
      <w:rFonts w:ascii="Times New Roman" w:hAnsi="Times New Roman"/>
      <w:b/>
      <w:sz w:val="32"/>
    </w:rPr>
  </w:style>
  <w:style w:type="paragraph" w:customStyle="1" w:styleId="Heading2TOC">
    <w:name w:val="Heading2 TOC"/>
    <w:basedOn w:val="Normal"/>
    <w:qFormat/>
    <w:rsid w:val="00631D0C"/>
    <w:pPr>
      <w:spacing w:before="240" w:after="60"/>
    </w:pPr>
    <w:rPr>
      <w:rFonts w:ascii="Times New Roman" w:hAnsi="Times New Roman"/>
      <w:b/>
      <w:sz w:val="28"/>
    </w:rPr>
  </w:style>
  <w:style w:type="character" w:customStyle="1" w:styleId="Underline">
    <w:name w:val="Underline"/>
    <w:basedOn w:val="DefaultParagraphFont"/>
    <w:qFormat/>
    <w:rsid w:val="00631D0C"/>
    <w:rPr>
      <w:u w:val="single"/>
    </w:rPr>
  </w:style>
  <w:style w:type="character" w:customStyle="1" w:styleId="BoldandItalics">
    <w:name w:val="Bold and Italics"/>
    <w:qFormat/>
    <w:rsid w:val="00631D0C"/>
    <w:rPr>
      <w:b/>
      <w:i/>
      <w:u w:val="none"/>
    </w:rPr>
  </w:style>
  <w:style w:type="paragraph" w:styleId="BalloonText">
    <w:name w:val="Balloon Text"/>
    <w:basedOn w:val="Normal"/>
    <w:link w:val="BalloonTextChar"/>
    <w:rsid w:val="00631D0C"/>
    <w:rPr>
      <w:rFonts w:ascii="Tahoma" w:hAnsi="Tahoma" w:cs="Tahoma"/>
      <w:sz w:val="16"/>
      <w:szCs w:val="16"/>
    </w:rPr>
  </w:style>
  <w:style w:type="character" w:customStyle="1" w:styleId="BalloonTextChar">
    <w:name w:val="Balloon Text Char"/>
    <w:basedOn w:val="DefaultParagraphFont"/>
    <w:link w:val="BalloonText"/>
    <w:rsid w:val="00631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D0C"/>
    <w:rPr>
      <w:b/>
      <w:color w:val="660033"/>
      <w:spacing w:val="0"/>
    </w:rPr>
  </w:style>
  <w:style w:type="paragraph" w:customStyle="1" w:styleId="Nameditemlist">
    <w:name w:val="Named item list"/>
    <w:basedOn w:val="BodyText"/>
    <w:qFormat/>
    <w:rsid w:val="00631D0C"/>
    <w:pPr>
      <w:tabs>
        <w:tab w:val="left" w:pos="2835"/>
      </w:tabs>
      <w:ind w:left="2835" w:hanging="2835"/>
    </w:pPr>
  </w:style>
  <w:style w:type="paragraph" w:customStyle="1" w:styleId="BodyTextnopadding">
    <w:name w:val="Body Text no padding"/>
    <w:basedOn w:val="BodyText"/>
    <w:qFormat/>
    <w:rsid w:val="00631D0C"/>
    <w:pPr>
      <w:spacing w:before="0" w:after="0"/>
    </w:pPr>
  </w:style>
  <w:style w:type="character" w:styleId="Hyperlink">
    <w:name w:val="Hyperlink"/>
    <w:basedOn w:val="DefaultParagraphFont"/>
    <w:uiPriority w:val="99"/>
    <w:unhideWhenUsed/>
    <w:rsid w:val="001E52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Words>
  <Characters>4429</Characters>
  <Application>Microsoft Office Word</Application>
  <DocSecurity>0</DocSecurity>
  <Lines>158</Lines>
  <Paragraphs>89</Paragraphs>
  <ScaleCrop>false</ScaleCrop>
  <Company>Author-it Software Corporation Ltd.</Company>
  <LinksUpToDate>false</LinksUpToDate>
  <CharactersWithSpaces>5078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ACMEQU212 Handle horses safely</dc:title>
  <dc:subject>Approved</dc:subject>
  <dc:creator>Skills Insight</dc:creator>
  <cp:keywords>Release: 1</cp:keywords>
  <dc:description>Review Date: 12 April 2008</dc:description>
  <cp:lastModifiedBy>HSD_TPCMSd.prod</cp:lastModifiedBy>
  <cp:revision>3</cp:revision>
  <dcterms:created xsi:type="dcterms:W3CDTF">2025-02-11T07:07:00Z</dcterms:created>
  <dcterms:modified xsi:type="dcterms:W3CDTF">2025-02-11T07:07:00Z</dcterms:modified>
</cp:coreProperties>
</file>