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F72BF" w:rsidP="00FF72B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ACMEQD503 Perform equine dental treatment and oral care using appropriate instrumentation</w:t>
      </w:r>
      <w:r>
        <w:fldChar w:fldCharType="end"/>
      </w:r>
    </w:p>
    <w:p w:rsidR="00FF72BF" w:rsidP="00FF72BF">
      <w:pPr>
        <w:pStyle w:val="Version"/>
        <w:sectPr w:rsidSect="007565F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65F0" w:rsidP="007565F0">
      <w:pPr>
        <w:pStyle w:val="SuperHeading"/>
      </w:pPr>
      <w:r w:rsidRPr="007565F0">
        <w:t>ACMEQD503 Perform equine dental treatment and oral care using appropriate instrumentation</w:t>
      </w:r>
    </w:p>
    <w:p w:rsidR="00000000" w:rsidRPr="007565F0" w:rsidP="007565F0">
      <w:pPr>
        <w:pStyle w:val="Heading1"/>
      </w:pPr>
      <w:bookmarkStart w:id="1" w:name="O_1210505"/>
      <w:bookmarkEnd w:id="1"/>
      <w:r w:rsidRPr="007565F0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Comments</w:t>
            </w:r>
          </w:p>
        </w:tc>
      </w:tr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>This version released with ACM Animal Care and Management Training Package Version 5.0.</w:t>
            </w:r>
          </w:p>
        </w:tc>
      </w:tr>
    </w:tbl>
    <w:p w:rsidR="00000000" w:rsidRPr="007565F0" w:rsidP="007565F0">
      <w:pPr>
        <w:pStyle w:val="BodyText"/>
      </w:pPr>
    </w:p>
    <w:p w:rsidR="00000000" w:rsidRPr="007565F0" w:rsidP="007565F0">
      <w:pPr>
        <w:pStyle w:val="AllowPageBreak"/>
      </w:pPr>
    </w:p>
    <w:p w:rsidR="00000000" w:rsidRPr="007565F0" w:rsidP="007565F0">
      <w:pPr>
        <w:pStyle w:val="Heading1"/>
      </w:pPr>
      <w:bookmarkStart w:id="2" w:name="O_1210506"/>
      <w:bookmarkEnd w:id="2"/>
      <w:r w:rsidRPr="007565F0">
        <w:t>Application</w:t>
      </w:r>
    </w:p>
    <w:p w:rsidR="00000000" w:rsidRPr="007565F0" w:rsidP="00FF72BF">
      <w:pPr>
        <w:pStyle w:val="BodyText"/>
      </w:pPr>
      <w:r w:rsidRPr="007565F0">
        <w:t>This unit of competency describes the skills and knowledge required to perform planned dental treatment and oral care using manual and motorised instrumentation.</w:t>
      </w:r>
    </w:p>
    <w:p w:rsidR="00000000" w:rsidRPr="007565F0" w:rsidP="00FF72BF">
      <w:pPr>
        <w:pStyle w:val="BodyText"/>
      </w:pPr>
      <w:r w:rsidRPr="007565F0">
        <w:t>The unit applies to individuals working as equine dental technic</w:t>
      </w:r>
      <w:r w:rsidRPr="007565F0">
        <w:t>ians, who use practical skills and knowledge to perform equine dental treatment and oral care across a range of industry sectors involving equines. They work autonomously and apply in-depth, technical knowledge and skills to provide and communicate solutio</w:t>
      </w:r>
      <w:r w:rsidRPr="007565F0">
        <w:t>ns for predictable and unpredictable problems.</w:t>
      </w:r>
    </w:p>
    <w:p w:rsidR="00000000" w:rsidRPr="007565F0" w:rsidP="00FF72BF">
      <w:pPr>
        <w:pStyle w:val="BodyText"/>
      </w:pPr>
      <w:r w:rsidRPr="007565F0">
        <w:t>Commonwealth and state/territory health and safety and animal welfare legislation, regulations and codes of practice relevant to interacting with horses apply to workers in this industry. Requirements vary bet</w:t>
      </w:r>
      <w:r w:rsidRPr="007565F0">
        <w:t>ween industry sectors and jurisdictions.</w:t>
      </w:r>
    </w:p>
    <w:p w:rsidR="00000000" w:rsidRPr="007565F0" w:rsidP="00FF72BF">
      <w:pPr>
        <w:pStyle w:val="BodyText"/>
      </w:pPr>
      <w:r w:rsidRPr="007565F0">
        <w:t>State/territory veterinary practice legislation, restricted acts of veterinary science, and pharmacy, controlled drugs and prohibited substance legislation apply to the scope of work of equine dental technicians. Th</w:t>
      </w:r>
      <w:r w:rsidRPr="007565F0">
        <w:t>ese vary according to jurisdictions.</w:t>
      </w:r>
    </w:p>
    <w:p w:rsidR="00000000" w:rsidRPr="007565F0" w:rsidP="007565F0">
      <w:pPr>
        <w:pStyle w:val="Heading1"/>
      </w:pPr>
      <w:bookmarkStart w:id="3" w:name="O_1210507"/>
      <w:bookmarkEnd w:id="3"/>
      <w:r w:rsidRPr="007565F0">
        <w:t>Pre-requisite Unit</w:t>
      </w:r>
    </w:p>
    <w:p w:rsidR="00000000" w:rsidRPr="007565F0" w:rsidP="00FF72BF">
      <w:pPr>
        <w:pStyle w:val="BodyText"/>
      </w:pPr>
      <w:r w:rsidRPr="007565F0">
        <w:t>Nil</w:t>
      </w:r>
    </w:p>
    <w:p w:rsidR="00000000" w:rsidRPr="007565F0" w:rsidP="007565F0">
      <w:pPr>
        <w:pStyle w:val="Heading1"/>
      </w:pPr>
      <w:bookmarkStart w:id="4" w:name="O_1210509"/>
      <w:bookmarkEnd w:id="4"/>
      <w:r w:rsidRPr="007565F0">
        <w:t>Unit Sector</w:t>
      </w:r>
    </w:p>
    <w:p w:rsidR="00000000" w:rsidRPr="007565F0" w:rsidP="00FF72BF">
      <w:pPr>
        <w:pStyle w:val="BodyText"/>
      </w:pPr>
      <w:r w:rsidRPr="007565F0">
        <w:t>Equine Dentistry (EQD)</w:t>
      </w:r>
    </w:p>
    <w:p w:rsidR="00000000" w:rsidRPr="007565F0" w:rsidP="007565F0">
      <w:pPr>
        <w:pStyle w:val="Heading1"/>
      </w:pPr>
      <w:bookmarkStart w:id="5" w:name="O_1210510"/>
      <w:bookmarkEnd w:id="5"/>
      <w:r w:rsidRPr="007565F0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Performance Criteria</w:t>
            </w:r>
          </w:p>
        </w:tc>
      </w:tr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Performance criteria describe the performance needed to demonstrate achievement of the element.</w:t>
            </w:r>
          </w:p>
        </w:tc>
      </w:tr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 xml:space="preserve">1. Identify and appraise </w:t>
            </w:r>
            <w:r w:rsidRPr="007565F0">
              <w:t>instruments used in equine dentistry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>1.1 Assess manual and motorised dental instruments to d</w:t>
            </w:r>
            <w:r w:rsidRPr="007565F0">
              <w:t xml:space="preserve">etermine </w:t>
            </w:r>
            <w:r w:rsidRPr="007565F0">
              <w:t>whether appropriate for intended use and requirements for cleaning and disinfecting</w:t>
            </w:r>
          </w:p>
          <w:p w:rsidR="00000000" w:rsidRPr="007565F0" w:rsidP="007565F0">
            <w:pPr>
              <w:pStyle w:val="BodyText"/>
            </w:pPr>
            <w:r w:rsidRPr="007565F0">
              <w:t>1.2 Assess speculum types and demonstrate fitting techniques according to health and safety and animal welfare considerations</w:t>
            </w:r>
          </w:p>
          <w:p w:rsidR="00000000" w:rsidRPr="007565F0" w:rsidP="007565F0">
            <w:pPr>
              <w:pStyle w:val="BodyText"/>
            </w:pPr>
            <w:r w:rsidRPr="007565F0">
              <w:t xml:space="preserve">1.3 Assess safety features and horse </w:t>
            </w:r>
            <w:r w:rsidRPr="007565F0">
              <w:t>welfare issues associated with use of manual and motorised instruments</w:t>
            </w:r>
          </w:p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1.4 Use manual and motorised dental instruments safely and effectively</w:t>
            </w:r>
          </w:p>
        </w:tc>
      </w:tr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2. Prepare for use of equine dental instruments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>2.1 Assess potential risks and safety considerations for equines and handlers in performing dental treatment and apply safety procedures and risk controls</w:t>
            </w:r>
          </w:p>
          <w:p w:rsidR="00000000" w:rsidRPr="007565F0" w:rsidP="007565F0">
            <w:pPr>
              <w:pStyle w:val="BodyText"/>
            </w:pPr>
            <w:r w:rsidRPr="007565F0">
              <w:t>2.2 Refer to treatment plan and oral inspection reports before commencing dental treatment</w:t>
            </w:r>
          </w:p>
          <w:p w:rsidR="00000000" w:rsidRPr="007565F0" w:rsidP="007565F0">
            <w:pPr>
              <w:pStyle w:val="BodyText"/>
            </w:pPr>
            <w:r w:rsidRPr="007565F0">
              <w:t>2.3 Implem</w:t>
            </w:r>
            <w:r w:rsidRPr="007565F0">
              <w:t>ent appropriate infection control procedures</w:t>
            </w:r>
          </w:p>
          <w:p w:rsidR="00000000" w:rsidRPr="007565F0" w:rsidP="007565F0">
            <w:pPr>
              <w:pStyle w:val="BodyText"/>
            </w:pPr>
            <w:r w:rsidRPr="007565F0">
              <w:t xml:space="preserve">2.4 Select appropriate dental instruments for nominated task </w:t>
            </w:r>
          </w:p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2.5 Position or restrain equine using safe handling techniques, and instruct handler on their role in controlling equine</w:t>
            </w:r>
          </w:p>
        </w:tc>
      </w:tr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3. Prepare to perform denta</w:t>
            </w:r>
            <w:r w:rsidRPr="007565F0">
              <w:t>l treatment in line with treatment plan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>3.1 Reassess potential risks and safety considerations for equine, handler and technician</w:t>
            </w:r>
          </w:p>
          <w:p w:rsidR="00000000" w:rsidRPr="007565F0" w:rsidP="007565F0">
            <w:pPr>
              <w:pStyle w:val="BodyText"/>
            </w:pPr>
            <w:r w:rsidRPr="007565F0">
              <w:t>3.2 Carry out hygiene and infection controls in preparation for treatment</w:t>
            </w:r>
          </w:p>
          <w:p w:rsidR="00000000" w:rsidRPr="007565F0" w:rsidP="007565F0">
            <w:pPr>
              <w:pStyle w:val="BodyText"/>
            </w:pPr>
            <w:r w:rsidRPr="007565F0">
              <w:t>3.3 Determine need for sedation to carry out a thoro</w:t>
            </w:r>
            <w:r w:rsidRPr="007565F0">
              <w:t>ugh and complete dental treatment, considering health and safety requirements and equine welfare and comfort</w:t>
            </w:r>
          </w:p>
          <w:p w:rsidR="00000000" w:rsidRPr="007565F0" w:rsidP="007565F0">
            <w:pPr>
              <w:pStyle w:val="BodyText"/>
            </w:pPr>
            <w:r w:rsidRPr="007565F0">
              <w:t>3.4 Follow required protocols and relevant state/territory legislation relating to sedation, and advise client to contact their registered veterina</w:t>
            </w:r>
            <w:r w:rsidRPr="007565F0">
              <w:t>rian regarding the administration of sedation, if sedation is assessed as necessary</w:t>
            </w:r>
          </w:p>
          <w:p w:rsidR="00000000" w:rsidRPr="007565F0" w:rsidP="007565F0">
            <w:pPr>
              <w:pStyle w:val="BodyText"/>
            </w:pPr>
            <w:r w:rsidRPr="007565F0">
              <w:t xml:space="preserve">3.5 Position, secure and support equine as necessary </w:t>
            </w:r>
          </w:p>
          <w:p w:rsidR="00000000" w:rsidRPr="007565F0" w:rsidP="007565F0">
            <w:pPr>
              <w:pStyle w:val="BodyText"/>
            </w:pPr>
            <w:r w:rsidRPr="007565F0">
              <w:t>3.6 Provide assistance to attending veterinarian or other ancillary staff, where necessary</w:t>
            </w:r>
          </w:p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3.7 Carry out initial rinse</w:t>
            </w:r>
            <w:r w:rsidRPr="007565F0">
              <w:t xml:space="preserve"> of mouth </w:t>
            </w:r>
          </w:p>
        </w:tc>
      </w:tr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 xml:space="preserve">4. Perform planned dental treatment 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 xml:space="preserve">4.1 Use appropriate technique and instruments for treatment, minimising generation of heat from motorised handpieces, if used </w:t>
            </w:r>
          </w:p>
          <w:p w:rsidR="00000000" w:rsidRPr="007565F0" w:rsidP="007565F0">
            <w:pPr>
              <w:pStyle w:val="BodyText"/>
            </w:pPr>
            <w:r w:rsidRPr="007565F0">
              <w:t>4.2 Address incisor malocclusions to prevent interference with lateral excursion</w:t>
            </w:r>
            <w:r w:rsidRPr="007565F0">
              <w:t xml:space="preserve"> or rostral-caudal movement of mandible, conserving physiological integrity and functional anatomy of teeth</w:t>
            </w:r>
          </w:p>
          <w:p w:rsidR="00000000" w:rsidRPr="007565F0" w:rsidP="007565F0">
            <w:pPr>
              <w:pStyle w:val="BodyText"/>
            </w:pPr>
            <w:r w:rsidRPr="007565F0">
              <w:t>4.3 Address canine teeth and minimally buff or round as required, conserving physiological integrity and functional anatomy of teeth</w:t>
            </w:r>
          </w:p>
          <w:p w:rsidR="00000000" w:rsidRPr="007565F0" w:rsidP="007565F0">
            <w:pPr>
              <w:pStyle w:val="BodyText"/>
            </w:pPr>
            <w:r w:rsidRPr="007565F0">
              <w:t>4.4 Remove supr</w:t>
            </w:r>
            <w:r w:rsidRPr="007565F0">
              <w:t>agingival calculus (tartar) from teeth as necessary</w:t>
            </w:r>
          </w:p>
          <w:p w:rsidR="00000000" w:rsidRPr="007565F0" w:rsidP="007565F0">
            <w:pPr>
              <w:pStyle w:val="BodyText"/>
            </w:pPr>
            <w:r w:rsidRPr="007565F0">
              <w:t>4.5 Fit and remove a speculum according to health, safety and animal welfare considerations and treatment plan</w:t>
            </w:r>
          </w:p>
          <w:p w:rsidR="00000000" w:rsidRPr="007565F0" w:rsidP="007565F0">
            <w:pPr>
              <w:pStyle w:val="BodyText"/>
            </w:pPr>
            <w:r w:rsidRPr="007565F0">
              <w:t>4.6 Rinse the oral cavity with water to conduct visual and manual examination using appropriate instruments</w:t>
            </w:r>
          </w:p>
          <w:p w:rsidR="00000000" w:rsidRPr="007565F0" w:rsidP="007565F0">
            <w:pPr>
              <w:pStyle w:val="BodyText"/>
            </w:pPr>
            <w:r w:rsidRPr="007565F0">
              <w:t>4.7 Treat digitally loose teeth according to treatment plan</w:t>
            </w:r>
          </w:p>
          <w:p w:rsidR="00000000" w:rsidRPr="007565F0" w:rsidP="007565F0">
            <w:pPr>
              <w:pStyle w:val="BodyText"/>
            </w:pPr>
            <w:r w:rsidRPr="007565F0">
              <w:t>4.8 Assess dentition for presence of wolf teeth (first premolars) and remove digitally l</w:t>
            </w:r>
            <w:r w:rsidRPr="007565F0">
              <w:t>oose wolf teeth or refer to veterinarian according to agreed treatment plan</w:t>
            </w:r>
          </w:p>
          <w:p w:rsidR="00000000" w:rsidRPr="007565F0" w:rsidP="007565F0">
            <w:pPr>
              <w:pStyle w:val="BodyText"/>
            </w:pPr>
            <w:r w:rsidRPr="007565F0">
              <w:t>4.9 Address cheek teeth malocclusions and remove sharp points protuberant to soft tissue without compromising functional occlusal surface while conserving the physiological integri</w:t>
            </w:r>
            <w:r w:rsidRPr="007565F0">
              <w:t xml:space="preserve">ty and functional anatomy of teeth </w:t>
            </w:r>
          </w:p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4.10 Profile rostral aspect of #6 cheek teeth (second premolars), removing minimal occlusal surface and conserving physiological integrity and functional anatomy of teeth</w:t>
            </w:r>
          </w:p>
        </w:tc>
      </w:tr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5. Reassess equine masticatory and oral function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>5.1 Inspect oral cavity for evidence of injury caused during treatment, and if present, evaluate, document and refer for treatment if necessary</w:t>
            </w:r>
          </w:p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5.2 Evaluate dental treatment to confirm comfort and masticatory function by identifying rostral-caudal and lat</w:t>
            </w:r>
            <w:r w:rsidRPr="007565F0">
              <w:t>eral movement of mandible and function of dental arcades</w:t>
            </w:r>
          </w:p>
        </w:tc>
      </w:tr>
      <w:tr w:rsidTr="00FF72B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6. Provide post-dental-treatment care</w:t>
            </w:r>
          </w:p>
        </w:tc>
        <w:tc>
          <w:tcPr>
            <w:tcW w:w="6940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 xml:space="preserve">6.1 Clean and disinfect work area, instruments and other equipment according to infection control procedures </w:t>
            </w:r>
          </w:p>
          <w:p w:rsidR="00000000" w:rsidRPr="007565F0" w:rsidP="007565F0">
            <w:pPr>
              <w:pStyle w:val="BodyText"/>
            </w:pPr>
            <w:r w:rsidRPr="007565F0">
              <w:t>6.2 Check instruments and equipment for wear and d</w:t>
            </w:r>
            <w:r w:rsidRPr="007565F0">
              <w:t xml:space="preserve">amage, and implement workplace maintenance or repair procedures, as necessary </w:t>
            </w:r>
          </w:p>
          <w:p w:rsidR="00000000" w:rsidRPr="007565F0" w:rsidP="007565F0">
            <w:pPr>
              <w:pStyle w:val="BodyText"/>
            </w:pPr>
            <w:r w:rsidRPr="007565F0">
              <w:t>6.3 Update records, including dental charts and photographs, according to workplace requirements</w:t>
            </w:r>
          </w:p>
          <w:p w:rsidR="00000000" w:rsidRPr="007565F0" w:rsidP="007565F0">
            <w:pPr>
              <w:pStyle w:val="BodyText"/>
            </w:pPr>
            <w:r w:rsidRPr="007565F0">
              <w:t>6.4 Inform owner or agent about scope of treatment provided and provide advice a</w:t>
            </w:r>
            <w:r w:rsidRPr="007565F0">
              <w:t>bout immediate post-treatment care, need for follow-up treatment, or referral to a registered veterinarian or other appropriate service provider</w:t>
            </w:r>
          </w:p>
          <w:p w:rsidR="00000000" w:rsidRPr="007565F0" w:rsidP="007565F0">
            <w:pPr>
              <w:pStyle w:val="BodyText"/>
            </w:pPr>
            <w:r w:rsidRPr="007565F0">
              <w:t>6.5 Monitor equine behaviour and immediate environment for safe post-procedure recovery</w:t>
            </w:r>
          </w:p>
        </w:tc>
      </w:tr>
    </w:tbl>
    <w:p w:rsidR="00000000" w:rsidRPr="007565F0" w:rsidP="007565F0">
      <w:pPr>
        <w:pStyle w:val="BodyText"/>
      </w:pPr>
    </w:p>
    <w:p w:rsidR="00000000" w:rsidRPr="007565F0" w:rsidP="007565F0">
      <w:pPr>
        <w:pStyle w:val="AllowPageBreak"/>
      </w:pPr>
    </w:p>
    <w:p w:rsidR="00000000" w:rsidRPr="007565F0" w:rsidP="007565F0">
      <w:pPr>
        <w:pStyle w:val="Heading1"/>
      </w:pPr>
      <w:bookmarkStart w:id="6" w:name="O_1210511"/>
      <w:bookmarkEnd w:id="6"/>
      <w:r w:rsidRPr="007565F0">
        <w:t>Fo</w:t>
      </w:r>
      <w:r w:rsidRPr="007565F0">
        <w:t>undation Skills</w:t>
      </w:r>
    </w:p>
    <w:p w:rsidR="00000000" w:rsidRPr="00FF72BF" w:rsidP="00FF72BF">
      <w:pPr>
        <w:pStyle w:val="BodyText"/>
        <w:rPr>
          <w:i/>
        </w:rPr>
      </w:pPr>
      <w:r w:rsidRPr="00FF72BF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Description</w:t>
            </w:r>
          </w:p>
        </w:tc>
      </w:tr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ListBullet"/>
              <w:rPr>
                <w:lang w:val="en-NZ"/>
              </w:rPr>
            </w:pPr>
            <w:r w:rsidRPr="007565F0">
              <w:t xml:space="preserve">Interpret and consolidate key information in equine charts, reports and records </w:t>
            </w:r>
          </w:p>
        </w:tc>
      </w:tr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ListBullet"/>
              <w:rPr>
                <w:lang w:val="en-NZ"/>
              </w:rPr>
            </w:pPr>
            <w:r w:rsidRPr="007565F0">
              <w:t>Enter data and observations into print-based or electronic record-keeping systems accurately using industry terminology and dental encoded systems in English</w:t>
            </w:r>
          </w:p>
        </w:tc>
      </w:tr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Numera</w:t>
            </w:r>
            <w:r w:rsidRPr="007565F0">
              <w:t>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ListBullet"/>
            </w:pPr>
            <w:r w:rsidRPr="007565F0">
              <w:t>Calculate ratios and volumes relevant to mixing liquids and chemicals</w:t>
            </w:r>
          </w:p>
          <w:p w:rsidR="00000000" w:rsidP="007565F0">
            <w:pPr>
              <w:pStyle w:val="ListBullet"/>
              <w:rPr>
                <w:lang w:val="en-NZ"/>
              </w:rPr>
            </w:pPr>
            <w:r w:rsidRPr="007565F0">
              <w:t xml:space="preserve">Estimate, calculate and record routine measures relating to equine oral care and dental treatments </w:t>
            </w:r>
          </w:p>
        </w:tc>
      </w:tr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ListBullet"/>
            </w:pPr>
            <w:r w:rsidRPr="007565F0">
              <w:t>Use listening and questioning techniques to convey and confirm information in English</w:t>
            </w:r>
          </w:p>
          <w:p w:rsidR="00000000" w:rsidRPr="007565F0" w:rsidP="007565F0">
            <w:pPr>
              <w:pStyle w:val="ListBullet"/>
            </w:pPr>
            <w:r w:rsidRPr="007565F0">
              <w:t>Use terminology and concepts appropriate for the audience</w:t>
            </w:r>
          </w:p>
        </w:tc>
      </w:tr>
    </w:tbl>
    <w:p w:rsidR="00000000" w:rsidRPr="007565F0" w:rsidP="007565F0">
      <w:pPr>
        <w:pStyle w:val="BodyText"/>
      </w:pPr>
    </w:p>
    <w:p w:rsidR="00000000" w:rsidRPr="007565F0" w:rsidP="007565F0">
      <w:pPr>
        <w:pStyle w:val="AllowPageBreak"/>
      </w:pPr>
    </w:p>
    <w:p w:rsidR="00000000" w:rsidRPr="007565F0" w:rsidP="007565F0">
      <w:pPr>
        <w:pStyle w:val="Heading1"/>
      </w:pPr>
      <w:bookmarkStart w:id="7" w:name="O_1210513"/>
      <w:bookmarkEnd w:id="7"/>
      <w:r w:rsidRPr="007565F0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Com</w:t>
            </w:r>
            <w:r w:rsidRPr="007565F0">
              <w:t>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Bold"/>
              <w:rPr>
                <w:lang w:val="en-NZ"/>
              </w:rPr>
            </w:pPr>
            <w:r w:rsidRPr="007565F0">
              <w:t>Equivalence status</w:t>
            </w:r>
          </w:p>
        </w:tc>
      </w:tr>
      <w:tr w:rsidTr="007565F0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ACMEQD503 Perform equine dental treatment and oral care using appropriate instrumentation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ACMEQD405 Perform routine dental correction and oral care using manual instruments</w:t>
            </w:r>
          </w:p>
        </w:tc>
        <w:tc>
          <w:tcPr>
            <w:tcW w:w="2716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>Title and code updated to reflect work requirements</w:t>
            </w:r>
          </w:p>
          <w:p w:rsidR="00000000" w:rsidRPr="007565F0" w:rsidP="007565F0">
            <w:pPr>
              <w:pStyle w:val="BodyText"/>
            </w:pPr>
            <w:r w:rsidRPr="007565F0">
              <w:t>Prerequisite removed and horse safety embedded in unit</w:t>
            </w:r>
          </w:p>
          <w:p w:rsidR="00000000" w:rsidRPr="007565F0" w:rsidP="007565F0">
            <w:pPr>
              <w:pStyle w:val="BodyText"/>
            </w:pPr>
            <w:r w:rsidRPr="007565F0">
              <w:t>Elements and Performance Criteria updated for clarity and industry currency</w:t>
            </w:r>
          </w:p>
          <w:p w:rsidR="00000000" w:rsidP="007565F0">
            <w:pPr>
              <w:pStyle w:val="BodyText"/>
              <w:rPr>
                <w:lang w:val="en-NZ"/>
              </w:rPr>
            </w:pPr>
            <w:r w:rsidRPr="007565F0">
              <w:t>Foundation Skills table and Assessment Requirements updated</w:t>
            </w:r>
          </w:p>
        </w:tc>
        <w:tc>
          <w:tcPr>
            <w:tcW w:w="2268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65F0" w:rsidP="007565F0">
            <w:pPr>
              <w:pStyle w:val="BodyText"/>
            </w:pPr>
            <w:r w:rsidRPr="007565F0">
              <w:t>Not equivalent</w:t>
            </w:r>
          </w:p>
        </w:tc>
      </w:tr>
    </w:tbl>
    <w:p w:rsidR="00000000" w:rsidRPr="007565F0" w:rsidP="007565F0">
      <w:pPr>
        <w:pStyle w:val="BodyText"/>
      </w:pPr>
    </w:p>
    <w:p w:rsidR="00000000" w:rsidRPr="007565F0" w:rsidP="007565F0">
      <w:pPr>
        <w:pStyle w:val="AllowPageBreak"/>
      </w:pPr>
    </w:p>
    <w:p w:rsidR="00000000" w:rsidRPr="007565F0" w:rsidP="007565F0">
      <w:pPr>
        <w:pStyle w:val="Heading1"/>
      </w:pPr>
      <w:bookmarkStart w:id="8" w:name="O_1210520"/>
      <w:bookmarkEnd w:id="8"/>
      <w:r w:rsidRPr="007565F0">
        <w:t>Links</w:t>
      </w:r>
    </w:p>
    <w:p w:rsidR="00000000" w:rsidRPr="007565F0" w:rsidP="00FF72BF">
      <w:pPr>
        <w:pStyle w:val="BodyText"/>
      </w:pPr>
      <w:r w:rsidRPr="007565F0">
        <w:t>Companion Volumes, incl</w:t>
      </w:r>
      <w:r w:rsidRPr="007565F0">
        <w:t xml:space="preserve">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BA210C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7565F0" w:rsidP="007565F0"/>
    <w:sectPr w:rsidSect="007565F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F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F0" w:rsidRPr="00FF72BF" w:rsidP="00FF72B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F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BF" w:rsidP="007565F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F72BF" w:rsidP="007565F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F72BF" w:rsidP="007565F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F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B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65F0" w:rsidRPr="00FF72BF" w:rsidP="00FF72B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65F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F72BF" w:rsidRPr="002D2AF8" w:rsidP="007565F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ACMEQD503 Perform equine dental treatment and oral care using appropriate instrumentation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FF72BF" w:rsidP="007565F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56650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68A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65F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65F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65F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65F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65F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65F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65F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65F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65F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65F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65F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65F0"/>
  </w:style>
  <w:style w:type="character" w:customStyle="1" w:styleId="Heading1Char">
    <w:name w:val="Heading 1 Char"/>
    <w:basedOn w:val="DefaultParagraphFont"/>
    <w:link w:val="Heading1"/>
    <w:rsid w:val="007565F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65F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65F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65F0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7565F0"/>
    <w:rPr>
      <w:i/>
    </w:rPr>
  </w:style>
  <w:style w:type="paragraph" w:customStyle="1" w:styleId="SuperHeading">
    <w:name w:val="SuperHeading"/>
    <w:basedOn w:val="Normal"/>
    <w:rsid w:val="007565F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65F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65F0"/>
    <w:rPr>
      <w:b/>
    </w:rPr>
  </w:style>
  <w:style w:type="character" w:customStyle="1" w:styleId="Heading2Char">
    <w:name w:val="Heading 2 Char"/>
    <w:basedOn w:val="DefaultParagraphFont"/>
    <w:link w:val="Heading2"/>
    <w:rsid w:val="007565F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65F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65F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6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65F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6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65F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65F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65F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65F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65F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65F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65F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65F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65F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65F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65F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65F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65F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65F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65F0"/>
    <w:rPr>
      <w:b/>
      <w:spacing w:val="0"/>
    </w:rPr>
  </w:style>
  <w:style w:type="paragraph" w:customStyle="1" w:styleId="SuperTitle">
    <w:name w:val="SuperTitle"/>
    <w:basedOn w:val="Title"/>
    <w:rsid w:val="007565F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65F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65F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565F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565F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65F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65F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65F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65F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65F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65F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65F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65F0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565F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65F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65F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65F0"/>
  </w:style>
  <w:style w:type="paragraph" w:styleId="TableofFigures">
    <w:name w:val="table of figures"/>
    <w:basedOn w:val="Normal"/>
    <w:next w:val="Normal"/>
    <w:semiHidden/>
    <w:rsid w:val="007565F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65F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565F0"/>
    <w:rPr>
      <w:rFonts w:ascii="Wingdings" w:hAnsi="Wingdings"/>
    </w:rPr>
  </w:style>
  <w:style w:type="paragraph" w:customStyle="1" w:styleId="TableHeading">
    <w:name w:val="Table Heading"/>
    <w:basedOn w:val="HeadingBase"/>
    <w:rsid w:val="007565F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65F0"/>
    <w:rPr>
      <w:color w:val="0033CC"/>
      <w:u w:val="none"/>
    </w:rPr>
  </w:style>
  <w:style w:type="paragraph" w:customStyle="1" w:styleId="BodyTextRight">
    <w:name w:val="Body Text Right"/>
    <w:basedOn w:val="BodyText"/>
    <w:rsid w:val="007565F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65F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65F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65F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65F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65F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65F0"/>
    <w:rPr>
      <w:sz w:val="32"/>
    </w:rPr>
  </w:style>
  <w:style w:type="paragraph" w:customStyle="1" w:styleId="HeadingProcedure">
    <w:name w:val="Heading Procedure"/>
    <w:basedOn w:val="HeadingBase"/>
    <w:next w:val="Normal"/>
    <w:rsid w:val="007565F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65F0"/>
    <w:pPr>
      <w:spacing w:before="60" w:after="60"/>
    </w:pPr>
  </w:style>
  <w:style w:type="paragraph" w:styleId="ListContinue">
    <w:name w:val="List Continue"/>
    <w:basedOn w:val="List"/>
    <w:rsid w:val="007565F0"/>
    <w:pPr>
      <w:ind w:firstLine="0"/>
    </w:pPr>
  </w:style>
  <w:style w:type="paragraph" w:customStyle="1" w:styleId="ListNote">
    <w:name w:val="List Note"/>
    <w:basedOn w:val="List"/>
    <w:rsid w:val="007565F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65F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65F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65F0"/>
    <w:rPr>
      <w:rFonts w:ascii="Courier New" w:hAnsi="Courier New"/>
    </w:rPr>
  </w:style>
  <w:style w:type="paragraph" w:customStyle="1" w:styleId="NoteBullet">
    <w:name w:val="Note Bullet"/>
    <w:basedOn w:val="Note"/>
    <w:rsid w:val="007565F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65F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65F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65F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65F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565F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65F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65F0"/>
    <w:rPr>
      <w:b/>
      <w:smallCaps/>
    </w:rPr>
  </w:style>
  <w:style w:type="paragraph" w:customStyle="1" w:styleId="TableListNumber">
    <w:name w:val="Table List Number"/>
    <w:basedOn w:val="ListNumber"/>
    <w:rsid w:val="007565F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65F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65F0"/>
    <w:pPr>
      <w:numPr>
        <w:numId w:val="8"/>
      </w:numPr>
    </w:pPr>
  </w:style>
  <w:style w:type="paragraph" w:customStyle="1" w:styleId="ListAlpha2">
    <w:name w:val="List Alpha 2"/>
    <w:basedOn w:val="List2"/>
    <w:rsid w:val="007565F0"/>
    <w:pPr>
      <w:numPr>
        <w:numId w:val="7"/>
      </w:numPr>
    </w:pPr>
  </w:style>
  <w:style w:type="paragraph" w:styleId="List2">
    <w:name w:val="List 2"/>
    <w:basedOn w:val="BodyText"/>
    <w:rsid w:val="007565F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65F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65F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65F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65F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65F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565F0"/>
    <w:pPr>
      <w:numPr>
        <w:numId w:val="3"/>
      </w:numPr>
    </w:pPr>
  </w:style>
  <w:style w:type="paragraph" w:styleId="ListContinue2">
    <w:name w:val="List Continue 2"/>
    <w:basedOn w:val="List2"/>
    <w:rsid w:val="007565F0"/>
    <w:pPr>
      <w:ind w:firstLine="0"/>
    </w:pPr>
  </w:style>
  <w:style w:type="paragraph" w:styleId="ListContinue3">
    <w:name w:val="List Continue 3"/>
    <w:basedOn w:val="List3"/>
    <w:rsid w:val="007565F0"/>
    <w:pPr>
      <w:ind w:left="1021" w:firstLine="0"/>
    </w:pPr>
  </w:style>
  <w:style w:type="paragraph" w:styleId="ListContinue4">
    <w:name w:val="List Continue 4"/>
    <w:basedOn w:val="List4"/>
    <w:rsid w:val="007565F0"/>
    <w:pPr>
      <w:ind w:firstLine="0"/>
    </w:pPr>
  </w:style>
  <w:style w:type="paragraph" w:styleId="ListContinue5">
    <w:name w:val="List Continue 5"/>
    <w:basedOn w:val="List5"/>
    <w:rsid w:val="007565F0"/>
    <w:pPr>
      <w:ind w:firstLine="0"/>
    </w:pPr>
  </w:style>
  <w:style w:type="paragraph" w:styleId="ListNumber3">
    <w:name w:val="List Number 3"/>
    <w:basedOn w:val="List3"/>
    <w:rsid w:val="007565F0"/>
    <w:pPr>
      <w:numPr>
        <w:numId w:val="4"/>
      </w:numPr>
    </w:pPr>
  </w:style>
  <w:style w:type="paragraph" w:styleId="ListNumber4">
    <w:name w:val="List Number 4"/>
    <w:basedOn w:val="List4"/>
    <w:rsid w:val="007565F0"/>
    <w:pPr>
      <w:numPr>
        <w:numId w:val="5"/>
      </w:numPr>
    </w:pPr>
  </w:style>
  <w:style w:type="paragraph" w:styleId="ListNumber5">
    <w:name w:val="List Number 5"/>
    <w:basedOn w:val="List5"/>
    <w:rsid w:val="007565F0"/>
    <w:pPr>
      <w:numPr>
        <w:numId w:val="6"/>
      </w:numPr>
    </w:pPr>
  </w:style>
  <w:style w:type="paragraph" w:styleId="BlockText">
    <w:name w:val="Block Text"/>
    <w:basedOn w:val="Normal"/>
    <w:rsid w:val="007565F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65F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65F0"/>
    <w:rPr>
      <w:sz w:val="16"/>
      <w:vertAlign w:val="superscript"/>
    </w:rPr>
  </w:style>
  <w:style w:type="character" w:customStyle="1" w:styleId="Symbols">
    <w:name w:val="Symbols"/>
    <w:basedOn w:val="DefaultParagraphFont"/>
    <w:rsid w:val="007565F0"/>
    <w:rPr>
      <w:rFonts w:ascii="Symbol" w:hAnsi="Symbol"/>
    </w:rPr>
  </w:style>
  <w:style w:type="character" w:customStyle="1" w:styleId="MenuOptions">
    <w:name w:val="Menu Options"/>
    <w:basedOn w:val="DefaultParagraphFont"/>
    <w:rsid w:val="007565F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65F0"/>
    <w:rPr>
      <w:b/>
    </w:rPr>
  </w:style>
  <w:style w:type="character" w:customStyle="1" w:styleId="Underlined">
    <w:name w:val="Underlined"/>
    <w:basedOn w:val="DefaultParagraphFont"/>
    <w:rsid w:val="007565F0"/>
    <w:rPr>
      <w:u w:val="single"/>
    </w:rPr>
  </w:style>
  <w:style w:type="paragraph" w:customStyle="1" w:styleId="TableBodyTextRight">
    <w:name w:val="Table Body Text Right"/>
    <w:basedOn w:val="TableBodyText"/>
    <w:rsid w:val="007565F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65F0"/>
    <w:rPr>
      <w:sz w:val="18"/>
    </w:rPr>
  </w:style>
  <w:style w:type="paragraph" w:customStyle="1" w:styleId="BodySmallRight">
    <w:name w:val="Body Small Right"/>
    <w:basedOn w:val="BodyTextRight"/>
    <w:rsid w:val="007565F0"/>
    <w:rPr>
      <w:sz w:val="18"/>
      <w:szCs w:val="18"/>
    </w:rPr>
  </w:style>
  <w:style w:type="paragraph" w:customStyle="1" w:styleId="MarginEdition">
    <w:name w:val="Margin Edition"/>
    <w:basedOn w:val="MarginNote"/>
    <w:rsid w:val="007565F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65F0"/>
    <w:rPr>
      <w:sz w:val="2"/>
      <w:szCs w:val="2"/>
    </w:rPr>
  </w:style>
  <w:style w:type="character" w:customStyle="1" w:styleId="Small">
    <w:name w:val="Small"/>
    <w:basedOn w:val="DefaultParagraphFont"/>
    <w:rsid w:val="007565F0"/>
    <w:rPr>
      <w:sz w:val="16"/>
    </w:rPr>
  </w:style>
  <w:style w:type="paragraph" w:customStyle="1" w:styleId="WideTable">
    <w:name w:val="Wide Table"/>
    <w:basedOn w:val="Normal"/>
    <w:rsid w:val="007565F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65F0"/>
  </w:style>
  <w:style w:type="paragraph" w:styleId="Quote">
    <w:name w:val="Quote"/>
    <w:basedOn w:val="Heading1"/>
    <w:link w:val="QuoteChar"/>
    <w:qFormat/>
    <w:rsid w:val="007565F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65F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65F0"/>
    <w:pPr>
      <w:pageBreakBefore/>
    </w:pPr>
  </w:style>
  <w:style w:type="paragraph" w:customStyle="1" w:styleId="Border">
    <w:name w:val="Border"/>
    <w:basedOn w:val="Normal"/>
    <w:qFormat/>
    <w:rsid w:val="007565F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65F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65F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65F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65F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65F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65F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65F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65F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65F0"/>
    <w:rPr>
      <w:u w:val="single"/>
    </w:rPr>
  </w:style>
  <w:style w:type="character" w:customStyle="1" w:styleId="BoldandItalics">
    <w:name w:val="Bold and Italics"/>
    <w:qFormat/>
    <w:rsid w:val="007565F0"/>
    <w:rPr>
      <w:b/>
      <w:i/>
      <w:u w:val="none"/>
    </w:rPr>
  </w:style>
  <w:style w:type="paragraph" w:styleId="BalloonText">
    <w:name w:val="Balloon Text"/>
    <w:basedOn w:val="Normal"/>
    <w:link w:val="BalloonTextChar"/>
    <w:rsid w:val="00756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65F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65F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65F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65F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65F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65F0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F72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1038</Words>
  <Characters>6613</Characters>
  <Application>Microsoft Office Word</Application>
  <DocSecurity>0</DocSecurity>
  <Lines>200</Lines>
  <Paragraphs>104</Paragraphs>
  <ScaleCrop>false</ScaleCrop>
  <Company>Author-it Software Corporation Ltd.</Company>
  <LinksUpToDate>false</LinksUpToDate>
  <CharactersWithSpaces>7547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ACMEQD503 Perform equine dental treatment and oral care using appropriate instrumentation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2022-07-16T08:40:00Z</dcterms:created>
  <dcterms:modified xsi:type="dcterms:W3CDTF">2022-07-16T08:40:00Z</dcterms:modified>
</cp:coreProperties>
</file>