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7A23" w:rsidP="00347A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ACMEQD502 Conduct assessment of equine masticatory system and plan dental treatment</w:t>
      </w:r>
      <w:r>
        <w:fldChar w:fldCharType="end"/>
      </w:r>
    </w:p>
    <w:p w:rsidR="00347A23" w:rsidP="00347A23">
      <w:pPr>
        <w:pStyle w:val="Version"/>
        <w:sectPr w:rsidSect="00864C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4C37" w:rsidP="00864C37">
      <w:pPr>
        <w:pStyle w:val="SuperHeading"/>
      </w:pPr>
      <w:r w:rsidRPr="00864C37">
        <w:t>Assessment Requirements for ACMEQD502 Conduct assessment of equine masticatory system and plan dental treatment</w:t>
      </w:r>
    </w:p>
    <w:p w:rsidR="00000000" w:rsidRPr="00864C37" w:rsidP="00864C37">
      <w:pPr>
        <w:pStyle w:val="Heading1"/>
      </w:pPr>
      <w:bookmarkStart w:id="1" w:name="O_1210496"/>
      <w:bookmarkEnd w:id="1"/>
      <w:r w:rsidRPr="00864C3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4C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C37">
            <w:pPr>
              <w:pStyle w:val="BodyTextBold"/>
              <w:rPr>
                <w:lang w:val="en-NZ"/>
              </w:rPr>
            </w:pPr>
            <w:r w:rsidRPr="00864C3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C37">
            <w:pPr>
              <w:pStyle w:val="BodyTextBold"/>
              <w:rPr>
                <w:lang w:val="en-NZ"/>
              </w:rPr>
            </w:pPr>
            <w:r w:rsidRPr="00864C37">
              <w:t>Comments</w:t>
            </w:r>
          </w:p>
        </w:tc>
      </w:tr>
      <w:tr w:rsidTr="00864C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C37">
            <w:pPr>
              <w:pStyle w:val="BodyText"/>
              <w:rPr>
                <w:lang w:val="en-NZ"/>
              </w:rPr>
            </w:pPr>
            <w:r w:rsidRPr="00864C3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C37" w:rsidP="00864C37">
            <w:pPr>
              <w:pStyle w:val="BodyText"/>
            </w:pPr>
            <w:r w:rsidRPr="00864C37">
              <w:t>This version released with ACM Animal Care and Management Training Package Version 5.0.</w:t>
            </w:r>
          </w:p>
        </w:tc>
      </w:tr>
    </w:tbl>
    <w:p w:rsidR="00000000" w:rsidRPr="00864C37" w:rsidP="00864C37">
      <w:pPr>
        <w:pStyle w:val="BodyText"/>
      </w:pPr>
    </w:p>
    <w:p w:rsidR="00000000" w:rsidRPr="00864C37" w:rsidP="00864C37">
      <w:pPr>
        <w:pStyle w:val="AllowPageBreak"/>
      </w:pPr>
    </w:p>
    <w:p w:rsidR="00000000" w:rsidRPr="00864C37" w:rsidP="00864C37">
      <w:pPr>
        <w:pStyle w:val="Heading1"/>
      </w:pPr>
      <w:bookmarkStart w:id="2" w:name="O_1210497"/>
      <w:bookmarkEnd w:id="2"/>
      <w:r w:rsidRPr="00864C37">
        <w:t>Performance Evidence</w:t>
      </w:r>
    </w:p>
    <w:p w:rsidR="00000000" w:rsidRPr="00864C37" w:rsidP="00347A23">
      <w:pPr>
        <w:pStyle w:val="BodyText"/>
      </w:pPr>
      <w:r w:rsidRPr="00864C37">
        <w:t xml:space="preserve">An individual demonstrating competency must satisfy all of the elements and performance criteria in this unit. </w:t>
      </w:r>
    </w:p>
    <w:p w:rsidR="00000000" w:rsidRPr="00864C37" w:rsidP="00347A23">
      <w:pPr>
        <w:pStyle w:val="BodyText"/>
      </w:pPr>
      <w:r w:rsidRPr="00864C37">
        <w:t xml:space="preserve">There must be </w:t>
      </w:r>
      <w:r w:rsidRPr="00864C37">
        <w:t>evidence that the individual has:</w:t>
      </w:r>
    </w:p>
    <w:p w:rsidR="00000000" w:rsidRPr="00864C37" w:rsidP="00864C37">
      <w:pPr>
        <w:pStyle w:val="ListBullet"/>
      </w:pPr>
      <w:r w:rsidRPr="00864C37">
        <w:t>conducted oral examinations of at least twelve different equines, including for each:</w:t>
      </w:r>
    </w:p>
    <w:p w:rsidR="00000000" w:rsidRPr="00864C37" w:rsidP="00864C37">
      <w:pPr>
        <w:pStyle w:val="ListBullet2"/>
      </w:pPr>
      <w:r w:rsidRPr="00864C37">
        <w:t xml:space="preserve">obtained history, assessed and documented current general condition and behaviour </w:t>
      </w:r>
    </w:p>
    <w:p w:rsidR="00000000" w:rsidRPr="00864C37" w:rsidP="00864C37">
      <w:pPr>
        <w:pStyle w:val="ListBullet2"/>
      </w:pPr>
      <w:r w:rsidRPr="00864C37">
        <w:t xml:space="preserve">checked and complied with infection control and hygiene protocols </w:t>
      </w:r>
    </w:p>
    <w:p w:rsidR="00000000" w:rsidRPr="00864C37" w:rsidP="00864C37">
      <w:pPr>
        <w:pStyle w:val="ListBullet2"/>
      </w:pPr>
      <w:r w:rsidRPr="00864C37">
        <w:t xml:space="preserve">determined need for sedation, and if required, advised client to contact their registered veterinarian for administration of sedation according to relevant state/territory legislation </w:t>
      </w:r>
    </w:p>
    <w:p w:rsidR="00000000" w:rsidRPr="00864C37" w:rsidP="00864C37">
      <w:pPr>
        <w:pStyle w:val="ListBullet2"/>
      </w:pPr>
      <w:r w:rsidRPr="00864C37">
        <w:t>fitt</w:t>
      </w:r>
      <w:r w:rsidRPr="00864C37">
        <w:t xml:space="preserve">ed a speculum and inspected oral cavity and dentition </w:t>
      </w:r>
    </w:p>
    <w:p w:rsidR="00000000" w:rsidRPr="00864C37" w:rsidP="00864C37">
      <w:pPr>
        <w:pStyle w:val="ListBullet2"/>
      </w:pPr>
      <w:r w:rsidRPr="00864C37">
        <w:t>used industry recognised charts to record oral condition and dentition</w:t>
      </w:r>
    </w:p>
    <w:p w:rsidR="00000000" w:rsidRPr="00864C37" w:rsidP="00864C37">
      <w:pPr>
        <w:pStyle w:val="ListBullet"/>
      </w:pPr>
      <w:r w:rsidRPr="00864C37">
        <w:t xml:space="preserve">planned and documented dental treatment, oral care and post-care treatment for twelve equines </w:t>
      </w:r>
    </w:p>
    <w:p w:rsidR="00000000" w:rsidRPr="00864C37" w:rsidP="00864C37">
      <w:pPr>
        <w:pStyle w:val="ListBullet"/>
      </w:pPr>
      <w:r w:rsidRPr="00864C37">
        <w:t>interacted effectively with at lea</w:t>
      </w:r>
      <w:r w:rsidRPr="00864C37">
        <w:t>st three different owners or agents, including:</w:t>
      </w:r>
    </w:p>
    <w:p w:rsidR="00000000" w:rsidRPr="00864C37" w:rsidP="00864C37">
      <w:pPr>
        <w:pStyle w:val="ListBullet2"/>
      </w:pPr>
      <w:r w:rsidRPr="00864C37">
        <w:t>reported assessments and impact of findings to owner or agent of each equine</w:t>
      </w:r>
    </w:p>
    <w:p w:rsidR="00000000" w:rsidRPr="00864C37" w:rsidP="00864C37">
      <w:pPr>
        <w:pStyle w:val="ListBullet2"/>
      </w:pPr>
      <w:r w:rsidRPr="00864C37">
        <w:t>identified an issue outside scope of practice, and referred owner or agent to a registered veterinarian or other appropriate servi</w:t>
      </w:r>
      <w:r w:rsidRPr="00864C37">
        <w:t>ce provider on at least one occasion</w:t>
      </w:r>
    </w:p>
    <w:p w:rsidR="00000000" w:rsidRPr="00864C37" w:rsidP="00864C37">
      <w:pPr>
        <w:pStyle w:val="ListBullet2"/>
      </w:pPr>
      <w:r w:rsidRPr="00864C37">
        <w:t>explained treatment plan, post-treatment care and monitoring requirements to owner or agent.</w:t>
      </w:r>
    </w:p>
    <w:p w:rsidR="00000000" w:rsidRPr="00864C37" w:rsidP="00864C37">
      <w:pPr>
        <w:pStyle w:val="AllowPageBreak"/>
      </w:pPr>
    </w:p>
    <w:p w:rsidR="00000000" w:rsidRPr="00864C37" w:rsidP="00864C37">
      <w:pPr>
        <w:pStyle w:val="Heading1"/>
      </w:pPr>
      <w:bookmarkStart w:id="3" w:name="O_1210498"/>
      <w:bookmarkEnd w:id="3"/>
      <w:r w:rsidRPr="00864C37">
        <w:t>Knowledge Evidence</w:t>
      </w:r>
    </w:p>
    <w:p w:rsidR="00000000" w:rsidRPr="00864C37" w:rsidP="00347A23">
      <w:pPr>
        <w:pStyle w:val="BodyText"/>
      </w:pPr>
      <w:r w:rsidRPr="00864C37">
        <w:t>An individual must be able to demonstrate the knowledge required to perform the tasks ou</w:t>
      </w:r>
      <w:r w:rsidRPr="00864C37">
        <w:t>tlined in the elements and performance criteria of this unit. This includes knowledge of:</w:t>
      </w:r>
    </w:p>
    <w:p w:rsidR="00000000" w:rsidRPr="00864C37" w:rsidP="00864C37">
      <w:pPr>
        <w:pStyle w:val="ListBullet"/>
      </w:pPr>
      <w:r w:rsidRPr="00864C37">
        <w:t>anatomy and physiology of equine head and oral structures including:</w:t>
      </w:r>
    </w:p>
    <w:p w:rsidR="00000000" w:rsidRPr="00864C37" w:rsidP="00864C37">
      <w:pPr>
        <w:pStyle w:val="ListBullet2"/>
      </w:pPr>
      <w:r w:rsidRPr="00864C37">
        <w:t>features of correctly formed, healthy and well-maintained equine dental and oral structures</w:t>
      </w:r>
    </w:p>
    <w:p w:rsidR="00000000" w:rsidRPr="00864C37" w:rsidP="00864C37">
      <w:pPr>
        <w:pStyle w:val="ListBullet2"/>
      </w:pPr>
      <w:r w:rsidRPr="00864C37">
        <w:t>normal and abnormal features and functions of masticatory system</w:t>
      </w:r>
    </w:p>
    <w:p w:rsidR="00000000" w:rsidRPr="00864C37" w:rsidP="00864C37">
      <w:pPr>
        <w:pStyle w:val="ListBullet"/>
      </w:pPr>
      <w:r w:rsidRPr="00864C37">
        <w:t>key requirements of relevant state/territory legislation, regulations and codes of practice for:</w:t>
      </w:r>
    </w:p>
    <w:p w:rsidR="00000000" w:rsidRPr="00864C37" w:rsidP="00864C37">
      <w:pPr>
        <w:pStyle w:val="ListBullet2"/>
      </w:pPr>
      <w:r w:rsidRPr="00864C37">
        <w:t>veterinary practice legislation</w:t>
      </w:r>
    </w:p>
    <w:p w:rsidR="00000000" w:rsidRPr="00864C37" w:rsidP="00864C37">
      <w:pPr>
        <w:pStyle w:val="ListBullet2"/>
      </w:pPr>
      <w:r w:rsidRPr="00864C37">
        <w:t xml:space="preserve">restricted acts of veterinary science </w:t>
      </w:r>
    </w:p>
    <w:p w:rsidR="00000000" w:rsidRPr="00864C37" w:rsidP="00864C37">
      <w:pPr>
        <w:pStyle w:val="ListBullet2"/>
      </w:pPr>
      <w:r w:rsidRPr="00864C37">
        <w:t>poisons legislation a</w:t>
      </w:r>
      <w:r w:rsidRPr="00864C37">
        <w:t>nd supply, possession and use of restricted and controlled substances</w:t>
      </w:r>
    </w:p>
    <w:p w:rsidR="00000000" w:rsidRPr="00864C37" w:rsidP="00864C37">
      <w:pPr>
        <w:pStyle w:val="ListBullet2"/>
      </w:pPr>
      <w:r w:rsidRPr="00864C37">
        <w:t xml:space="preserve">scope of practice relevant to jurisdiction </w:t>
      </w:r>
    </w:p>
    <w:p w:rsidR="00000000" w:rsidRPr="00864C37" w:rsidP="00864C37">
      <w:pPr>
        <w:pStyle w:val="ListBullet2"/>
      </w:pPr>
      <w:r w:rsidRPr="00864C37">
        <w:t xml:space="preserve">types of treatments referred to a registered veterinarian or other appropriate service provider </w:t>
      </w:r>
    </w:p>
    <w:p w:rsidR="00000000" w:rsidRPr="00864C37" w:rsidP="00864C37">
      <w:pPr>
        <w:pStyle w:val="ListBullet"/>
      </w:pPr>
      <w:r w:rsidRPr="00864C37">
        <w:t>recording oral and dental conditions and tre</w:t>
      </w:r>
      <w:r w:rsidRPr="00864C37">
        <w:t>atment procedures, including:</w:t>
      </w:r>
    </w:p>
    <w:p w:rsidR="00000000" w:rsidRPr="00864C37" w:rsidP="00864C37">
      <w:pPr>
        <w:pStyle w:val="ListBullet2"/>
      </w:pPr>
      <w:r w:rsidRPr="00864C37">
        <w:t>use of industry recognised terminology to describe dental conditions, position/direction, treatments, and oral features</w:t>
      </w:r>
    </w:p>
    <w:p w:rsidR="00000000" w:rsidRPr="00864C37" w:rsidP="00864C37">
      <w:pPr>
        <w:pStyle w:val="ListBullet2"/>
      </w:pPr>
      <w:r w:rsidRPr="00864C37">
        <w:t>charting systems for documenting equine dental information</w:t>
      </w:r>
    </w:p>
    <w:p w:rsidR="00000000" w:rsidRPr="00864C37" w:rsidP="00864C37">
      <w:pPr>
        <w:pStyle w:val="ListBullet2"/>
      </w:pPr>
      <w:r w:rsidRPr="00864C37">
        <w:t>equine health condition, including evidence of</w:t>
      </w:r>
      <w:r w:rsidRPr="00864C37">
        <w:t xml:space="preserve"> abnormal pathology </w:t>
      </w:r>
    </w:p>
    <w:p w:rsidR="00000000" w:rsidRPr="00864C37" w:rsidP="00864C37">
      <w:pPr>
        <w:pStyle w:val="ListBullet2"/>
      </w:pPr>
      <w:r w:rsidRPr="00864C37">
        <w:t>imagery, including photographs and/or video</w:t>
      </w:r>
    </w:p>
    <w:p w:rsidR="00000000" w:rsidRPr="00864C37" w:rsidP="00864C37">
      <w:pPr>
        <w:pStyle w:val="ListBullet"/>
      </w:pPr>
      <w:r w:rsidRPr="00864C37">
        <w:t>common equine dental conditions and diseases, including:</w:t>
      </w:r>
    </w:p>
    <w:p w:rsidR="00000000" w:rsidRPr="00864C37" w:rsidP="00864C37">
      <w:pPr>
        <w:pStyle w:val="ListBullet2"/>
      </w:pPr>
      <w:r w:rsidRPr="00864C37">
        <w:t>abnormalities in mandible or maxilla</w:t>
      </w:r>
    </w:p>
    <w:p w:rsidR="00000000" w:rsidRPr="00864C37" w:rsidP="00864C37">
      <w:pPr>
        <w:pStyle w:val="ListBullet2"/>
      </w:pPr>
      <w:r w:rsidRPr="00864C37">
        <w:t xml:space="preserve">soft and hard tissue swellings/formations </w:t>
      </w:r>
    </w:p>
    <w:p w:rsidR="00000000" w:rsidRPr="00864C37" w:rsidP="00864C37">
      <w:pPr>
        <w:pStyle w:val="ListBullet2"/>
      </w:pPr>
      <w:r w:rsidRPr="00864C37">
        <w:t>incisor malocclusions; diagonal, ventral curve, dorsal curve incisors, sharp enamel points, ramps, hooks, waves, steps, excessive transverse ridge, inconsistent occlusal table angles</w:t>
      </w:r>
    </w:p>
    <w:p w:rsidR="00000000" w:rsidRPr="00864C37" w:rsidP="00864C37">
      <w:pPr>
        <w:pStyle w:val="ListBullet2"/>
      </w:pPr>
      <w:r w:rsidRPr="00864C37">
        <w:t>tartar/calculus</w:t>
      </w:r>
    </w:p>
    <w:p w:rsidR="00000000" w:rsidRPr="00864C37" w:rsidP="00864C37">
      <w:pPr>
        <w:pStyle w:val="ListBullet2"/>
      </w:pPr>
      <w:r w:rsidRPr="00864C37">
        <w:t>developmental defects, including defects in cementum, ena</w:t>
      </w:r>
      <w:r w:rsidRPr="00864C37">
        <w:t>mel, dentine, tooth formation</w:t>
      </w:r>
    </w:p>
    <w:p w:rsidR="00000000" w:rsidRPr="00864C37" w:rsidP="00864C37">
      <w:pPr>
        <w:pStyle w:val="ListBullet2"/>
      </w:pPr>
      <w:r w:rsidRPr="00864C37">
        <w:t>misaligned or displaced teeth, missing teeth, supernumerary teeth</w:t>
      </w:r>
    </w:p>
    <w:p w:rsidR="00000000" w:rsidRPr="00864C37" w:rsidP="00864C37">
      <w:pPr>
        <w:pStyle w:val="ListBullet2"/>
      </w:pPr>
      <w:r w:rsidRPr="00864C37">
        <w:t xml:space="preserve">trauma; damaged bars, buccal or lingual soft tissue lesions, damage to tongue, abnormal tissue formation </w:t>
      </w:r>
    </w:p>
    <w:p w:rsidR="00000000" w:rsidRPr="00864C37" w:rsidP="00864C37">
      <w:pPr>
        <w:pStyle w:val="ListBullet2"/>
      </w:pPr>
      <w:r w:rsidRPr="00864C37">
        <w:t>gingivitis, periodontal disease</w:t>
      </w:r>
    </w:p>
    <w:p w:rsidR="00000000" w:rsidRPr="00864C37" w:rsidP="00864C37">
      <w:pPr>
        <w:pStyle w:val="ListBullet2"/>
      </w:pPr>
      <w:r w:rsidRPr="00864C37">
        <w:t>occlusal surface openi</w:t>
      </w:r>
      <w:r w:rsidRPr="00864C37">
        <w:t>ngs, seen as a developmental defect in the secondary dentine</w:t>
      </w:r>
    </w:p>
    <w:p w:rsidR="00000000" w:rsidRPr="00864C37" w:rsidP="00864C37">
      <w:pPr>
        <w:pStyle w:val="ListBullet2"/>
      </w:pPr>
      <w:r w:rsidRPr="00864C37">
        <w:t xml:space="preserve">caries, including infundibular caries, peripheral cemental decay </w:t>
      </w:r>
    </w:p>
    <w:p w:rsidR="00000000" w:rsidRPr="00864C37" w:rsidP="00864C37">
      <w:pPr>
        <w:pStyle w:val="ListBullet2"/>
      </w:pPr>
      <w:r w:rsidRPr="00864C37">
        <w:t>fractured teeth</w:t>
      </w:r>
    </w:p>
    <w:p w:rsidR="00000000" w:rsidRPr="00864C37" w:rsidP="00864C37">
      <w:pPr>
        <w:pStyle w:val="ListBullet2"/>
      </w:pPr>
      <w:r w:rsidRPr="00864C37">
        <w:t xml:space="preserve">equine odontoclastic tooth resorption and hypercementosis (EOTRH) syndrome </w:t>
      </w:r>
    </w:p>
    <w:p w:rsidR="00000000" w:rsidRPr="00864C37" w:rsidP="00864C37">
      <w:pPr>
        <w:pStyle w:val="ListBullet2"/>
      </w:pPr>
      <w:r w:rsidRPr="00864C37">
        <w:t>age-related infundibular wear, cuppin</w:t>
      </w:r>
      <w:r w:rsidRPr="00864C37">
        <w:t>g out, senile wear to root dentine</w:t>
      </w:r>
    </w:p>
    <w:p w:rsidR="00000000" w:rsidRPr="00864C37" w:rsidP="00864C37">
      <w:pPr>
        <w:pStyle w:val="ListBullet"/>
      </w:pPr>
      <w:r w:rsidRPr="00864C37">
        <w:t>indicators of general equine health and signs of dental conditions, including:</w:t>
      </w:r>
    </w:p>
    <w:p w:rsidR="00000000" w:rsidRPr="00864C37" w:rsidP="00864C37">
      <w:pPr>
        <w:pStyle w:val="ListBullet2"/>
      </w:pPr>
      <w:r w:rsidRPr="00864C37">
        <w:t>common illness or injuries that may impact on dental health</w:t>
      </w:r>
    </w:p>
    <w:p w:rsidR="00000000" w:rsidRPr="00864C37" w:rsidP="00864C37">
      <w:pPr>
        <w:pStyle w:val="ListBullet2"/>
      </w:pPr>
      <w:r w:rsidRPr="00864C37">
        <w:t>equine behavioural signs that may indicate dental problems</w:t>
      </w:r>
    </w:p>
    <w:p w:rsidR="00000000" w:rsidRPr="00864C37" w:rsidP="00864C37">
      <w:pPr>
        <w:pStyle w:val="ListBullet2"/>
      </w:pPr>
      <w:r w:rsidRPr="00864C37">
        <w:t>signs of equine and z</w:t>
      </w:r>
      <w:r w:rsidRPr="00864C37">
        <w:t>oonotic infectious disease</w:t>
      </w:r>
    </w:p>
    <w:p w:rsidR="00000000" w:rsidRPr="00864C37" w:rsidP="00864C37">
      <w:pPr>
        <w:pStyle w:val="ListBullet"/>
      </w:pPr>
      <w:r w:rsidRPr="00864C37">
        <w:t>hygiene and biosecurity procedures, including:</w:t>
      </w:r>
    </w:p>
    <w:p w:rsidR="00000000" w:rsidRPr="00864C37" w:rsidP="00864C37">
      <w:pPr>
        <w:pStyle w:val="ListBullet2"/>
      </w:pPr>
      <w:r w:rsidRPr="00864C37">
        <w:t>personal hygiene and personal protective equipment (PPE)</w:t>
      </w:r>
    </w:p>
    <w:p w:rsidR="00000000" w:rsidRPr="00864C37" w:rsidP="00864C37">
      <w:pPr>
        <w:pStyle w:val="ListBullet2"/>
      </w:pPr>
      <w:r w:rsidRPr="00864C37">
        <w:t>cleaning, disinfection and sterilisation of equipment and materials</w:t>
      </w:r>
    </w:p>
    <w:p w:rsidR="00000000" w:rsidRPr="00864C37" w:rsidP="00864C37">
      <w:pPr>
        <w:pStyle w:val="ListBullet2"/>
      </w:pPr>
      <w:r w:rsidRPr="00864C37">
        <w:t>safe biological and general waste disposal</w:t>
      </w:r>
    </w:p>
    <w:p w:rsidR="00000000" w:rsidRPr="00864C37" w:rsidP="00864C37">
      <w:pPr>
        <w:pStyle w:val="ListBullet2"/>
      </w:pPr>
      <w:r w:rsidRPr="00864C37">
        <w:t>equine infectious disease, notifiable diseases and quarantine procedures</w:t>
      </w:r>
    </w:p>
    <w:p w:rsidR="00000000" w:rsidRPr="00864C37" w:rsidP="00864C37">
      <w:pPr>
        <w:pStyle w:val="ListBullet2"/>
      </w:pPr>
      <w:r w:rsidRPr="00864C37">
        <w:t>zoonotic disease and notification procedures</w:t>
      </w:r>
    </w:p>
    <w:p w:rsidR="00000000" w:rsidRPr="00864C37" w:rsidP="00864C37">
      <w:pPr>
        <w:pStyle w:val="ListBullet"/>
      </w:pPr>
      <w:r w:rsidRPr="00864C37">
        <w:t>techniques and instruments used for conducting equine oral examinations, including:</w:t>
      </w:r>
    </w:p>
    <w:p w:rsidR="00000000" w:rsidRPr="00864C37" w:rsidP="00864C37">
      <w:pPr>
        <w:pStyle w:val="ListBullet2"/>
      </w:pPr>
      <w:r w:rsidRPr="00864C37">
        <w:t>suspension/support system</w:t>
      </w:r>
    </w:p>
    <w:p w:rsidR="00000000" w:rsidRPr="00864C37" w:rsidP="00864C37">
      <w:pPr>
        <w:pStyle w:val="ListBullet2"/>
      </w:pPr>
      <w:r w:rsidRPr="00864C37">
        <w:t>irrigation systems</w:t>
      </w:r>
    </w:p>
    <w:p w:rsidR="00000000" w:rsidRPr="00864C37" w:rsidP="00864C37">
      <w:pPr>
        <w:pStyle w:val="ListBullet2"/>
      </w:pPr>
      <w:r w:rsidRPr="00864C37">
        <w:t>speculu</w:t>
      </w:r>
      <w:r w:rsidRPr="00864C37">
        <w:t>ms</w:t>
      </w:r>
    </w:p>
    <w:p w:rsidR="00000000" w:rsidRPr="00864C37" w:rsidP="00864C37">
      <w:pPr>
        <w:pStyle w:val="ListBullet2"/>
      </w:pPr>
      <w:r w:rsidRPr="00864C37">
        <w:t>mirrors, head lamps, explorers, probes, picks, scalers</w:t>
      </w:r>
    </w:p>
    <w:p w:rsidR="00000000" w:rsidRPr="00864C37" w:rsidP="00864C37">
      <w:pPr>
        <w:pStyle w:val="ListBullet2"/>
      </w:pPr>
      <w:r w:rsidRPr="00864C37">
        <w:t>cameras and associated equipment</w:t>
      </w:r>
    </w:p>
    <w:p w:rsidR="00000000" w:rsidRPr="00864C37" w:rsidP="00864C37">
      <w:pPr>
        <w:pStyle w:val="ListBullet2"/>
      </w:pPr>
      <w:r w:rsidRPr="00864C37">
        <w:t xml:space="preserve">palpation techniques, including for temporomandibular joint (TMJ), temporalis, masseter and medial pterygoid muscles </w:t>
      </w:r>
    </w:p>
    <w:p w:rsidR="00000000" w:rsidRPr="00864C37" w:rsidP="00864C37">
      <w:pPr>
        <w:pStyle w:val="ListBullet"/>
      </w:pPr>
      <w:r w:rsidRPr="00864C37">
        <w:t>techniques used to safely and humanely restrai</w:t>
      </w:r>
      <w:r w:rsidRPr="00864C37">
        <w:t>n equines for dental examination, including:</w:t>
      </w:r>
    </w:p>
    <w:p w:rsidR="00000000" w:rsidRPr="00864C37" w:rsidP="00864C37">
      <w:pPr>
        <w:pStyle w:val="ListBullet2"/>
      </w:pPr>
      <w:r w:rsidRPr="00864C37">
        <w:t xml:space="preserve">safe horse facilities or crush </w:t>
      </w:r>
    </w:p>
    <w:p w:rsidR="00000000" w:rsidRPr="00864C37" w:rsidP="00864C37">
      <w:pPr>
        <w:pStyle w:val="ListBullet2"/>
      </w:pPr>
      <w:r w:rsidRPr="00864C37">
        <w:t>chemical restraints/sedatives</w:t>
      </w:r>
    </w:p>
    <w:p w:rsidR="00000000" w:rsidRPr="00864C37" w:rsidP="00864C37">
      <w:pPr>
        <w:pStyle w:val="ListBullet"/>
      </w:pPr>
      <w:r w:rsidRPr="00864C37">
        <w:t>equine sedation (chemical restraint), including:</w:t>
      </w:r>
    </w:p>
    <w:p w:rsidR="00000000" w:rsidRPr="00864C37" w:rsidP="00864C37">
      <w:pPr>
        <w:pStyle w:val="ListBullet2"/>
      </w:pPr>
      <w:r w:rsidRPr="00864C37">
        <w:t>state/territory legislat</w:t>
      </w:r>
      <w:r w:rsidRPr="00864C37">
        <w:t>ive requirements relating to acquiring sedatives and administering sedation to equines</w:t>
      </w:r>
    </w:p>
    <w:p w:rsidR="00000000" w:rsidRPr="00864C37" w:rsidP="00864C37">
      <w:pPr>
        <w:pStyle w:val="ListBullet2"/>
      </w:pPr>
      <w:r w:rsidRPr="00864C37">
        <w:t>role and responsibilities of registered veterinarians, owners or agents, and equine dental technicians relating to sedation of equines</w:t>
      </w:r>
    </w:p>
    <w:p w:rsidR="00000000" w:rsidRPr="00864C37" w:rsidP="00864C37">
      <w:pPr>
        <w:pStyle w:val="ListBullet2"/>
      </w:pPr>
      <w:r w:rsidRPr="00864C37">
        <w:t>general principles, indications, a</w:t>
      </w:r>
      <w:r w:rsidRPr="00864C37">
        <w:t>dvantages and disadvantages, and side effects of sedation in equines for dental examination and treatment</w:t>
      </w:r>
    </w:p>
    <w:p w:rsidR="00000000" w:rsidRPr="00864C37" w:rsidP="00864C37">
      <w:pPr>
        <w:pStyle w:val="ListBullet2"/>
      </w:pPr>
      <w:r w:rsidRPr="00864C37">
        <w:t xml:space="preserve">clinical signs, lag phase and duration of effects relative to route of administration; side-effects of sedative drugs </w:t>
      </w:r>
    </w:p>
    <w:p w:rsidR="00000000" w:rsidRPr="00864C37" w:rsidP="00864C37">
      <w:pPr>
        <w:pStyle w:val="ListBullet2"/>
      </w:pPr>
      <w:r w:rsidRPr="00864C37">
        <w:t>consideration of equine patient</w:t>
      </w:r>
      <w:r w:rsidRPr="00864C37">
        <w:t xml:space="preserve"> status – health, breed, age, condition, pain, pregnancy, stallions</w:t>
      </w:r>
    </w:p>
    <w:p w:rsidR="00000000" w:rsidRPr="00864C37" w:rsidP="00864C37">
      <w:pPr>
        <w:pStyle w:val="ListBullet2"/>
      </w:pPr>
      <w:r w:rsidRPr="00864C37">
        <w:t>impact of adrenalin on sedation, and contraindication to use of sedation when elevated significantly</w:t>
      </w:r>
    </w:p>
    <w:p w:rsidR="00000000" w:rsidRPr="00864C37" w:rsidP="00864C37">
      <w:pPr>
        <w:pStyle w:val="ListBullet2"/>
      </w:pPr>
      <w:r w:rsidRPr="00864C37">
        <w:t>time for sedatives to take effect and duration period</w:t>
      </w:r>
    </w:p>
    <w:p w:rsidR="00000000" w:rsidRPr="00864C37" w:rsidP="00864C37">
      <w:pPr>
        <w:pStyle w:val="ListBullet2"/>
      </w:pPr>
      <w:r w:rsidRPr="00864C37">
        <w:t>equine behaviour and responses to</w:t>
      </w:r>
      <w:r w:rsidRPr="00864C37">
        <w:t xml:space="preserve"> sedation and recovery </w:t>
      </w:r>
    </w:p>
    <w:p w:rsidR="00000000" w:rsidRPr="00864C37" w:rsidP="00864C37">
      <w:pPr>
        <w:pStyle w:val="ListBullet2"/>
      </w:pPr>
      <w:r w:rsidRPr="00864C37">
        <w:t>sedation reversal and risks to equine and handlers</w:t>
      </w:r>
    </w:p>
    <w:p w:rsidR="00000000" w:rsidRPr="00864C37" w:rsidP="00864C37">
      <w:pPr>
        <w:pStyle w:val="ListBullet2"/>
      </w:pPr>
      <w:r w:rsidRPr="00864C37">
        <w:t xml:space="preserve">identification where referral to a veterinarian is required for sedation and analgesia; continuous rate infusion; local anaesthetic and/or regional nerve blocks </w:t>
      </w:r>
    </w:p>
    <w:p w:rsidR="00000000" w:rsidRPr="00864C37" w:rsidP="00864C37">
      <w:pPr>
        <w:pStyle w:val="ListBullet"/>
      </w:pPr>
      <w:r w:rsidRPr="00864C37">
        <w:t>post-dental treatm</w:t>
      </w:r>
      <w:r w:rsidRPr="00864C37">
        <w:t>ent monitoring and care procedures</w:t>
      </w:r>
    </w:p>
    <w:p w:rsidR="00000000" w:rsidRPr="00864C37" w:rsidP="00864C37">
      <w:pPr>
        <w:pStyle w:val="ListBullet"/>
      </w:pPr>
      <w:r w:rsidRPr="00864C37">
        <w:t>key requirements of health and safety, including:</w:t>
      </w:r>
    </w:p>
    <w:p w:rsidR="00000000" w:rsidRPr="00864C37" w:rsidP="00864C37">
      <w:pPr>
        <w:pStyle w:val="ListBullet2"/>
      </w:pPr>
      <w:r w:rsidRPr="00864C37">
        <w:t>risk assessment and control</w:t>
      </w:r>
    </w:p>
    <w:p w:rsidR="00000000" w:rsidRPr="00864C37" w:rsidP="00864C37">
      <w:pPr>
        <w:pStyle w:val="ListBullet2"/>
      </w:pPr>
      <w:r w:rsidRPr="00864C37">
        <w:t>safe handling techniques for catching, handling, controlling and restraining equines</w:t>
      </w:r>
    </w:p>
    <w:p w:rsidR="00000000" w:rsidRPr="00864C37" w:rsidP="00864C37">
      <w:pPr>
        <w:pStyle w:val="ListBullet2"/>
      </w:pPr>
      <w:r w:rsidRPr="00864C37">
        <w:t>safe work practices, including manual handling and use of PPE</w:t>
      </w:r>
    </w:p>
    <w:p w:rsidR="00000000" w:rsidRPr="00864C37" w:rsidP="00864C37">
      <w:pPr>
        <w:pStyle w:val="ListBullet2"/>
      </w:pPr>
      <w:r w:rsidRPr="00864C37">
        <w:t>storage of drugs and chemicals</w:t>
      </w:r>
    </w:p>
    <w:p w:rsidR="00000000" w:rsidRPr="00864C37" w:rsidP="00864C37">
      <w:pPr>
        <w:pStyle w:val="ListBullet"/>
      </w:pPr>
      <w:r w:rsidRPr="00864C37">
        <w:t>key requirements of animal welfare relevant to safe, humane and ethical care of equines.</w:t>
      </w:r>
    </w:p>
    <w:p w:rsidR="00000000" w:rsidRPr="00864C37" w:rsidP="00864C37">
      <w:pPr>
        <w:pStyle w:val="AllowPageBreak"/>
      </w:pPr>
    </w:p>
    <w:p w:rsidR="00000000" w:rsidRPr="00864C37" w:rsidP="00864C37">
      <w:pPr>
        <w:pStyle w:val="Heading1"/>
      </w:pPr>
      <w:bookmarkStart w:id="4" w:name="O_1210499"/>
      <w:bookmarkEnd w:id="4"/>
      <w:r w:rsidRPr="00864C37">
        <w:t>Assessment Conditions</w:t>
      </w:r>
    </w:p>
    <w:p w:rsidR="00000000" w:rsidRPr="00864C37" w:rsidP="00347A23">
      <w:pPr>
        <w:pStyle w:val="BodyText"/>
      </w:pPr>
      <w:r w:rsidRPr="00864C37">
        <w:t>Assessment of the skills in this</w:t>
      </w:r>
      <w:r w:rsidRPr="00864C37">
        <w:t xml:space="preserve"> unit of competency must take place under the following conditions:</w:t>
      </w:r>
    </w:p>
    <w:p w:rsidR="00000000" w:rsidRPr="00864C37" w:rsidP="00864C37">
      <w:pPr>
        <w:pStyle w:val="ListBullet"/>
      </w:pPr>
      <w:r w:rsidRPr="00864C37">
        <w:t>physical conditions:</w:t>
      </w:r>
    </w:p>
    <w:p w:rsidR="00000000" w:rsidRPr="00864C37" w:rsidP="00864C37">
      <w:pPr>
        <w:pStyle w:val="ListBullet2"/>
      </w:pPr>
      <w:r w:rsidRPr="00864C37">
        <w:t>an equine workplace or an environment that accurately represents workplace conditions</w:t>
      </w:r>
    </w:p>
    <w:p w:rsidR="00000000" w:rsidRPr="00864C37" w:rsidP="00864C37">
      <w:pPr>
        <w:pStyle w:val="ListBullet"/>
      </w:pPr>
      <w:r w:rsidRPr="00864C37">
        <w:t>resources, equipment and materials:</w:t>
      </w:r>
    </w:p>
    <w:p w:rsidR="00000000" w:rsidRPr="00864C37" w:rsidP="00864C37">
      <w:pPr>
        <w:pStyle w:val="ListBullet2"/>
      </w:pPr>
      <w:r w:rsidRPr="00864C37">
        <w:t>various live equines with a range of oral</w:t>
      </w:r>
      <w:r w:rsidRPr="00864C37">
        <w:t xml:space="preserve"> care needs specified in the performance evidence, and assessed for suitability for skill level being assessed and safety of handler and equine – noting that where equines need to be sedated, sedation must be administered according to state/territory legis</w:t>
      </w:r>
      <w:r w:rsidRPr="00864C37">
        <w:t>lation by, or under the sponsorship of, a registered veterinarian</w:t>
      </w:r>
    </w:p>
    <w:p w:rsidR="00000000" w:rsidRPr="00864C37" w:rsidP="00864C37">
      <w:pPr>
        <w:pStyle w:val="ListBullet2"/>
      </w:pPr>
      <w:r w:rsidRPr="00864C37">
        <w:t>appropriate gear and restraints</w:t>
      </w:r>
    </w:p>
    <w:p w:rsidR="00000000" w:rsidRPr="00864C37" w:rsidP="00864C37">
      <w:pPr>
        <w:pStyle w:val="ListBullet2"/>
      </w:pPr>
      <w:r w:rsidRPr="00864C37">
        <w:t>dental instruments, materials and equipment for carrying out oral inspections</w:t>
      </w:r>
    </w:p>
    <w:p w:rsidR="00000000" w:rsidRPr="00864C37" w:rsidP="00864C37">
      <w:pPr>
        <w:pStyle w:val="ListBullet2"/>
      </w:pPr>
      <w:r w:rsidRPr="00864C37">
        <w:t xml:space="preserve">PPE correctly fitted and applicable to tasks </w:t>
      </w:r>
    </w:p>
    <w:p w:rsidR="00000000" w:rsidRPr="00864C37" w:rsidP="00864C37">
      <w:pPr>
        <w:pStyle w:val="ListBullet"/>
      </w:pPr>
      <w:r w:rsidRPr="00864C37">
        <w:t>relationships:</w:t>
      </w:r>
    </w:p>
    <w:p w:rsidR="00000000" w:rsidRPr="00864C37" w:rsidP="00864C37">
      <w:pPr>
        <w:pStyle w:val="ListBullet2"/>
      </w:pPr>
      <w:r w:rsidRPr="00864C37">
        <w:t>owners or agents as specified in the performance evidence</w:t>
      </w:r>
    </w:p>
    <w:p w:rsidR="00000000" w:rsidRPr="00864C37" w:rsidP="00864C37">
      <w:pPr>
        <w:pStyle w:val="ListBullet2"/>
      </w:pPr>
      <w:r w:rsidRPr="00864C37">
        <w:t>registered veterinarian for sedation of equine, if assessed as necessary, according to the requirements of relevant state/territory legislation.</w:t>
      </w:r>
    </w:p>
    <w:p w:rsidR="00000000" w:rsidRPr="00864C37" w:rsidP="00864C37">
      <w:pPr>
        <w:pStyle w:val="BodyText"/>
      </w:pPr>
    </w:p>
    <w:p w:rsidR="00000000" w:rsidRPr="00864C37" w:rsidP="00347A23">
      <w:pPr>
        <w:pStyle w:val="BodyText"/>
      </w:pPr>
      <w:r w:rsidRPr="00864C37">
        <w:t>Two Companion Volumes are available:</w:t>
      </w:r>
    </w:p>
    <w:p w:rsidR="00000000" w:rsidRPr="00864C37" w:rsidP="00864C37">
      <w:pPr>
        <w:pStyle w:val="ListBullet"/>
      </w:pPr>
      <w:r w:rsidRPr="00864C37">
        <w:rPr>
          <w:rStyle w:val="Emphasis"/>
        </w:rPr>
        <w:t>Companion Volu</w:t>
      </w:r>
      <w:r w:rsidRPr="00864C37">
        <w:rPr>
          <w:rStyle w:val="Emphasis"/>
        </w:rPr>
        <w:t>me:</w:t>
      </w:r>
      <w:r w:rsidRPr="00864C37">
        <w:t xml:space="preserve"> </w:t>
      </w:r>
      <w:r w:rsidRPr="00864C37">
        <w:rPr>
          <w:rStyle w:val="Emphasis"/>
        </w:rPr>
        <w:t>User Guide: Equine Allied Health</w:t>
      </w:r>
      <w:r w:rsidRPr="00864C37">
        <w:t xml:space="preserve"> provides delivery and assessment information tailored for equine dental technicians, and detailed guidelines relating to anatomical requirements and industry expectations</w:t>
      </w:r>
    </w:p>
    <w:p w:rsidR="00000000" w:rsidRPr="00864C37" w:rsidP="00864C37">
      <w:pPr>
        <w:pStyle w:val="ListBullet"/>
      </w:pPr>
      <w:r w:rsidRPr="00864C37">
        <w:t xml:space="preserve">Companion Volume: </w:t>
      </w:r>
      <w:r w:rsidRPr="00864C37">
        <w:rPr>
          <w:rStyle w:val="Emphasis"/>
        </w:rPr>
        <w:t>User Guide: Safety in Equine T</w:t>
      </w:r>
      <w:r w:rsidRPr="00864C37">
        <w:rPr>
          <w:rStyle w:val="Emphasis"/>
        </w:rPr>
        <w:t>raining</w:t>
      </w:r>
      <w:r w:rsidRPr="00864C37">
        <w:t xml:space="preserve"> provides advice and sample templates to assist assessors with the risk assessments that should be undertaken to help ensure the safety of all involved in the assessment.</w:t>
      </w:r>
    </w:p>
    <w:p w:rsidR="00000000" w:rsidRPr="00864C37" w:rsidP="00347A23">
      <w:pPr>
        <w:pStyle w:val="BodyText"/>
      </w:pPr>
      <w:r w:rsidRPr="00864C37">
        <w:t>Assessors of this unit must satisfy the requirements for assessors in applicab</w:t>
      </w:r>
      <w:r w:rsidRPr="00864C37">
        <w:t>le vocational education and training legislation, frameworks and/or standards.</w:t>
      </w:r>
    </w:p>
    <w:p w:rsidR="00000000" w:rsidRPr="00864C37" w:rsidP="00864C37">
      <w:pPr>
        <w:pStyle w:val="Heading1"/>
      </w:pPr>
      <w:bookmarkStart w:id="5" w:name="O_1210502"/>
      <w:bookmarkEnd w:id="5"/>
      <w:r w:rsidRPr="00864C37">
        <w:t>Links</w:t>
      </w:r>
    </w:p>
    <w:p w:rsidR="00000000" w:rsidRPr="00864C37" w:rsidP="00347A23">
      <w:pPr>
        <w:pStyle w:val="BodyText"/>
      </w:pPr>
      <w:r w:rsidRPr="00864C3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C0BC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64C37" w:rsidP="00864C37"/>
    <w:sectPr w:rsidSect="00864C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C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C37" w:rsidRPr="00347A23" w:rsidP="00347A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C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A23" w:rsidP="00864C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7A23" w:rsidP="00864C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47A23" w:rsidP="00864C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C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A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4C37" w:rsidRPr="00347A23" w:rsidP="00347A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C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A23" w:rsidRPr="002D2AF8" w:rsidP="00864C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ACMEQD502 Conduct assessment of equine masticatory system and plan dental treatment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347A23" w:rsidP="00864C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2CBF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7E1B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E6D2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C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4C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4C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4C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4C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4C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4C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4C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4C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4C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4C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4C37"/>
  </w:style>
  <w:style w:type="character" w:customStyle="1" w:styleId="Heading1Char">
    <w:name w:val="Heading 1 Char"/>
    <w:basedOn w:val="DefaultParagraphFont"/>
    <w:link w:val="Heading1"/>
    <w:rsid w:val="00864C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4C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4C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4C3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4C3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4C37"/>
    <w:rPr>
      <w:i/>
    </w:rPr>
  </w:style>
  <w:style w:type="paragraph" w:customStyle="1" w:styleId="SuperHeading">
    <w:name w:val="SuperHeading"/>
    <w:basedOn w:val="Normal"/>
    <w:rsid w:val="00864C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4C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64C37"/>
    <w:rPr>
      <w:b/>
    </w:rPr>
  </w:style>
  <w:style w:type="character" w:customStyle="1" w:styleId="Heading2Char">
    <w:name w:val="Heading 2 Char"/>
    <w:basedOn w:val="DefaultParagraphFont"/>
    <w:link w:val="Heading2"/>
    <w:rsid w:val="00864C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4C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4C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4C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4C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4C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4C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4C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4C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4C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4C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4C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4C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4C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4C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4C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4C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4C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4C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4C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4C37"/>
    <w:rPr>
      <w:b/>
      <w:spacing w:val="0"/>
    </w:rPr>
  </w:style>
  <w:style w:type="paragraph" w:customStyle="1" w:styleId="SuperTitle">
    <w:name w:val="SuperTitle"/>
    <w:basedOn w:val="Title"/>
    <w:rsid w:val="00864C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4C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4C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4C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4C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4C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4C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4C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4C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4C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4C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4C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4C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4C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4C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4C37"/>
  </w:style>
  <w:style w:type="paragraph" w:styleId="TableofFigures">
    <w:name w:val="table of figures"/>
    <w:basedOn w:val="Normal"/>
    <w:next w:val="Normal"/>
    <w:semiHidden/>
    <w:rsid w:val="00864C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4C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4C37"/>
    <w:rPr>
      <w:rFonts w:ascii="Wingdings" w:hAnsi="Wingdings"/>
    </w:rPr>
  </w:style>
  <w:style w:type="paragraph" w:customStyle="1" w:styleId="TableHeading">
    <w:name w:val="Table Heading"/>
    <w:basedOn w:val="HeadingBase"/>
    <w:rsid w:val="00864C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4C37"/>
    <w:rPr>
      <w:color w:val="0033CC"/>
      <w:u w:val="none"/>
    </w:rPr>
  </w:style>
  <w:style w:type="paragraph" w:customStyle="1" w:styleId="BodyTextRight">
    <w:name w:val="Body Text Right"/>
    <w:basedOn w:val="BodyText"/>
    <w:rsid w:val="00864C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4C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4C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4C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4C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4C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4C37"/>
    <w:rPr>
      <w:sz w:val="32"/>
    </w:rPr>
  </w:style>
  <w:style w:type="paragraph" w:customStyle="1" w:styleId="HeadingProcedure">
    <w:name w:val="Heading Procedure"/>
    <w:basedOn w:val="HeadingBase"/>
    <w:next w:val="Normal"/>
    <w:rsid w:val="00864C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4C37"/>
    <w:pPr>
      <w:spacing w:before="60" w:after="60"/>
    </w:pPr>
  </w:style>
  <w:style w:type="paragraph" w:styleId="ListContinue">
    <w:name w:val="List Continue"/>
    <w:basedOn w:val="List"/>
    <w:rsid w:val="00864C37"/>
    <w:pPr>
      <w:ind w:firstLine="0"/>
    </w:pPr>
  </w:style>
  <w:style w:type="paragraph" w:customStyle="1" w:styleId="ListNote">
    <w:name w:val="List Note"/>
    <w:basedOn w:val="List"/>
    <w:rsid w:val="00864C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4C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4C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4C37"/>
    <w:rPr>
      <w:rFonts w:ascii="Courier New" w:hAnsi="Courier New"/>
    </w:rPr>
  </w:style>
  <w:style w:type="paragraph" w:customStyle="1" w:styleId="NoteBullet">
    <w:name w:val="Note Bullet"/>
    <w:basedOn w:val="Note"/>
    <w:rsid w:val="00864C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4C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4C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4C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4C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4C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4C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4C37"/>
    <w:rPr>
      <w:b/>
      <w:smallCaps/>
    </w:rPr>
  </w:style>
  <w:style w:type="paragraph" w:customStyle="1" w:styleId="TableListNumber">
    <w:name w:val="Table List Number"/>
    <w:basedOn w:val="ListNumber"/>
    <w:rsid w:val="00864C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4C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4C37"/>
    <w:pPr>
      <w:numPr>
        <w:numId w:val="9"/>
      </w:numPr>
    </w:pPr>
  </w:style>
  <w:style w:type="paragraph" w:customStyle="1" w:styleId="ListAlpha2">
    <w:name w:val="List Alpha 2"/>
    <w:basedOn w:val="List2"/>
    <w:rsid w:val="00864C37"/>
    <w:pPr>
      <w:numPr>
        <w:numId w:val="8"/>
      </w:numPr>
    </w:pPr>
  </w:style>
  <w:style w:type="paragraph" w:styleId="List2">
    <w:name w:val="List 2"/>
    <w:basedOn w:val="BodyText"/>
    <w:rsid w:val="00864C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4C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4C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4C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4C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4C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4C37"/>
    <w:pPr>
      <w:numPr>
        <w:numId w:val="4"/>
      </w:numPr>
    </w:pPr>
  </w:style>
  <w:style w:type="paragraph" w:styleId="ListContinue2">
    <w:name w:val="List Continue 2"/>
    <w:basedOn w:val="List2"/>
    <w:rsid w:val="00864C37"/>
    <w:pPr>
      <w:ind w:firstLine="0"/>
    </w:pPr>
  </w:style>
  <w:style w:type="paragraph" w:styleId="ListContinue3">
    <w:name w:val="List Continue 3"/>
    <w:basedOn w:val="List3"/>
    <w:rsid w:val="00864C37"/>
    <w:pPr>
      <w:ind w:left="1021" w:firstLine="0"/>
    </w:pPr>
  </w:style>
  <w:style w:type="paragraph" w:styleId="ListContinue4">
    <w:name w:val="List Continue 4"/>
    <w:basedOn w:val="List4"/>
    <w:rsid w:val="00864C37"/>
    <w:pPr>
      <w:ind w:firstLine="0"/>
    </w:pPr>
  </w:style>
  <w:style w:type="paragraph" w:styleId="ListContinue5">
    <w:name w:val="List Continue 5"/>
    <w:basedOn w:val="List5"/>
    <w:rsid w:val="00864C37"/>
    <w:pPr>
      <w:ind w:firstLine="0"/>
    </w:pPr>
  </w:style>
  <w:style w:type="paragraph" w:styleId="ListNumber3">
    <w:name w:val="List Number 3"/>
    <w:basedOn w:val="List3"/>
    <w:rsid w:val="00864C37"/>
    <w:pPr>
      <w:numPr>
        <w:numId w:val="5"/>
      </w:numPr>
    </w:pPr>
  </w:style>
  <w:style w:type="paragraph" w:styleId="ListNumber4">
    <w:name w:val="List Number 4"/>
    <w:basedOn w:val="List4"/>
    <w:rsid w:val="00864C37"/>
    <w:pPr>
      <w:numPr>
        <w:numId w:val="6"/>
      </w:numPr>
    </w:pPr>
  </w:style>
  <w:style w:type="paragraph" w:styleId="ListNumber5">
    <w:name w:val="List Number 5"/>
    <w:basedOn w:val="List5"/>
    <w:rsid w:val="00864C37"/>
    <w:pPr>
      <w:numPr>
        <w:numId w:val="7"/>
      </w:numPr>
    </w:pPr>
  </w:style>
  <w:style w:type="paragraph" w:styleId="BlockText">
    <w:name w:val="Block Text"/>
    <w:basedOn w:val="Normal"/>
    <w:rsid w:val="00864C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4C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4C37"/>
    <w:rPr>
      <w:sz w:val="16"/>
      <w:vertAlign w:val="superscript"/>
    </w:rPr>
  </w:style>
  <w:style w:type="character" w:customStyle="1" w:styleId="Symbols">
    <w:name w:val="Symbols"/>
    <w:basedOn w:val="DefaultParagraphFont"/>
    <w:rsid w:val="00864C37"/>
    <w:rPr>
      <w:rFonts w:ascii="Symbol" w:hAnsi="Symbol"/>
    </w:rPr>
  </w:style>
  <w:style w:type="character" w:customStyle="1" w:styleId="MenuOptions">
    <w:name w:val="Menu Options"/>
    <w:basedOn w:val="DefaultParagraphFont"/>
    <w:rsid w:val="00864C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4C37"/>
    <w:rPr>
      <w:b/>
    </w:rPr>
  </w:style>
  <w:style w:type="character" w:customStyle="1" w:styleId="Underlined">
    <w:name w:val="Underlined"/>
    <w:basedOn w:val="DefaultParagraphFont"/>
    <w:rsid w:val="00864C37"/>
    <w:rPr>
      <w:u w:val="single"/>
    </w:rPr>
  </w:style>
  <w:style w:type="paragraph" w:customStyle="1" w:styleId="TableBodyTextRight">
    <w:name w:val="Table Body Text Right"/>
    <w:basedOn w:val="TableBodyText"/>
    <w:rsid w:val="00864C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4C37"/>
    <w:rPr>
      <w:sz w:val="18"/>
    </w:rPr>
  </w:style>
  <w:style w:type="paragraph" w:customStyle="1" w:styleId="BodySmallRight">
    <w:name w:val="Body Small Right"/>
    <w:basedOn w:val="BodyTextRight"/>
    <w:rsid w:val="00864C37"/>
    <w:rPr>
      <w:sz w:val="18"/>
      <w:szCs w:val="18"/>
    </w:rPr>
  </w:style>
  <w:style w:type="paragraph" w:customStyle="1" w:styleId="MarginEdition">
    <w:name w:val="Margin Edition"/>
    <w:basedOn w:val="MarginNote"/>
    <w:rsid w:val="00864C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4C37"/>
    <w:rPr>
      <w:sz w:val="2"/>
      <w:szCs w:val="2"/>
    </w:rPr>
  </w:style>
  <w:style w:type="character" w:customStyle="1" w:styleId="Small">
    <w:name w:val="Small"/>
    <w:basedOn w:val="DefaultParagraphFont"/>
    <w:rsid w:val="00864C37"/>
    <w:rPr>
      <w:sz w:val="16"/>
    </w:rPr>
  </w:style>
  <w:style w:type="paragraph" w:customStyle="1" w:styleId="WideTable">
    <w:name w:val="Wide Table"/>
    <w:basedOn w:val="Normal"/>
    <w:rsid w:val="00864C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4C37"/>
  </w:style>
  <w:style w:type="paragraph" w:styleId="Quote">
    <w:name w:val="Quote"/>
    <w:basedOn w:val="Heading1"/>
    <w:link w:val="QuoteChar"/>
    <w:qFormat/>
    <w:rsid w:val="00864C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4C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4C37"/>
    <w:pPr>
      <w:pageBreakBefore/>
    </w:pPr>
  </w:style>
  <w:style w:type="paragraph" w:customStyle="1" w:styleId="Border">
    <w:name w:val="Border"/>
    <w:basedOn w:val="Normal"/>
    <w:qFormat/>
    <w:rsid w:val="00864C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4C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C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C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4C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4C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4C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4C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4C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4C37"/>
    <w:rPr>
      <w:u w:val="single"/>
    </w:rPr>
  </w:style>
  <w:style w:type="character" w:customStyle="1" w:styleId="BoldandItalics">
    <w:name w:val="Bold and Italics"/>
    <w:qFormat/>
    <w:rsid w:val="00864C37"/>
    <w:rPr>
      <w:b/>
      <w:i/>
      <w:u w:val="none"/>
    </w:rPr>
  </w:style>
  <w:style w:type="paragraph" w:styleId="BalloonText">
    <w:name w:val="Balloon Text"/>
    <w:basedOn w:val="Normal"/>
    <w:link w:val="BalloonTextChar"/>
    <w:rsid w:val="00864C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4C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4C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4C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4C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4C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4C3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47A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1076</Words>
  <Characters>7213</Characters>
  <Application>Microsoft Office Word</Application>
  <DocSecurity>0</DocSecurity>
  <Lines>160</Lines>
  <Paragraphs>125</Paragraphs>
  <ScaleCrop>false</ScaleCrop>
  <Company>Author-it Software Corporation Ltd.</Company>
  <LinksUpToDate>false</LinksUpToDate>
  <CharactersWithSpaces>8164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ACMEQD502 Conduct assessment of equine masticatory system and plan dental treatment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2022-07-16T08:33:00Z</dcterms:created>
  <dcterms:modified xsi:type="dcterms:W3CDTF">2022-07-16T08:33:00Z</dcterms:modified>
</cp:coreProperties>
</file>