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E3C" w:rsidP="00054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ACMEQD405 Perform routine dental correction and oral care using manual instruments</w:t>
      </w:r>
      <w:r>
        <w:fldChar w:fldCharType="end"/>
      </w:r>
    </w:p>
    <w:p w:rsidR="00054E3C" w:rsidP="00054E3C">
      <w:pPr>
        <w:pStyle w:val="Version"/>
        <w:sectPr w:rsidSect="007A3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E04" w:rsidP="007A3E04">
      <w:pPr>
        <w:pStyle w:val="SuperHeading"/>
      </w:pPr>
      <w:r w:rsidRPr="007A3E04">
        <w:t>ACMEQD405 Perform routine dental correction and oral care using manual instruments</w:t>
      </w:r>
    </w:p>
    <w:p w:rsidR="00000000" w:rsidRPr="007A3E04" w:rsidP="007A3E04">
      <w:pPr>
        <w:pStyle w:val="Heading1"/>
      </w:pPr>
      <w:bookmarkStart w:id="1" w:name="O_860523"/>
      <w:bookmarkEnd w:id="1"/>
      <w:r w:rsidRPr="007A3E04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rPr>
                <w:rStyle w:val="SpecialBold"/>
              </w:rPr>
              <w:t>Comments</w:t>
            </w:r>
          </w:p>
        </w:tc>
      </w:tr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t>This version released with the Animal Care and Management Training Package Version 1.0.</w:t>
            </w:r>
          </w:p>
        </w:tc>
      </w:tr>
    </w:tbl>
    <w:p w:rsidR="00000000" w:rsidRPr="007A3E04" w:rsidP="007A3E04">
      <w:pPr>
        <w:pStyle w:val="BodyText"/>
      </w:pPr>
    </w:p>
    <w:p w:rsidR="00000000" w:rsidRPr="007A3E04" w:rsidP="007A3E04">
      <w:pPr>
        <w:pStyle w:val="AllowPageBreak"/>
      </w:pPr>
    </w:p>
    <w:p w:rsidR="00000000" w:rsidRPr="007A3E04" w:rsidP="007A3E04">
      <w:pPr>
        <w:pStyle w:val="Heading1"/>
      </w:pPr>
      <w:bookmarkStart w:id="2" w:name="O_860524"/>
      <w:bookmarkEnd w:id="2"/>
      <w:r w:rsidRPr="007A3E04">
        <w:t>Application</w:t>
      </w:r>
    </w:p>
    <w:p w:rsidR="00000000" w:rsidRPr="007A3E04" w:rsidP="00054E3C">
      <w:pPr>
        <w:pStyle w:val="BodyText"/>
      </w:pPr>
      <w:r w:rsidRPr="007A3E04">
        <w:t xml:space="preserve">This unit of competency describes the skills and knowledge required to perform routine dental correction and oral care using manual instruments. </w:t>
      </w:r>
    </w:p>
    <w:p w:rsidR="00000000" w:rsidRPr="007A3E04" w:rsidP="00054E3C">
      <w:pPr>
        <w:pStyle w:val="BodyText"/>
      </w:pPr>
      <w:r w:rsidRPr="007A3E04">
        <w:t>The unit applies to individuals, working as equine dental service providers, who use practical sk</w:t>
      </w:r>
      <w:r w:rsidRPr="007A3E04">
        <w:t xml:space="preserve">ills and knowledge to perform routine dental corrections and oral care across a range of equine industry sectors. </w:t>
      </w:r>
    </w:p>
    <w:p w:rsidR="00000000" w:rsidRPr="007A3E04" w:rsidP="00054E3C">
      <w:pPr>
        <w:pStyle w:val="BodyText"/>
      </w:pPr>
      <w:r w:rsidRPr="007A3E04">
        <w:t>Legislative and regulatory requirements, including work health and safety and animal welfare, apply to the scope of work of equine dental se</w:t>
      </w:r>
      <w:r w:rsidRPr="007A3E04">
        <w:t xml:space="preserve">rvice providers, and vary according to state/territory jurisdictions. Users must check with the relevant regulatory authority before delivery. </w:t>
      </w:r>
    </w:p>
    <w:p w:rsidR="00000000" w:rsidRPr="007A3E04" w:rsidP="00054E3C">
      <w:pPr>
        <w:pStyle w:val="BodyText"/>
      </w:pPr>
      <w:r w:rsidRPr="007A3E04">
        <w:t xml:space="preserve">NOTE: The terms </w:t>
      </w:r>
      <w:r>
        <w:t>‘</w:t>
      </w:r>
      <w:r w:rsidRPr="007A3E04">
        <w:t>occupational health and safety</w:t>
      </w:r>
      <w:r>
        <w:t>’</w:t>
      </w:r>
      <w:r w:rsidRPr="007A3E04">
        <w:t xml:space="preserve"> (OHS) and </w:t>
      </w:r>
      <w:r>
        <w:t>‘</w:t>
      </w:r>
      <w:r w:rsidRPr="007A3E04">
        <w:t>work health and safety</w:t>
      </w:r>
      <w:r>
        <w:t>’</w:t>
      </w:r>
      <w:r w:rsidRPr="007A3E04">
        <w:t xml:space="preserve"> (WHS) generally have the sa</w:t>
      </w:r>
      <w:r w:rsidRPr="007A3E04">
        <w:t>me meaning in the workplace. In jurisdictions where the national model WHS legislation has not been implemented, RTOs must contextualise the unit of competency by referring to current OHS legislative requirements.</w:t>
      </w:r>
    </w:p>
    <w:p w:rsidR="00000000" w:rsidRPr="007A3E04" w:rsidP="007A3E04">
      <w:pPr>
        <w:pStyle w:val="Heading1"/>
      </w:pPr>
      <w:bookmarkStart w:id="3" w:name="O_860525"/>
      <w:bookmarkEnd w:id="3"/>
      <w:r w:rsidRPr="007A3E04">
        <w:t>Pre-requisite Unit</w:t>
      </w:r>
    </w:p>
    <w:p w:rsidR="00000000" w:rsidRPr="007A3E04" w:rsidP="00054E3C">
      <w:pPr>
        <w:pStyle w:val="BodyText"/>
      </w:pPr>
      <w:r w:rsidRPr="007A3E04">
        <w:t>Prereq</w:t>
      </w:r>
      <w:r w:rsidRPr="007A3E04">
        <w:t>uisite units of competency for this unit are:</w:t>
      </w:r>
    </w:p>
    <w:p w:rsidR="00000000" w:rsidRPr="007A3E04" w:rsidP="007A3E04">
      <w:pPr>
        <w:pStyle w:val="ListBullet"/>
      </w:pPr>
      <w:r w:rsidRPr="007A3E04">
        <w:t xml:space="preserve">ACMEQU202 Handle horses safely </w:t>
      </w:r>
    </w:p>
    <w:p w:rsidR="00000000" w:rsidRPr="007A3E04" w:rsidP="007A3E04">
      <w:pPr>
        <w:pStyle w:val="BodyText"/>
      </w:pPr>
    </w:p>
    <w:p w:rsidR="00000000" w:rsidRPr="007A3E04" w:rsidP="00054E3C">
      <w:pPr>
        <w:pStyle w:val="BodyText"/>
      </w:pPr>
      <w:r w:rsidRPr="007A3E04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7A3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rPr>
                <w:rStyle w:val="SpecialBold"/>
              </w:rPr>
              <w:t>Prerequisite requirement</w:t>
            </w:r>
          </w:p>
        </w:tc>
      </w:tr>
      <w:tr w:rsidTr="007A3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ACMEQU202 Handle 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t xml:space="preserve">ACMEQU205 Apply knowledge of horse behaviour </w:t>
            </w:r>
          </w:p>
        </w:tc>
      </w:tr>
    </w:tbl>
    <w:p w:rsidR="00000000" w:rsidRPr="007A3E04" w:rsidP="007A3E04">
      <w:pPr>
        <w:pStyle w:val="BodyText"/>
      </w:pPr>
    </w:p>
    <w:p w:rsidR="00000000" w:rsidRPr="007A3E04" w:rsidP="007A3E04">
      <w:pPr>
        <w:pStyle w:val="AllowPageBreak"/>
      </w:pPr>
    </w:p>
    <w:p w:rsidR="00000000" w:rsidRPr="007A3E04" w:rsidP="007A3E04">
      <w:pPr>
        <w:pStyle w:val="Heading1"/>
      </w:pPr>
      <w:bookmarkStart w:id="4" w:name="O_860527"/>
      <w:bookmarkEnd w:id="4"/>
      <w:r w:rsidRPr="007A3E04">
        <w:t>Unit Sector</w:t>
      </w:r>
    </w:p>
    <w:p w:rsidR="00000000" w:rsidRPr="007A3E04" w:rsidP="00054E3C">
      <w:pPr>
        <w:pStyle w:val="BodyText"/>
      </w:pPr>
      <w:r w:rsidRPr="007A3E04">
        <w:t>Equine Dentistry (EQD)</w:t>
      </w:r>
    </w:p>
    <w:p w:rsidR="00000000" w:rsidRPr="007A3E04" w:rsidP="007A3E04">
      <w:pPr>
        <w:pStyle w:val="Heading1"/>
      </w:pPr>
      <w:bookmarkStart w:id="5" w:name="O_860528"/>
      <w:bookmarkEnd w:id="5"/>
      <w:r w:rsidRPr="007A3E04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054E3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rPr>
                <w:rStyle w:val="SpecialBold"/>
              </w:rPr>
              <w:t>Performance Criteria</w:t>
            </w:r>
          </w:p>
        </w:tc>
      </w:tr>
      <w:tr w:rsidTr="00054E3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4E3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1. Identify and appraise manual instruments used in equine dentistry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t>1.1 Assess materials used in manual dental instruments to determine appropriateness for intended use and for cleaning and disinfection</w:t>
            </w:r>
          </w:p>
          <w:p w:rsidR="00000000" w:rsidRPr="007A3E04" w:rsidP="007A3E04">
            <w:pPr>
              <w:pStyle w:val="BodyText"/>
            </w:pPr>
            <w:r w:rsidRPr="007A3E04">
              <w:t>1.2 Assess speculum types and demonstrate fitting techniques according to work health and safety (WHS) standards and anim</w:t>
            </w:r>
            <w:r w:rsidRPr="007A3E04">
              <w:t>al welfare considerations</w:t>
            </w:r>
          </w:p>
          <w:p w:rsidR="00000000" w:rsidRPr="007A3E04" w:rsidP="007A3E04">
            <w:pPr>
              <w:pStyle w:val="BodyText"/>
            </w:pPr>
            <w:r w:rsidRPr="007A3E04">
              <w:t>1.3 Review manual files (floats) and file (float) blade types and demonstrate techniques for use according to WHS standards and animal welfare considerations</w:t>
            </w:r>
          </w:p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1.4 Examine other dental equipment and demonstrate techniques for use ac</w:t>
            </w:r>
            <w:r w:rsidRPr="007A3E04">
              <w:t>cording to WHS standards and animal welfare considerations</w:t>
            </w:r>
          </w:p>
        </w:tc>
      </w:tr>
      <w:tr w:rsidTr="00054E3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2. Prepare for use of manual instruments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t>2.1 Assess potential risks and safety considerations for equines and handlers in performing an oral inspection and apply safety protocols and risk controls</w:t>
            </w:r>
          </w:p>
          <w:p w:rsidR="00000000" w:rsidRPr="007A3E04" w:rsidP="007A3E04">
            <w:pPr>
              <w:pStyle w:val="BodyText"/>
            </w:pPr>
            <w:r w:rsidRPr="007A3E04">
              <w:t>2.2 Refer to a treatment plan and oral mouth inspection reports before commencing dental treatment</w:t>
            </w:r>
          </w:p>
          <w:p w:rsidR="00000000" w:rsidRPr="007A3E04" w:rsidP="007A3E04">
            <w:pPr>
              <w:pStyle w:val="BodyText"/>
            </w:pPr>
            <w:r w:rsidRPr="007A3E04">
              <w:t>2.3 Implement appropriate infection control procedures</w:t>
            </w:r>
          </w:p>
          <w:p w:rsidR="00000000" w:rsidRPr="007A3E04" w:rsidP="007A3E04">
            <w:pPr>
              <w:pStyle w:val="BodyText"/>
            </w:pPr>
            <w:r w:rsidRPr="007A3E04">
              <w:t xml:space="preserve">2.4 Select appropriate manual instruments for the nominated task </w:t>
            </w:r>
          </w:p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2.5 Position or restrain the equine</w:t>
            </w:r>
            <w:r w:rsidRPr="007A3E04">
              <w:t xml:space="preserve"> using safe handling techniques and instruct the carer on their role in controlling the equine</w:t>
            </w:r>
          </w:p>
        </w:tc>
      </w:tr>
      <w:tr w:rsidTr="00054E3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3. Prepare for routine dental correction in line with the treatment plan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t>3.1 Fit speculum in line with industry standards giving due consideration to equine res</w:t>
            </w:r>
            <w:r w:rsidRPr="007A3E04">
              <w:t>ponse and relevant anatomy</w:t>
            </w:r>
          </w:p>
          <w:p w:rsidR="00000000" w:rsidRPr="007A3E04" w:rsidP="007A3E04">
            <w:pPr>
              <w:pStyle w:val="BodyText"/>
            </w:pPr>
            <w:r w:rsidRPr="007A3E04">
              <w:t xml:space="preserve">3.2 Remove impacted feed and flush oral cavity with water to conduct visual and manual examination using appropriate focal light source and dental mirrors </w:t>
            </w:r>
          </w:p>
          <w:p w:rsidR="00000000" w:rsidRPr="007A3E04" w:rsidP="007A3E04">
            <w:pPr>
              <w:pStyle w:val="BodyText"/>
            </w:pPr>
            <w:r w:rsidRPr="007A3E04">
              <w:t xml:space="preserve">3.3 Identify any digitally loose retained deciduous teeth (caps) </w:t>
            </w:r>
          </w:p>
          <w:p w:rsidR="00000000" w:rsidRPr="007A3E04" w:rsidP="007A3E04">
            <w:pPr>
              <w:pStyle w:val="BodyText"/>
            </w:pPr>
            <w:r w:rsidRPr="007A3E04">
              <w:t xml:space="preserve">3.4 Assess condition and cause/s of pathology and arrange for treatment according to the constraints of qualified equine dental provider professional scope and related workplace protocols  </w:t>
            </w:r>
          </w:p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3.5 Provide advice and options for treatment or arrange for a refe</w:t>
            </w:r>
            <w:r w:rsidRPr="007A3E04">
              <w:t>rral to a registered veterinarian</w:t>
            </w:r>
          </w:p>
        </w:tc>
      </w:tr>
      <w:tr w:rsidTr="00054E3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4. Perform routine dental correction according to treatment plan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t>4.1 Assess the impact of sharp buccal and lingual points on soft tissues on both the upper and lower molar arcades</w:t>
            </w:r>
          </w:p>
          <w:p w:rsidR="00000000" w:rsidRPr="007A3E04" w:rsidP="007A3E04">
            <w:pPr>
              <w:pStyle w:val="BodyText"/>
            </w:pPr>
            <w:r w:rsidRPr="007A3E04">
              <w:t>4.2 File teeth (float) with extreme cauti</w:t>
            </w:r>
            <w:r w:rsidRPr="007A3E04">
              <w:t>on to optimise health, mastication and comfort of horse or other equine ensuring that the removal of dentine is not excessive and the pulp chamber is not approached or damaged</w:t>
            </w:r>
          </w:p>
          <w:p w:rsidR="00000000" w:rsidRPr="007A3E04" w:rsidP="007A3E04">
            <w:pPr>
              <w:pStyle w:val="BodyText"/>
            </w:pPr>
            <w:r w:rsidRPr="007A3E04">
              <w:t xml:space="preserve">4.3 Assess procedure for removal of digitally loose retained teeth and treat </w:t>
            </w:r>
          </w:p>
          <w:p w:rsidR="00000000" w:rsidRPr="007A3E04" w:rsidP="007A3E04">
            <w:pPr>
              <w:pStyle w:val="BodyText"/>
            </w:pPr>
            <w:r w:rsidRPr="007A3E04">
              <w:t>4.</w:t>
            </w:r>
            <w:r w:rsidRPr="007A3E04">
              <w:t>4 Remove supragingival calculus (tartar) from teeth as necessary</w:t>
            </w:r>
          </w:p>
          <w:p w:rsidR="00000000" w:rsidRPr="007A3E04" w:rsidP="007A3E04">
            <w:pPr>
              <w:pStyle w:val="BodyText"/>
            </w:pPr>
            <w:r w:rsidRPr="007A3E04">
              <w:t>4.5 Clean and modify canine teeth according to professional workplace practice</w:t>
            </w:r>
          </w:p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4.6 Refer treatments outside of qualified equine dental provider professional scope to a registered veterinarian</w:t>
            </w:r>
          </w:p>
        </w:tc>
      </w:tr>
      <w:tr w:rsidTr="00054E3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5. Install or restore bit seat for ridden or driven horses or other equines and address canine teeth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t xml:space="preserve">5.1 Address the presence or absence of first premolar (Wolf) teeth prior to installing bit seats and refer to a registered veterinarian if extraction is </w:t>
            </w:r>
            <w:r w:rsidRPr="007A3E04">
              <w:t>required</w:t>
            </w:r>
          </w:p>
          <w:p w:rsidR="00000000" w:rsidRPr="007A3E04" w:rsidP="007A3E04">
            <w:pPr>
              <w:pStyle w:val="BodyText"/>
            </w:pPr>
            <w:r w:rsidRPr="007A3E04">
              <w:t xml:space="preserve">5.2 Identify features of the required ‘bit seat’ according to the treatment plan and purpose or use of the equine </w:t>
            </w:r>
          </w:p>
          <w:p w:rsidR="00000000" w:rsidRPr="007A3E04" w:rsidP="007A3E04">
            <w:pPr>
              <w:pStyle w:val="BodyText"/>
            </w:pPr>
            <w:r w:rsidRPr="007A3E04">
              <w:t>5.3 Create appropriate bit seats on the second premolars on both the upper and lower arcades giving due consideration to tooth struc</w:t>
            </w:r>
            <w:r w:rsidRPr="007A3E04">
              <w:t xml:space="preserve">ture and maintaining optimal occlusion in relation to mastication and avoidance of the pulp canals </w:t>
            </w:r>
          </w:p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5.4 Rinse the oral cavity in line with workplace practice</w:t>
            </w:r>
          </w:p>
        </w:tc>
      </w:tr>
      <w:tr w:rsidTr="00054E3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6. Provide post-dental treatment care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t>6.1 Inspect the oral cavity and teeth for evidence of injur</w:t>
            </w:r>
            <w:r w:rsidRPr="007A3E04">
              <w:t>y caused during dental treatment and, if present, evaluate treatment options including the need to consult or refer to a veterinarian</w:t>
            </w:r>
          </w:p>
          <w:p w:rsidR="00000000" w:rsidRPr="007A3E04" w:rsidP="007A3E04">
            <w:pPr>
              <w:pStyle w:val="BodyText"/>
            </w:pPr>
            <w:r w:rsidRPr="007A3E04">
              <w:t>6.2 Evaluate dental treatment to confirm comfort and evaluate oral functionality status</w:t>
            </w:r>
          </w:p>
          <w:p w:rsidR="00000000" w:rsidRPr="007A3E04" w:rsidP="007A3E04">
            <w:pPr>
              <w:pStyle w:val="BodyText"/>
            </w:pPr>
            <w:r w:rsidRPr="007A3E04">
              <w:t>6.3 Clean and disinfect work area,</w:t>
            </w:r>
            <w:r w:rsidRPr="007A3E04">
              <w:t xml:space="preserve"> instruments and other equipment according to infection control standard precautions</w:t>
            </w:r>
          </w:p>
          <w:p w:rsidR="00000000" w:rsidRPr="007A3E04" w:rsidP="007A3E04">
            <w:pPr>
              <w:pStyle w:val="BodyText"/>
            </w:pPr>
            <w:r w:rsidRPr="007A3E04">
              <w:t xml:space="preserve">6.4 Check instruments and equipment for wear and/or damage and implement workplace maintenance or repair procedures </w:t>
            </w:r>
          </w:p>
          <w:p w:rsidR="00000000" w:rsidRPr="007A3E04" w:rsidP="007A3E04">
            <w:pPr>
              <w:pStyle w:val="BodyText"/>
            </w:pPr>
            <w:r w:rsidRPr="007A3E04">
              <w:t>6.5 Update records including dental charts and photographs, according to workplace requirements</w:t>
            </w:r>
          </w:p>
          <w:p w:rsidR="00000000" w:rsidRPr="007A3E04" w:rsidP="007A3E04">
            <w:pPr>
              <w:pStyle w:val="BodyText"/>
            </w:pPr>
            <w:r w:rsidRPr="007A3E04">
              <w:t>6.6 Inform the owner or carer about the scope of the treatment provided and provide advice about post-treatment care, the need for follow-up treatment, or refer</w:t>
            </w:r>
            <w:r w:rsidRPr="007A3E04">
              <w:t>ral to a registered veterinarian or other appropriate service provider.</w:t>
            </w:r>
          </w:p>
        </w:tc>
      </w:tr>
    </w:tbl>
    <w:p w:rsidR="00000000" w:rsidRPr="007A3E04" w:rsidP="007A3E04">
      <w:pPr>
        <w:pStyle w:val="List"/>
      </w:pPr>
    </w:p>
    <w:p w:rsidR="00000000" w:rsidRPr="007A3E04" w:rsidP="007A3E04">
      <w:pPr>
        <w:pStyle w:val="AllowPageBreak"/>
      </w:pPr>
    </w:p>
    <w:p w:rsidR="00000000" w:rsidRPr="007A3E04" w:rsidP="007A3E04">
      <w:pPr>
        <w:pStyle w:val="Heading1"/>
      </w:pPr>
      <w:bookmarkStart w:id="6" w:name="O_860529"/>
      <w:bookmarkEnd w:id="6"/>
      <w:r w:rsidRPr="007A3E04">
        <w:t>Foundation Skills</w:t>
      </w:r>
    </w:p>
    <w:p w:rsidR="00000000" w:rsidRPr="00054E3C" w:rsidP="00054E3C">
      <w:pPr>
        <w:pStyle w:val="BodyText"/>
        <w:rPr>
          <w:i/>
        </w:rPr>
      </w:pPr>
      <w:r w:rsidRPr="00054E3C">
        <w:rPr>
          <w:rStyle w:val="Emphasis"/>
        </w:rPr>
        <w:t>This section describes those language, literacy, numeracy and employment skills that are essential for performance in this unit of competency but a</w:t>
      </w:r>
      <w:r w:rsidRPr="00054E3C">
        <w:rPr>
          <w:rStyle w:val="Emphasis"/>
        </w:rPr>
        <w:t>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rPr>
                <w:rStyle w:val="SpecialBold"/>
              </w:rPr>
              <w:t>Description</w:t>
            </w:r>
          </w:p>
        </w:tc>
      </w:tr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ListBullet"/>
              <w:rPr>
                <w:lang w:val="en-NZ"/>
              </w:rPr>
            </w:pPr>
            <w:r w:rsidRPr="007A3E04">
              <w:t>Interpret and consolidate key information in industry recognised charts, and oral inspection reports and records for individual horses or other equines</w:t>
            </w:r>
          </w:p>
        </w:tc>
      </w:tr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ListBullet"/>
              <w:rPr>
                <w:lang w:val="en-NZ"/>
              </w:rPr>
            </w:pPr>
            <w:r w:rsidRPr="007A3E04">
              <w:t>Enter data and observations into record keeping systems accurately using industry terminology and dental encoded systems</w:t>
            </w:r>
          </w:p>
        </w:tc>
      </w:tr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ListBullet"/>
              <w:rPr>
                <w:lang w:val="en-NZ"/>
              </w:rPr>
            </w:pPr>
            <w:r w:rsidRPr="007A3E04">
              <w:t>Calculate and record routine measures relating to carrying out equine dental corrections and oral care</w:t>
            </w:r>
          </w:p>
        </w:tc>
      </w:tr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ListBullet"/>
              <w:rPr>
                <w:lang w:val="en-NZ"/>
              </w:rPr>
            </w:pPr>
            <w:r w:rsidRPr="007A3E04">
              <w:t>Provide clear explanations and respond to queries using terminology and concepts appropriate for the audience</w:t>
            </w:r>
          </w:p>
        </w:tc>
      </w:tr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ListBullet"/>
            </w:pPr>
            <w:r w:rsidRPr="007A3E04">
              <w:t>Take responsibility for following work health and safety, safe handling practices, animal welfare and biosecurity req</w:t>
            </w:r>
            <w:r w:rsidRPr="007A3E04">
              <w:t>uirements, in own role and work area</w:t>
            </w:r>
          </w:p>
          <w:p w:rsidR="00000000" w:rsidP="007A3E04">
            <w:pPr>
              <w:pStyle w:val="ListBullet"/>
              <w:rPr>
                <w:lang w:val="en-NZ"/>
              </w:rPr>
            </w:pPr>
            <w:r w:rsidRPr="007A3E04">
              <w:t>Know own obligations and limits of professional and personal scope or ethical responsibility</w:t>
            </w:r>
          </w:p>
        </w:tc>
      </w:tr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ListBullet"/>
              <w:rPr>
                <w:lang w:val="en-NZ"/>
              </w:rPr>
            </w:pPr>
            <w:r w:rsidRPr="007A3E04">
              <w:t xml:space="preserve">Follow accepted industry professional practices and protocols for working collaboratively with </w:t>
            </w:r>
            <w:r w:rsidRPr="007A3E04">
              <w:t>and reporting to registered veterinarians</w:t>
            </w:r>
          </w:p>
        </w:tc>
      </w:tr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ListBullet"/>
            </w:pPr>
            <w:r w:rsidRPr="007A3E04">
              <w:t>Assemble resources and plan and prioritise daily tasks to achieve outcomes relating to equine dental corrections and oral care</w:t>
            </w:r>
          </w:p>
          <w:p w:rsidR="00000000" w:rsidRPr="007A3E04" w:rsidP="007A3E04">
            <w:pPr>
              <w:pStyle w:val="ListBullet"/>
            </w:pPr>
            <w:r w:rsidRPr="007A3E04">
              <w:t>Make decisions about routine and non-routine dental corrections, ta</w:t>
            </w:r>
            <w:r w:rsidRPr="007A3E04">
              <w:t>king responsibility for judgements made and recommended follow up or referral action</w:t>
            </w:r>
          </w:p>
        </w:tc>
      </w:tr>
    </w:tbl>
    <w:p w:rsidR="00000000" w:rsidRPr="007A3E04" w:rsidP="007A3E04">
      <w:pPr>
        <w:pStyle w:val="BodyText"/>
      </w:pPr>
    </w:p>
    <w:p w:rsidR="00000000" w:rsidRPr="007A3E04" w:rsidP="007A3E04">
      <w:pPr>
        <w:pStyle w:val="AllowPageBreak"/>
      </w:pPr>
    </w:p>
    <w:p w:rsidR="00000000" w:rsidRPr="007A3E04" w:rsidP="007A3E04">
      <w:pPr>
        <w:pStyle w:val="Heading1"/>
      </w:pPr>
      <w:bookmarkStart w:id="7" w:name="O_860531"/>
      <w:bookmarkEnd w:id="7"/>
      <w:r w:rsidRPr="007A3E0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054E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rPr>
                <w:rStyle w:val="SpecialBold"/>
              </w:rPr>
              <w:t>Equivalence status</w:t>
            </w:r>
          </w:p>
        </w:tc>
      </w:tr>
      <w:tr w:rsidTr="00054E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ACMEQD405 Perform routine dental correction and oral care using manual instruments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ACMEQD405A Perform routine dental correction and oral care using manual instruments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Updated to meet Standards for Training Packages.</w:t>
            </w:r>
            <w:r w:rsidRPr="007A3E04">
              <w:br/>
              <w:t>Prerequisite added.</w:t>
            </w:r>
            <w:r w:rsidRPr="007A3E04">
              <w:br/>
              <w:t>Work placement requi</w:t>
            </w:r>
            <w:r w:rsidRPr="007A3E04">
              <w:t>rement included.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t>No equivalent unit</w:t>
            </w:r>
          </w:p>
        </w:tc>
      </w:tr>
    </w:tbl>
    <w:p w:rsidR="00000000" w:rsidRPr="007A3E04" w:rsidP="007A3E04">
      <w:pPr>
        <w:pStyle w:val="BodyText"/>
      </w:pPr>
    </w:p>
    <w:p w:rsidR="00000000" w:rsidRPr="007A3E04" w:rsidP="007A3E04">
      <w:pPr>
        <w:pStyle w:val="AllowPageBreak"/>
      </w:pPr>
    </w:p>
    <w:p w:rsidR="00000000" w:rsidRPr="007A3E04" w:rsidP="007A3E04">
      <w:pPr>
        <w:pStyle w:val="Heading1"/>
      </w:pPr>
      <w:bookmarkStart w:id="8" w:name="O_860538"/>
      <w:bookmarkEnd w:id="8"/>
      <w:r w:rsidRPr="007A3E04">
        <w:t>Links</w:t>
      </w:r>
    </w:p>
    <w:p w:rsidR="00000000" w:rsidRPr="007A3E04" w:rsidP="00054E3C">
      <w:pPr>
        <w:pStyle w:val="BodyText"/>
      </w:pPr>
      <w:r w:rsidRPr="007A3E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F61D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A3E04" w:rsidP="00054E3C">
      <w:pPr>
        <w:pStyle w:val="BodyText"/>
        <w:sectPr w:rsidSect="007A3E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3E04" w:rsidP="007A3E04">
      <w:pPr>
        <w:pStyle w:val="SuperHeading"/>
      </w:pPr>
      <w:r w:rsidRPr="007A3E04">
        <w:t>Assessment Requirements for ACMEQD405 Perform routine dental correction and oral care using manual instruments</w:t>
      </w:r>
    </w:p>
    <w:p w:rsidR="00000000" w:rsidRPr="007A3E04" w:rsidP="007A3E04">
      <w:pPr>
        <w:pStyle w:val="Heading1"/>
      </w:pPr>
      <w:bookmarkStart w:id="9" w:name="O_860533"/>
      <w:bookmarkEnd w:id="9"/>
      <w:r w:rsidRPr="007A3E04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rPr>
                <w:rStyle w:val="SpecialBold"/>
              </w:rPr>
              <w:t>Comments</w:t>
            </w:r>
          </w:p>
        </w:tc>
      </w:tr>
      <w:tr w:rsidTr="007A3E0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04">
            <w:pPr>
              <w:pStyle w:val="BodyText"/>
              <w:rPr>
                <w:lang w:val="en-NZ"/>
              </w:rPr>
            </w:pPr>
            <w:r w:rsidRPr="007A3E04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04" w:rsidP="007A3E04">
            <w:pPr>
              <w:pStyle w:val="BodyText"/>
            </w:pPr>
            <w:r w:rsidRPr="007A3E04">
              <w:t>This version released with ACM Animal Care and Management Training Package Version 1.0.</w:t>
            </w:r>
          </w:p>
        </w:tc>
      </w:tr>
    </w:tbl>
    <w:p w:rsidR="00000000" w:rsidRPr="007A3E04" w:rsidP="007A3E04">
      <w:pPr>
        <w:pStyle w:val="BodyText"/>
      </w:pPr>
    </w:p>
    <w:p w:rsidR="00000000" w:rsidRPr="007A3E04" w:rsidP="007A3E04">
      <w:pPr>
        <w:pStyle w:val="AllowPageBreak"/>
      </w:pPr>
    </w:p>
    <w:p w:rsidR="00000000" w:rsidRPr="007A3E04" w:rsidP="007A3E04">
      <w:pPr>
        <w:pStyle w:val="Heading1"/>
      </w:pPr>
      <w:bookmarkStart w:id="10" w:name="O_860534"/>
      <w:bookmarkEnd w:id="10"/>
      <w:r w:rsidRPr="007A3E04">
        <w:t>Performance Evidence</w:t>
      </w:r>
    </w:p>
    <w:p w:rsidR="00000000" w:rsidRPr="007A3E04" w:rsidP="00054E3C">
      <w:pPr>
        <w:pStyle w:val="BodyText"/>
      </w:pPr>
      <w:r w:rsidRPr="007A3E04">
        <w:t>An individual demonstrating competency must satisfy all the elements and performance criteria in this unit. There must be eviden</w:t>
      </w:r>
      <w:r w:rsidRPr="007A3E04">
        <w:t>ce that the individual has performed routine dental correction and oral care using manual instruments on at least six different horses or other equines, including:</w:t>
      </w:r>
    </w:p>
    <w:p w:rsidR="00000000" w:rsidRPr="007A3E04" w:rsidP="007A3E04">
      <w:pPr>
        <w:pStyle w:val="ListBullet"/>
      </w:pPr>
      <w:r w:rsidRPr="007A3E04">
        <w:t xml:space="preserve">preparing for treatment including assessing equine temperament and behaviour </w:t>
      </w:r>
    </w:p>
    <w:p w:rsidR="00000000" w:rsidRPr="007A3E04" w:rsidP="007A3E04">
      <w:pPr>
        <w:pStyle w:val="ListBullet"/>
      </w:pPr>
      <w:r w:rsidRPr="007A3E04">
        <w:t>advising owne</w:t>
      </w:r>
      <w:r w:rsidRPr="007A3E04">
        <w:t>r to organise sedation if required, strictly according to relevant State and Territory legislation, regulations and industry standards</w:t>
      </w:r>
    </w:p>
    <w:p w:rsidR="00000000" w:rsidRPr="007A3E04" w:rsidP="007A3E04">
      <w:pPr>
        <w:pStyle w:val="ListBullet"/>
      </w:pPr>
      <w:r w:rsidRPr="007A3E04">
        <w:t>instructing the carer on their role and safety procedures in handling the horse or other equine during treatment</w:t>
      </w:r>
    </w:p>
    <w:p w:rsidR="00000000" w:rsidRPr="007A3E04" w:rsidP="007A3E04">
      <w:pPr>
        <w:pStyle w:val="ListBullet"/>
      </w:pPr>
      <w:r w:rsidRPr="007A3E04">
        <w:t xml:space="preserve">conduct </w:t>
      </w:r>
      <w:r w:rsidRPr="007A3E04">
        <w:t>a professional and thorough visual and manual examination of the head and oral cavity of each equine to formulate an assessment and treatment plan</w:t>
      </w:r>
    </w:p>
    <w:p w:rsidR="00000000" w:rsidRPr="007A3E04" w:rsidP="007A3E04">
      <w:pPr>
        <w:pStyle w:val="ListBullet"/>
      </w:pPr>
      <w:r w:rsidRPr="007A3E04">
        <w:t>using appropriate techniques with manual instruments restore dental and oral structures to an acceptable cond</w:t>
      </w:r>
      <w:r w:rsidRPr="007A3E04">
        <w:t>ition, considering functionality and comfort according to the treatment plan and oral inspection report for each equine</w:t>
      </w:r>
    </w:p>
    <w:p w:rsidR="00000000" w:rsidRPr="007A3E04" w:rsidP="007A3E04">
      <w:pPr>
        <w:pStyle w:val="ListBullet"/>
      </w:pPr>
      <w:r w:rsidRPr="007A3E04">
        <w:t>complying with all safety, animal welfare and infection control and hygiene protocols and monitoring for update alerts</w:t>
      </w:r>
    </w:p>
    <w:p w:rsidR="00000000" w:rsidRPr="007A3E04" w:rsidP="007A3E04">
      <w:pPr>
        <w:pStyle w:val="ListBullet"/>
      </w:pPr>
      <w:r w:rsidRPr="007A3E04">
        <w:t xml:space="preserve">explaining procedures and post-treatment management to owner or carer and others </w:t>
      </w:r>
    </w:p>
    <w:p w:rsidR="00000000" w:rsidRPr="007A3E04" w:rsidP="007A3E04">
      <w:pPr>
        <w:pStyle w:val="ListBullet"/>
      </w:pPr>
      <w:r w:rsidRPr="007A3E04">
        <w:t>updating dental and other relevant records for each equine</w:t>
      </w:r>
    </w:p>
    <w:p w:rsidR="00000000" w:rsidRPr="007A3E04" w:rsidP="007A3E04">
      <w:pPr>
        <w:pStyle w:val="ListBullet"/>
      </w:pPr>
      <w:r w:rsidRPr="007A3E04">
        <w:t>performing the activities outlined in the performance criteria of this unit during, and contributing to, an overall</w:t>
      </w:r>
      <w:r w:rsidRPr="007A3E04">
        <w:t xml:space="preserve"> period of at least 120 hours of work supervised by supervised by an equine dental service provider who is a dental association member and/or a qualified equine dental service provider and/or is currently commercially active in providing equine dental serv</w:t>
      </w:r>
      <w:r w:rsidRPr="007A3E04">
        <w:t>ices.</w:t>
      </w:r>
    </w:p>
    <w:p w:rsidR="00000000" w:rsidRPr="007A3E04" w:rsidP="007A3E04">
      <w:pPr>
        <w:pStyle w:val="AllowPageBreak"/>
      </w:pPr>
    </w:p>
    <w:p w:rsidR="00000000" w:rsidRPr="007A3E04" w:rsidP="007A3E04">
      <w:pPr>
        <w:pStyle w:val="Heading1"/>
      </w:pPr>
      <w:bookmarkStart w:id="11" w:name="O_860535"/>
      <w:bookmarkEnd w:id="11"/>
      <w:r w:rsidRPr="007A3E04">
        <w:t>Knowledge Evidence</w:t>
      </w:r>
    </w:p>
    <w:p w:rsidR="00000000" w:rsidRPr="007A3E04" w:rsidP="00054E3C">
      <w:pPr>
        <w:pStyle w:val="BodyText"/>
      </w:pPr>
      <w:r w:rsidRPr="007A3E04">
        <w:t>An individual must be able to demonstrate the knowledge required to perform the tasks outlined in the elements and performance criteria of this unit. This includes knowledge of:</w:t>
      </w:r>
    </w:p>
    <w:p w:rsidR="00000000" w:rsidRPr="007A3E04" w:rsidP="007A3E04">
      <w:pPr>
        <w:pStyle w:val="ListBullet"/>
      </w:pPr>
      <w:r w:rsidRPr="007A3E04">
        <w:t>principles and practices for perfor</w:t>
      </w:r>
      <w:r w:rsidRPr="007A3E04">
        <w:t>ming routine dental correction and oral care using manual instruments</w:t>
      </w:r>
    </w:p>
    <w:p w:rsidR="00000000" w:rsidRPr="007A3E04" w:rsidP="007A3E04">
      <w:pPr>
        <w:pStyle w:val="ListBullet"/>
      </w:pPr>
      <w:r w:rsidRPr="007A3E04">
        <w:t xml:space="preserve">anatomy and physiology of the equine head and oral structures including features and functions of the equine mouth and its structures including normal and abnormal functions </w:t>
      </w:r>
    </w:p>
    <w:p w:rsidR="00000000" w:rsidRPr="007A3E04" w:rsidP="007A3E04">
      <w:pPr>
        <w:pStyle w:val="ListBullet"/>
      </w:pPr>
      <w:r w:rsidRPr="007A3E04">
        <w:t>appropriate</w:t>
      </w:r>
      <w:r w:rsidRPr="007A3E04">
        <w:t xml:space="preserve"> industry and state/territory equine dental codes of conduct and standards of practice</w:t>
      </w:r>
    </w:p>
    <w:p w:rsidR="00000000" w:rsidRPr="007A3E04" w:rsidP="007A3E04">
      <w:pPr>
        <w:pStyle w:val="ListBullet"/>
      </w:pPr>
      <w:r w:rsidRPr="007A3E04">
        <w:t>appropriate terminology used to describe dental conditions, treatment and oral features</w:t>
      </w:r>
    </w:p>
    <w:p w:rsidR="00000000" w:rsidRPr="007A3E04" w:rsidP="007A3E04">
      <w:pPr>
        <w:pStyle w:val="ListBullet"/>
      </w:pPr>
      <w:r w:rsidRPr="007A3E04">
        <w:t>charting systems used to record equine dental information</w:t>
      </w:r>
    </w:p>
    <w:p w:rsidR="00000000" w:rsidRPr="007A3E04" w:rsidP="007A3E04">
      <w:pPr>
        <w:pStyle w:val="ListBullet"/>
      </w:pPr>
      <w:r w:rsidRPr="007A3E04">
        <w:t>clinical signs and effe</w:t>
      </w:r>
      <w:r w:rsidRPr="007A3E04">
        <w:t>cts of the categories of sedative drugs used with equines</w:t>
      </w:r>
    </w:p>
    <w:p w:rsidR="00000000" w:rsidRPr="007A3E04" w:rsidP="007A3E04">
      <w:pPr>
        <w:pStyle w:val="ListBullet"/>
      </w:pPr>
      <w:r w:rsidRPr="007A3E04">
        <w:t>contagious and zoonotic disease signs and symptoms, prophylaxis and biosecurity protocols</w:t>
      </w:r>
    </w:p>
    <w:p w:rsidR="00000000" w:rsidRPr="007A3E04" w:rsidP="007A3E04">
      <w:pPr>
        <w:pStyle w:val="ListBullet"/>
      </w:pPr>
      <w:r w:rsidRPr="007A3E04">
        <w:t>features of normal or correctly formed, healthy and well-maintained equine dental and oral structures</w:t>
      </w:r>
    </w:p>
    <w:p w:rsidR="00000000" w:rsidRPr="007A3E04" w:rsidP="007A3E04">
      <w:pPr>
        <w:pStyle w:val="ListBullet"/>
      </w:pPr>
      <w:r w:rsidRPr="007A3E04">
        <w:t>featur</w:t>
      </w:r>
      <w:r w:rsidRPr="007A3E04">
        <w:t>es of manual instruments used in equine dental care related to purpose, operation, quality, longevity and cost</w:t>
      </w:r>
    </w:p>
    <w:p w:rsidR="00000000" w:rsidRPr="007A3E04" w:rsidP="007A3E04">
      <w:pPr>
        <w:pStyle w:val="ListBullet"/>
      </w:pPr>
      <w:r w:rsidRPr="007A3E04">
        <w:t>equine ailments and injuries that may impact on dental health</w:t>
      </w:r>
    </w:p>
    <w:p w:rsidR="00000000" w:rsidRPr="007A3E04" w:rsidP="007A3E04">
      <w:pPr>
        <w:pStyle w:val="ListBullet"/>
      </w:pPr>
      <w:r w:rsidRPr="007A3E04">
        <w:t>equine behaviour and other signs that may indicate dental or oral problems</w:t>
      </w:r>
    </w:p>
    <w:p w:rsidR="00000000" w:rsidRPr="007A3E04" w:rsidP="007A3E04">
      <w:pPr>
        <w:pStyle w:val="ListBullet"/>
      </w:pPr>
      <w:r w:rsidRPr="007A3E04">
        <w:t>indicato</w:t>
      </w:r>
      <w:r w:rsidRPr="007A3E04">
        <w:t>rs of equine distress, pain, illness,  and pathology</w:t>
      </w:r>
    </w:p>
    <w:p w:rsidR="00000000" w:rsidRPr="007A3E04" w:rsidP="007A3E04">
      <w:pPr>
        <w:pStyle w:val="ListBullet"/>
      </w:pPr>
      <w:r w:rsidRPr="007A3E04">
        <w:t>adherence to instrument manufacturer instructions and maintenance specifications</w:t>
      </w:r>
    </w:p>
    <w:p w:rsidR="00000000" w:rsidRPr="007A3E04" w:rsidP="007A3E04">
      <w:pPr>
        <w:pStyle w:val="ListBullet"/>
      </w:pPr>
      <w:r w:rsidRPr="007A3E04">
        <w:t>usefulness life span, maintenance of and indicators of wear or redundancy of manual equine dental instruments</w:t>
      </w:r>
    </w:p>
    <w:p w:rsidR="00000000" w:rsidRPr="007A3E04" w:rsidP="007A3E04">
      <w:pPr>
        <w:pStyle w:val="ListBullet"/>
      </w:pPr>
      <w:r w:rsidRPr="007A3E04">
        <w:t>normal and abnormal features of equine dental and oral structures including physiology and effect of diet</w:t>
      </w:r>
    </w:p>
    <w:p w:rsidR="00000000" w:rsidRPr="007A3E04" w:rsidP="007A3E04">
      <w:pPr>
        <w:pStyle w:val="ListBullet"/>
      </w:pPr>
      <w:r w:rsidRPr="007A3E04">
        <w:t>parameters of treatment which may require referral to a registered veterinarian or other appropriate service provider, including:</w:t>
      </w:r>
    </w:p>
    <w:p w:rsidR="00000000" w:rsidRPr="007A3E04" w:rsidP="007A3E04">
      <w:pPr>
        <w:pStyle w:val="ListBullet2"/>
      </w:pPr>
      <w:r w:rsidRPr="007A3E04">
        <w:t xml:space="preserve">advanced or staged </w:t>
      </w:r>
      <w:r w:rsidRPr="007A3E04">
        <w:t xml:space="preserve">corrective treatment </w:t>
      </w:r>
    </w:p>
    <w:p w:rsidR="00000000" w:rsidRPr="007A3E04" w:rsidP="007A3E04">
      <w:pPr>
        <w:pStyle w:val="ListBullet2"/>
      </w:pPr>
      <w:r w:rsidRPr="007A3E04">
        <w:t>retained deciduous caps with periodontal attachments</w:t>
      </w:r>
    </w:p>
    <w:p w:rsidR="00000000" w:rsidRPr="007A3E04" w:rsidP="007A3E04">
      <w:pPr>
        <w:pStyle w:val="ListBullet2"/>
      </w:pPr>
      <w:r w:rsidRPr="007A3E04">
        <w:t xml:space="preserve">permanent cheek teeth that are mobile indicating significant pathology </w:t>
      </w:r>
    </w:p>
    <w:p w:rsidR="00000000" w:rsidRPr="007A3E04" w:rsidP="007A3E04">
      <w:pPr>
        <w:pStyle w:val="ListBullet2"/>
      </w:pPr>
      <w:r w:rsidRPr="007A3E04">
        <w:t xml:space="preserve">tooth fragments for extraction or further investigation </w:t>
      </w:r>
    </w:p>
    <w:p w:rsidR="00000000" w:rsidRPr="007A3E04" w:rsidP="007A3E04">
      <w:pPr>
        <w:pStyle w:val="ListBullet2"/>
      </w:pPr>
      <w:r w:rsidRPr="007A3E04">
        <w:t>teeth extractions</w:t>
      </w:r>
    </w:p>
    <w:p w:rsidR="00000000" w:rsidRPr="007A3E04" w:rsidP="007A3E04">
      <w:pPr>
        <w:pStyle w:val="ListBullet2"/>
      </w:pPr>
      <w:r w:rsidRPr="007A3E04">
        <w:t>periodontal disease</w:t>
      </w:r>
    </w:p>
    <w:p w:rsidR="00000000" w:rsidRPr="007A3E04" w:rsidP="007A3E04">
      <w:pPr>
        <w:pStyle w:val="ListBullet2"/>
      </w:pPr>
      <w:r w:rsidRPr="007A3E04">
        <w:t>endodontic dis</w:t>
      </w:r>
      <w:r w:rsidRPr="007A3E04">
        <w:t>ease</w:t>
      </w:r>
    </w:p>
    <w:p w:rsidR="00000000" w:rsidRPr="007A3E04" w:rsidP="007A3E04">
      <w:pPr>
        <w:pStyle w:val="ListBullet2"/>
      </w:pPr>
      <w:r w:rsidRPr="007A3E04">
        <w:t>other investigative procedures and/or health problems</w:t>
      </w:r>
    </w:p>
    <w:p w:rsidR="00000000" w:rsidRPr="007A3E04" w:rsidP="007A3E04">
      <w:pPr>
        <w:pStyle w:val="ListBullet"/>
      </w:pPr>
      <w:r w:rsidRPr="007A3E04">
        <w:t>potential consequences of unskilled or inappropriate dental techniques and treatments:</w:t>
      </w:r>
    </w:p>
    <w:p w:rsidR="00000000" w:rsidRPr="007A3E04" w:rsidP="007A3E04">
      <w:pPr>
        <w:pStyle w:val="ListBullet2"/>
      </w:pPr>
      <w:r w:rsidRPr="007A3E04">
        <w:t>damage to or severing of nerves or blood vessels, such as palatine artery, including epistaxis</w:t>
      </w:r>
    </w:p>
    <w:p w:rsidR="00000000" w:rsidRPr="007A3E04" w:rsidP="007A3E04">
      <w:pPr>
        <w:pStyle w:val="ListBullet2"/>
      </w:pPr>
      <w:r w:rsidRPr="007A3E04">
        <w:t>lacerated ora</w:t>
      </w:r>
      <w:r w:rsidRPr="007A3E04">
        <w:t xml:space="preserve">l tissues, fracture of teeth or of the bones of the skull </w:t>
      </w:r>
    </w:p>
    <w:p w:rsidR="00000000" w:rsidRPr="007A3E04" w:rsidP="007A3E04">
      <w:pPr>
        <w:pStyle w:val="ListBullet2"/>
      </w:pPr>
      <w:r w:rsidRPr="007A3E04">
        <w:t>pulpitis or pulp necrosis (tooth death) due to pulp exposure, or near exposure, or thermal or mechanical damage</w:t>
      </w:r>
    </w:p>
    <w:p w:rsidR="00000000" w:rsidRPr="007A3E04" w:rsidP="007A3E04">
      <w:pPr>
        <w:pStyle w:val="ListBullet2"/>
      </w:pPr>
      <w:r w:rsidRPr="007A3E04">
        <w:t>absence of referral when appropriate</w:t>
      </w:r>
    </w:p>
    <w:p w:rsidR="00000000" w:rsidRPr="007A3E04" w:rsidP="007A3E04">
      <w:pPr>
        <w:pStyle w:val="ListBullet"/>
      </w:pPr>
      <w:r w:rsidRPr="007A3E04">
        <w:t>pr</w:t>
      </w:r>
      <w:r w:rsidRPr="007A3E04">
        <w:t>inciples and regulations concerning animal welfare</w:t>
      </w:r>
    </w:p>
    <w:p w:rsidR="00000000" w:rsidRPr="007A3E04" w:rsidP="007A3E04">
      <w:pPr>
        <w:pStyle w:val="ListBullet"/>
      </w:pPr>
      <w:r w:rsidRPr="007A3E04">
        <w:t>post-dental treatment monitoring, management and care</w:t>
      </w:r>
    </w:p>
    <w:p w:rsidR="00000000" w:rsidRPr="007A3E04" w:rsidP="007A3E04">
      <w:pPr>
        <w:pStyle w:val="ListBullet"/>
      </w:pPr>
      <w:r w:rsidRPr="007A3E04">
        <w:t>protocols, legal and ethical considerations in consulting with registered veterinarians and other relevant persons</w:t>
      </w:r>
    </w:p>
    <w:p w:rsidR="00000000" w:rsidRPr="007A3E04" w:rsidP="007A3E04">
      <w:pPr>
        <w:pStyle w:val="ListBullet"/>
      </w:pPr>
      <w:r w:rsidRPr="007A3E04">
        <w:t>appropriate industry and state or te</w:t>
      </w:r>
      <w:r w:rsidRPr="007A3E04">
        <w:t xml:space="preserve">rritory legislation covering equine dental codes of conduct and standards of practice </w:t>
      </w:r>
    </w:p>
    <w:p w:rsidR="00000000" w:rsidRPr="007A3E04" w:rsidP="007A3E04">
      <w:pPr>
        <w:pStyle w:val="ListBullet"/>
      </w:pPr>
      <w:r w:rsidRPr="007A3E04">
        <w:t xml:space="preserve">relevant state or territory legislation covering the supply, possession and use of restricted and controlled substances </w:t>
      </w:r>
    </w:p>
    <w:p w:rsidR="00000000" w:rsidRPr="007A3E04" w:rsidP="007A3E04">
      <w:pPr>
        <w:pStyle w:val="ListBullet"/>
      </w:pPr>
      <w:r w:rsidRPr="007A3E04">
        <w:t xml:space="preserve">standard precautions for the care and treatment </w:t>
      </w:r>
      <w:r w:rsidRPr="007A3E04">
        <w:t>of all animals, regardless of their perceived or confirmed infectious status for animal care</w:t>
      </w:r>
    </w:p>
    <w:p w:rsidR="00000000" w:rsidRPr="007A3E04" w:rsidP="007A3E04">
      <w:pPr>
        <w:pStyle w:val="ListBullet"/>
      </w:pPr>
      <w:r w:rsidRPr="007A3E04">
        <w:t>techniques and use of manual instruments used to provide equine dental care</w:t>
      </w:r>
    </w:p>
    <w:p w:rsidR="00000000" w:rsidRPr="007A3E04" w:rsidP="007A3E04">
      <w:pPr>
        <w:pStyle w:val="ListBullet"/>
      </w:pPr>
      <w:r w:rsidRPr="007A3E04">
        <w:t>techniques used to:</w:t>
      </w:r>
    </w:p>
    <w:p w:rsidR="00000000" w:rsidRPr="007A3E04" w:rsidP="007A3E04">
      <w:pPr>
        <w:pStyle w:val="ListBullet2"/>
      </w:pPr>
      <w:r w:rsidRPr="007A3E04">
        <w:t>restrain equines safely for dental treatment</w:t>
      </w:r>
    </w:p>
    <w:p w:rsidR="00000000" w:rsidRPr="007A3E04" w:rsidP="007A3E04">
      <w:pPr>
        <w:pStyle w:val="ListBullet2"/>
      </w:pPr>
      <w:r w:rsidRPr="007A3E04">
        <w:t>fit speculum</w:t>
      </w:r>
    </w:p>
    <w:p w:rsidR="00000000" w:rsidRPr="007A3E04" w:rsidP="007A3E04">
      <w:pPr>
        <w:pStyle w:val="ListBullet2"/>
      </w:pPr>
      <w:r w:rsidRPr="007A3E04">
        <w:t>remove i</w:t>
      </w:r>
      <w:r w:rsidRPr="007A3E04">
        <w:t>mpacted feed, rinse mouth with water</w:t>
      </w:r>
    </w:p>
    <w:p w:rsidR="00000000" w:rsidRPr="007A3E04" w:rsidP="007A3E04">
      <w:pPr>
        <w:pStyle w:val="ListBullet2"/>
      </w:pPr>
      <w:r w:rsidRPr="007A3E04">
        <w:t>examine the oral cavity both visually and digitally in order to make a proper assessment</w:t>
      </w:r>
    </w:p>
    <w:p w:rsidR="00000000" w:rsidRPr="007A3E04" w:rsidP="007A3E04">
      <w:pPr>
        <w:pStyle w:val="ListBullet2"/>
      </w:pPr>
      <w:r w:rsidRPr="007A3E04">
        <w:t>file (float) teeth with manual instruments within professionally accepted parameters</w:t>
      </w:r>
    </w:p>
    <w:p w:rsidR="00000000" w:rsidRPr="007A3E04" w:rsidP="007A3E04">
      <w:pPr>
        <w:pStyle w:val="ListBullet2"/>
      </w:pPr>
      <w:r w:rsidRPr="007A3E04">
        <w:t>install bit comfort areas</w:t>
      </w:r>
    </w:p>
    <w:p w:rsidR="00000000" w:rsidRPr="007A3E04" w:rsidP="007A3E04">
      <w:pPr>
        <w:pStyle w:val="ListBullet2"/>
      </w:pPr>
      <w:r w:rsidRPr="007A3E04">
        <w:t>remove supra-gingival calculus (tartar)</w:t>
      </w:r>
    </w:p>
    <w:p w:rsidR="00000000" w:rsidRPr="007A3E04" w:rsidP="007A3E04">
      <w:pPr>
        <w:pStyle w:val="ListBullet2"/>
      </w:pPr>
      <w:r w:rsidRPr="007A3E04">
        <w:t xml:space="preserve">remove impacted feed </w:t>
      </w:r>
    </w:p>
    <w:p w:rsidR="00000000" w:rsidRPr="007A3E04" w:rsidP="007A3E04">
      <w:pPr>
        <w:pStyle w:val="ListBullet2"/>
      </w:pPr>
      <w:r w:rsidRPr="007A3E04">
        <w:t xml:space="preserve">remove retained but digitally loose deciduous teeth (caps) </w:t>
      </w:r>
    </w:p>
    <w:p w:rsidR="00000000" w:rsidRPr="007A3E04" w:rsidP="007A3E04">
      <w:pPr>
        <w:pStyle w:val="ListBullet"/>
      </w:pPr>
      <w:r w:rsidRPr="007A3E04">
        <w:t xml:space="preserve">relevant legislation, regulations and codes of practice for veterinary practices and restricted dental practices </w:t>
      </w:r>
    </w:p>
    <w:p w:rsidR="00000000" w:rsidRPr="007A3E04" w:rsidP="007A3E04">
      <w:pPr>
        <w:pStyle w:val="ListBullet"/>
      </w:pPr>
      <w:r w:rsidRPr="007A3E04">
        <w:t>key requirements of</w:t>
      </w:r>
      <w:r w:rsidRPr="007A3E04">
        <w:t xml:space="preserve"> work health and safety regulations and guidelines relating to:</w:t>
      </w:r>
    </w:p>
    <w:p w:rsidR="00000000" w:rsidRPr="007A3E04" w:rsidP="007A3E04">
      <w:pPr>
        <w:pStyle w:val="ListBullet2"/>
      </w:pPr>
      <w:r w:rsidRPr="007A3E04">
        <w:t xml:space="preserve">risk assessment and control </w:t>
      </w:r>
    </w:p>
    <w:p w:rsidR="00000000" w:rsidRPr="007A3E04" w:rsidP="007A3E04">
      <w:pPr>
        <w:pStyle w:val="ListBullet2"/>
      </w:pPr>
      <w:r w:rsidRPr="007A3E04">
        <w:t>safe handling techniques for catching, handling, controlling and restraining equines</w:t>
      </w:r>
    </w:p>
    <w:p w:rsidR="00000000" w:rsidRPr="007A3E04" w:rsidP="007A3E04">
      <w:pPr>
        <w:pStyle w:val="ListBullet2"/>
      </w:pPr>
      <w:r w:rsidRPr="007A3E04">
        <w:t>safe work practices</w:t>
      </w:r>
    </w:p>
    <w:p w:rsidR="00000000" w:rsidRPr="007A3E04" w:rsidP="007A3E04">
      <w:pPr>
        <w:pStyle w:val="ListBullet2"/>
      </w:pPr>
      <w:r w:rsidRPr="007A3E04">
        <w:t xml:space="preserve">storage of chemicals and medicines </w:t>
      </w:r>
    </w:p>
    <w:p w:rsidR="00000000" w:rsidRPr="007A3E04" w:rsidP="007A3E04">
      <w:pPr>
        <w:pStyle w:val="ListBullet2"/>
      </w:pPr>
      <w:r w:rsidRPr="007A3E04">
        <w:t>personal protective e</w:t>
      </w:r>
      <w:r w:rsidRPr="007A3E04">
        <w:t xml:space="preserve">quipment </w:t>
      </w:r>
    </w:p>
    <w:p w:rsidR="00000000" w:rsidRPr="007A3E04" w:rsidP="007A3E04">
      <w:pPr>
        <w:pStyle w:val="ListBullet"/>
      </w:pPr>
      <w:r w:rsidRPr="007A3E04">
        <w:t>key requirements of biosecurity standards, relevant to:</w:t>
      </w:r>
    </w:p>
    <w:p w:rsidR="00000000" w:rsidRPr="007A3E04" w:rsidP="007A3E04">
      <w:pPr>
        <w:pStyle w:val="ListBullet2"/>
      </w:pPr>
      <w:r w:rsidRPr="007A3E04">
        <w:t xml:space="preserve">hygiene standards - cleaning, disinfection or sterilisation of equipment and materials </w:t>
      </w:r>
    </w:p>
    <w:p w:rsidR="00000000" w:rsidRPr="007A3E04" w:rsidP="007A3E04">
      <w:pPr>
        <w:pStyle w:val="ListBullet2"/>
      </w:pPr>
      <w:r w:rsidRPr="007A3E04">
        <w:t xml:space="preserve">provision, use and wearing of personal protective equipment for operator and assistants </w:t>
      </w:r>
    </w:p>
    <w:p w:rsidR="00000000" w:rsidRPr="007A3E04" w:rsidP="007A3E04">
      <w:pPr>
        <w:pStyle w:val="ListBullet2"/>
      </w:pPr>
      <w:r w:rsidRPr="007A3E04">
        <w:t>safe waste management and disposal</w:t>
      </w:r>
    </w:p>
    <w:p w:rsidR="00000000" w:rsidRPr="007A3E04" w:rsidP="007A3E04">
      <w:pPr>
        <w:pStyle w:val="ListBullet2"/>
      </w:pPr>
      <w:r w:rsidRPr="007A3E04">
        <w:t xml:space="preserve">equine diseases, notifiable diseases and quarantine procedures </w:t>
      </w:r>
    </w:p>
    <w:p w:rsidR="00054E3C" w:rsidP="007A3E04">
      <w:pPr>
        <w:pStyle w:val="ListBullet"/>
      </w:pPr>
      <w:r w:rsidRPr="007A3E04">
        <w:t>key requirements of animal welfare standards, policies and procedures relevant to the safe, humane and ethical care of horses or other equines.</w:t>
      </w:r>
    </w:p>
    <w:p w:rsidR="00054E3C" w:rsidP="007A3E04">
      <w:pPr>
        <w:pStyle w:val="ListBullet"/>
      </w:pPr>
    </w:p>
    <w:p w:rsidR="00000000" w:rsidRPr="007A3E04" w:rsidP="007A3E04">
      <w:pPr>
        <w:pStyle w:val="Heading1"/>
      </w:pPr>
      <w:bookmarkStart w:id="12" w:name="O_860536"/>
      <w:bookmarkEnd w:id="12"/>
      <w:r w:rsidRPr="007A3E04">
        <w:t>Assessment Conditions</w:t>
      </w:r>
    </w:p>
    <w:p w:rsidR="00000000" w:rsidRPr="007A3E04" w:rsidP="00054E3C">
      <w:pPr>
        <w:pStyle w:val="BodyText"/>
      </w:pPr>
      <w:r w:rsidRPr="007A3E04">
        <w:t>Assessment of this unit must take place under the following conditions:</w:t>
      </w:r>
    </w:p>
    <w:p w:rsidR="00000000" w:rsidRPr="007A3E04" w:rsidP="007A3E04">
      <w:pPr>
        <w:pStyle w:val="ListBullet"/>
      </w:pPr>
      <w:r w:rsidRPr="007A3E04">
        <w:t>physical conditions:</w:t>
      </w:r>
    </w:p>
    <w:p w:rsidR="00000000" w:rsidRPr="007A3E04" w:rsidP="007A3E04">
      <w:pPr>
        <w:pStyle w:val="ListBullet2"/>
      </w:pPr>
      <w:r w:rsidRPr="007A3E04">
        <w:t>a workplace or an environment that accurately reflects performance in a real workplace setting</w:t>
      </w:r>
    </w:p>
    <w:p w:rsidR="00000000" w:rsidRPr="007A3E04" w:rsidP="007A3E04">
      <w:pPr>
        <w:pStyle w:val="ListBullet"/>
      </w:pPr>
      <w:r w:rsidRPr="007A3E04">
        <w:t>resources, equipment and materials:</w:t>
      </w:r>
    </w:p>
    <w:p w:rsidR="00000000" w:rsidRPr="007A3E04" w:rsidP="007A3E04">
      <w:pPr>
        <w:pStyle w:val="ListBullet2"/>
      </w:pPr>
      <w:r w:rsidRPr="007A3E04">
        <w:t>various live horses or other equines with a range of dental correction and oral care needs assessed as suitable for the skill level of the candidate</w:t>
      </w:r>
    </w:p>
    <w:p w:rsidR="00000000" w:rsidRPr="007A3E04" w:rsidP="007A3E04">
      <w:pPr>
        <w:pStyle w:val="ListBullet2"/>
      </w:pPr>
      <w:r w:rsidRPr="007A3E04">
        <w:t xml:space="preserve">appropriate tack, materials and equipment for carrying out an oral inspection </w:t>
      </w:r>
    </w:p>
    <w:p w:rsidR="00000000" w:rsidRPr="007A3E04" w:rsidP="007A3E04">
      <w:pPr>
        <w:pStyle w:val="ListBullet2"/>
      </w:pPr>
      <w:r w:rsidRPr="007A3E04">
        <w:t>personal protective equipmen</w:t>
      </w:r>
      <w:r w:rsidRPr="007A3E04">
        <w:t>t correctly fitted and applicable for tasks for candidate</w:t>
      </w:r>
    </w:p>
    <w:p w:rsidR="00000000" w:rsidRPr="007A3E04" w:rsidP="007A3E04">
      <w:pPr>
        <w:pStyle w:val="ListBullet"/>
      </w:pPr>
      <w:r w:rsidRPr="007A3E04">
        <w:t>relationships:</w:t>
      </w:r>
    </w:p>
    <w:p w:rsidR="00000000" w:rsidRPr="007A3E04" w:rsidP="007A3E04">
      <w:pPr>
        <w:pStyle w:val="ListBullet2"/>
      </w:pPr>
      <w:r w:rsidRPr="007A3E04">
        <w:t>interactions with owners or carers of horses or other equines</w:t>
      </w:r>
    </w:p>
    <w:p w:rsidR="00000000" w:rsidRPr="007A3E04" w:rsidP="007A3E04">
      <w:pPr>
        <w:pStyle w:val="ListBullet2"/>
      </w:pPr>
      <w:r w:rsidRPr="007A3E04">
        <w:t>interactions with registered veterinarians.</w:t>
      </w:r>
    </w:p>
    <w:p w:rsidR="00000000" w:rsidRPr="007A3E04" w:rsidP="007A3E04">
      <w:pPr>
        <w:pStyle w:val="BodyText"/>
      </w:pPr>
    </w:p>
    <w:p w:rsidR="00000000" w:rsidRPr="007A3E04" w:rsidP="00054E3C">
      <w:pPr>
        <w:pStyle w:val="BodyText"/>
      </w:pPr>
      <w:r w:rsidRPr="007A3E04">
        <w:t>Training and assessment strategies must show evidence of the use of guidan</w:t>
      </w:r>
      <w:r w:rsidRPr="007A3E04">
        <w:t xml:space="preserve">ce provided in the </w:t>
      </w:r>
      <w:r w:rsidRPr="007A3E04">
        <w:rPr>
          <w:rStyle w:val="Emphasis"/>
        </w:rPr>
        <w:t>Companion Volume: User Guide: Safety in Equine Training</w:t>
      </w:r>
      <w:r w:rsidRPr="007A3E04">
        <w:t>.</w:t>
      </w:r>
    </w:p>
    <w:p w:rsidR="00000000" w:rsidRPr="007A3E04" w:rsidP="00054E3C">
      <w:pPr>
        <w:pStyle w:val="BodyText"/>
      </w:pPr>
      <w:r w:rsidRPr="007A3E04">
        <w:t>Assessors of this unit must satisfy the requirements for assessors in applicable vocational education and training legislation, frameworks and/or standards.</w:t>
      </w:r>
    </w:p>
    <w:p w:rsidR="00000000" w:rsidRPr="007A3E04" w:rsidP="007A3E04">
      <w:pPr>
        <w:pStyle w:val="Heading1"/>
      </w:pPr>
      <w:bookmarkStart w:id="13" w:name="O_860539"/>
      <w:bookmarkEnd w:id="13"/>
      <w:r w:rsidRPr="007A3E04">
        <w:t>Links</w:t>
      </w:r>
    </w:p>
    <w:p w:rsidR="00000000" w:rsidRPr="007A3E04" w:rsidP="00054E3C">
      <w:pPr>
        <w:pStyle w:val="BodyText"/>
      </w:pPr>
      <w:r w:rsidRPr="007A3E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F61D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A3E04" w:rsidP="007A3E04"/>
    <w:sectPr w:rsidSect="007A3E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04" w:rsidRPr="00054E3C" w:rsidP="00054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3C" w:rsidP="007A3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54E3C" w:rsidP="007A3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4E3C" w:rsidP="007A3E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04" w:rsidP="007A3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4E3C">
      <w:t>Approved</w:t>
    </w:r>
    <w:r w:rsidR="00054E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4E3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4E3C">
      <w:rPr>
        <w:noProof/>
      </w:rPr>
      <w:t>7</w:t>
    </w:r>
    <w:r>
      <w:rPr>
        <w:noProof/>
      </w:rPr>
      <w:fldChar w:fldCharType="end"/>
    </w:r>
  </w:p>
  <w:p w:rsidR="007A3E04" w:rsidP="007A3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4E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4E3C">
      <w:t>Skills Insight</w:t>
    </w:r>
    <w:r w:rsidR="00054E3C">
      <w:fldChar w:fldCharType="end"/>
    </w:r>
  </w:p>
  <w:p w:rsidR="007A3E04" w:rsidP="007A3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E04" w:rsidRPr="00054E3C" w:rsidP="00054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3C" w:rsidRPr="002D2AF8" w:rsidP="007A3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ACMEQD405 Perform routine dental correction and oral care using manual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4E3C" w:rsidP="007A3E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04" w:rsidRPr="002D2AF8" w:rsidP="007A3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4E3C">
      <w:t>ACMEQD405 Perform routine dental correction and oral care using manual instruments</w:t>
    </w:r>
    <w:r w:rsidR="00054E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4E3C">
      <w:rPr>
        <w:noProof/>
      </w:rPr>
      <w:t>1 March 2025</w:t>
    </w:r>
    <w:r>
      <w:fldChar w:fldCharType="end"/>
    </w:r>
  </w:p>
  <w:p w:rsidR="007A3E04" w:rsidP="007A3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C6A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68C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B66B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E04"/>
  </w:style>
  <w:style w:type="character" w:customStyle="1" w:styleId="Heading1Char">
    <w:name w:val="Heading 1 Char"/>
    <w:basedOn w:val="DefaultParagraphFont"/>
    <w:link w:val="Heading1"/>
    <w:rsid w:val="007A3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E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3E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E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E04"/>
    <w:rPr>
      <w:b/>
      <w:spacing w:val="0"/>
    </w:rPr>
  </w:style>
  <w:style w:type="paragraph" w:styleId="ListBullet2">
    <w:name w:val="List Bullet 2"/>
    <w:basedOn w:val="List2"/>
    <w:rsid w:val="007A3E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3E04"/>
    <w:rPr>
      <w:i/>
    </w:rPr>
  </w:style>
  <w:style w:type="paragraph" w:customStyle="1" w:styleId="SuperHeading">
    <w:name w:val="SuperHeading"/>
    <w:basedOn w:val="Normal"/>
    <w:rsid w:val="007A3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E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3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E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3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E04"/>
  </w:style>
  <w:style w:type="paragraph" w:styleId="TableofFigures">
    <w:name w:val="table of figures"/>
    <w:basedOn w:val="Normal"/>
    <w:next w:val="Normal"/>
    <w:semiHidden/>
    <w:rsid w:val="007A3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E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E04"/>
    <w:rPr>
      <w:rFonts w:ascii="Wingdings" w:hAnsi="Wingdings"/>
    </w:rPr>
  </w:style>
  <w:style w:type="paragraph" w:customStyle="1" w:styleId="TableHeading">
    <w:name w:val="Table Heading"/>
    <w:basedOn w:val="HeadingBase"/>
    <w:rsid w:val="007A3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E04"/>
    <w:rPr>
      <w:color w:val="0033CC"/>
      <w:u w:val="none"/>
    </w:rPr>
  </w:style>
  <w:style w:type="paragraph" w:customStyle="1" w:styleId="BodyTextRight">
    <w:name w:val="Body Text Right"/>
    <w:basedOn w:val="BodyText"/>
    <w:rsid w:val="007A3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E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E04"/>
    <w:rPr>
      <w:sz w:val="32"/>
    </w:rPr>
  </w:style>
  <w:style w:type="paragraph" w:customStyle="1" w:styleId="HeadingProcedure">
    <w:name w:val="Heading Procedure"/>
    <w:basedOn w:val="HeadingBase"/>
    <w:next w:val="Normal"/>
    <w:rsid w:val="007A3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E04"/>
    <w:pPr>
      <w:spacing w:before="60" w:after="60"/>
    </w:pPr>
  </w:style>
  <w:style w:type="paragraph" w:styleId="ListContinue">
    <w:name w:val="List Continue"/>
    <w:basedOn w:val="List"/>
    <w:rsid w:val="007A3E04"/>
    <w:pPr>
      <w:ind w:firstLine="0"/>
    </w:pPr>
  </w:style>
  <w:style w:type="paragraph" w:customStyle="1" w:styleId="ListNote">
    <w:name w:val="List Note"/>
    <w:basedOn w:val="List"/>
    <w:rsid w:val="007A3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E04"/>
    <w:rPr>
      <w:rFonts w:ascii="Courier New" w:hAnsi="Courier New"/>
    </w:rPr>
  </w:style>
  <w:style w:type="paragraph" w:customStyle="1" w:styleId="NoteBullet">
    <w:name w:val="Note Bullet"/>
    <w:basedOn w:val="Note"/>
    <w:rsid w:val="007A3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E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E04"/>
    <w:rPr>
      <w:b/>
      <w:smallCaps/>
    </w:rPr>
  </w:style>
  <w:style w:type="paragraph" w:customStyle="1" w:styleId="TableListNumber">
    <w:name w:val="Table List Number"/>
    <w:basedOn w:val="ListNumber"/>
    <w:rsid w:val="007A3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E04"/>
    <w:pPr>
      <w:numPr>
        <w:numId w:val="9"/>
      </w:numPr>
    </w:pPr>
  </w:style>
  <w:style w:type="paragraph" w:customStyle="1" w:styleId="ListAlpha2">
    <w:name w:val="List Alpha 2"/>
    <w:basedOn w:val="List2"/>
    <w:rsid w:val="007A3E04"/>
    <w:pPr>
      <w:numPr>
        <w:numId w:val="8"/>
      </w:numPr>
    </w:pPr>
  </w:style>
  <w:style w:type="paragraph" w:styleId="List2">
    <w:name w:val="List 2"/>
    <w:basedOn w:val="BodyText"/>
    <w:rsid w:val="007A3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E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E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E04"/>
    <w:pPr>
      <w:numPr>
        <w:numId w:val="4"/>
      </w:numPr>
    </w:pPr>
  </w:style>
  <w:style w:type="paragraph" w:styleId="ListContinue2">
    <w:name w:val="List Continue 2"/>
    <w:basedOn w:val="List2"/>
    <w:rsid w:val="007A3E04"/>
    <w:pPr>
      <w:ind w:firstLine="0"/>
    </w:pPr>
  </w:style>
  <w:style w:type="paragraph" w:styleId="ListContinue3">
    <w:name w:val="List Continue 3"/>
    <w:basedOn w:val="List3"/>
    <w:rsid w:val="007A3E04"/>
    <w:pPr>
      <w:ind w:left="1021" w:firstLine="0"/>
    </w:pPr>
  </w:style>
  <w:style w:type="paragraph" w:styleId="ListContinue4">
    <w:name w:val="List Continue 4"/>
    <w:basedOn w:val="List4"/>
    <w:rsid w:val="007A3E04"/>
    <w:pPr>
      <w:ind w:firstLine="0"/>
    </w:pPr>
  </w:style>
  <w:style w:type="paragraph" w:styleId="ListContinue5">
    <w:name w:val="List Continue 5"/>
    <w:basedOn w:val="List5"/>
    <w:rsid w:val="007A3E04"/>
    <w:pPr>
      <w:ind w:firstLine="0"/>
    </w:pPr>
  </w:style>
  <w:style w:type="paragraph" w:styleId="ListNumber3">
    <w:name w:val="List Number 3"/>
    <w:basedOn w:val="List3"/>
    <w:rsid w:val="007A3E04"/>
    <w:pPr>
      <w:numPr>
        <w:numId w:val="5"/>
      </w:numPr>
    </w:pPr>
  </w:style>
  <w:style w:type="paragraph" w:styleId="ListNumber4">
    <w:name w:val="List Number 4"/>
    <w:basedOn w:val="List4"/>
    <w:rsid w:val="007A3E04"/>
    <w:pPr>
      <w:numPr>
        <w:numId w:val="6"/>
      </w:numPr>
    </w:pPr>
  </w:style>
  <w:style w:type="paragraph" w:styleId="ListNumber5">
    <w:name w:val="List Number 5"/>
    <w:basedOn w:val="List5"/>
    <w:rsid w:val="007A3E04"/>
    <w:pPr>
      <w:numPr>
        <w:numId w:val="7"/>
      </w:numPr>
    </w:pPr>
  </w:style>
  <w:style w:type="paragraph" w:styleId="BlockText">
    <w:name w:val="Block Text"/>
    <w:basedOn w:val="Normal"/>
    <w:rsid w:val="007A3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E04"/>
    <w:rPr>
      <w:sz w:val="16"/>
      <w:vertAlign w:val="superscript"/>
    </w:rPr>
  </w:style>
  <w:style w:type="character" w:customStyle="1" w:styleId="Symbols">
    <w:name w:val="Symbols"/>
    <w:basedOn w:val="DefaultParagraphFont"/>
    <w:rsid w:val="007A3E04"/>
    <w:rPr>
      <w:rFonts w:ascii="Symbol" w:hAnsi="Symbol"/>
    </w:rPr>
  </w:style>
  <w:style w:type="character" w:customStyle="1" w:styleId="MenuOptions">
    <w:name w:val="Menu Options"/>
    <w:basedOn w:val="DefaultParagraphFont"/>
    <w:rsid w:val="007A3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E04"/>
    <w:rPr>
      <w:b/>
    </w:rPr>
  </w:style>
  <w:style w:type="character" w:customStyle="1" w:styleId="Underlined">
    <w:name w:val="Underlined"/>
    <w:basedOn w:val="DefaultParagraphFont"/>
    <w:rsid w:val="007A3E04"/>
    <w:rPr>
      <w:u w:val="single"/>
    </w:rPr>
  </w:style>
  <w:style w:type="paragraph" w:customStyle="1" w:styleId="TableBodyTextRight">
    <w:name w:val="Table Body Text Right"/>
    <w:basedOn w:val="TableBodyText"/>
    <w:rsid w:val="007A3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E04"/>
    <w:rPr>
      <w:sz w:val="18"/>
    </w:rPr>
  </w:style>
  <w:style w:type="paragraph" w:customStyle="1" w:styleId="BodySmallRight">
    <w:name w:val="Body Small Right"/>
    <w:basedOn w:val="BodyTextRight"/>
    <w:rsid w:val="007A3E04"/>
    <w:rPr>
      <w:sz w:val="18"/>
      <w:szCs w:val="18"/>
    </w:rPr>
  </w:style>
  <w:style w:type="paragraph" w:customStyle="1" w:styleId="MarginEdition">
    <w:name w:val="Margin Edition"/>
    <w:basedOn w:val="MarginNote"/>
    <w:rsid w:val="007A3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E04"/>
    <w:rPr>
      <w:sz w:val="2"/>
      <w:szCs w:val="2"/>
    </w:rPr>
  </w:style>
  <w:style w:type="character" w:customStyle="1" w:styleId="Small">
    <w:name w:val="Small"/>
    <w:basedOn w:val="DefaultParagraphFont"/>
    <w:rsid w:val="007A3E04"/>
    <w:rPr>
      <w:sz w:val="16"/>
    </w:rPr>
  </w:style>
  <w:style w:type="paragraph" w:customStyle="1" w:styleId="WideTable">
    <w:name w:val="Wide Table"/>
    <w:basedOn w:val="Normal"/>
    <w:rsid w:val="007A3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E04"/>
  </w:style>
  <w:style w:type="paragraph" w:styleId="Quote">
    <w:name w:val="Quote"/>
    <w:basedOn w:val="Heading1"/>
    <w:link w:val="QuoteChar"/>
    <w:qFormat/>
    <w:rsid w:val="007A3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E04"/>
    <w:pPr>
      <w:pageBreakBefore/>
    </w:pPr>
  </w:style>
  <w:style w:type="paragraph" w:customStyle="1" w:styleId="Border">
    <w:name w:val="Border"/>
    <w:basedOn w:val="Normal"/>
    <w:qFormat/>
    <w:rsid w:val="007A3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E04"/>
    <w:rPr>
      <w:u w:val="single"/>
    </w:rPr>
  </w:style>
  <w:style w:type="character" w:customStyle="1" w:styleId="BoldandItalics">
    <w:name w:val="Bold and Italics"/>
    <w:qFormat/>
    <w:rsid w:val="007A3E04"/>
    <w:rPr>
      <w:b/>
      <w:i/>
      <w:u w:val="none"/>
    </w:rPr>
  </w:style>
  <w:style w:type="paragraph" w:styleId="BalloonText">
    <w:name w:val="Balloon Text"/>
    <w:basedOn w:val="Normal"/>
    <w:link w:val="BalloonTextChar"/>
    <w:rsid w:val="007A3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E04"/>
    <w:pPr>
      <w:spacing w:before="0" w:after="0"/>
    </w:pPr>
  </w:style>
  <w:style w:type="paragraph" w:customStyle="1" w:styleId="BodyTextBold">
    <w:name w:val="Body Text Bold"/>
    <w:basedOn w:val="BodyText"/>
    <w:qFormat/>
    <w:rsid w:val="007A3E04"/>
    <w:rPr>
      <w:b/>
    </w:rPr>
  </w:style>
  <w:style w:type="character" w:styleId="Hyperlink">
    <w:name w:val="Hyperlink"/>
    <w:basedOn w:val="DefaultParagraphFont"/>
    <w:uiPriority w:val="99"/>
    <w:unhideWhenUsed/>
    <w:rsid w:val="00054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2227</Words>
  <Characters>13701</Characters>
  <Application>Microsoft Office Word</Application>
  <DocSecurity>0</DocSecurity>
  <Lines>360</Lines>
  <Paragraphs>221</Paragraphs>
  <ScaleCrop>false</ScaleCrop>
  <Company>Author-it Software Corporation Ltd.</Company>
  <LinksUpToDate>false</LinksUpToDate>
  <CharactersWithSpaces>15707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ACMEQD405 Perform routine dental correction and oral care using manual instruments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