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493C" w:rsidP="0014493C">
      <w:pPr>
        <w:pStyle w:val="Title"/>
      </w:pPr>
      <w:r>
        <w:fldChar w:fldCharType="begin"/>
      </w:r>
      <w:r>
        <w:instrText xml:space="preserve"> TITLE   \* MERGEFORMAT </w:instrText>
      </w:r>
      <w:r>
        <w:fldChar w:fldCharType="separate"/>
      </w:r>
      <w:r>
        <w:t>ACMEQD403 Identify potential health impacts of equine oral conditions</w:t>
      </w:r>
      <w:r>
        <w:fldChar w:fldCharType="end"/>
      </w:r>
    </w:p>
    <w:p w:rsidR="0014493C" w:rsidP="0014493C">
      <w:pPr>
        <w:pStyle w:val="Version"/>
        <w:sectPr w:rsidSect="00D800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007F" w:rsidP="00D8007F">
      <w:pPr>
        <w:pStyle w:val="SuperHeading"/>
      </w:pPr>
      <w:r w:rsidRPr="00D8007F">
        <w:t>ACMEQD403 Identify potential health impacts of equine oral conditions</w:t>
      </w:r>
    </w:p>
    <w:p w:rsidR="00000000" w:rsidRPr="00D8007F" w:rsidP="00D8007F">
      <w:pPr>
        <w:pStyle w:val="Heading1"/>
      </w:pPr>
      <w:bookmarkStart w:id="1" w:name="O_860428"/>
      <w:bookmarkEnd w:id="1"/>
      <w:r w:rsidRPr="00D8007F">
        <w:t>Modification History</w:t>
      </w:r>
    </w:p>
    <w:tbl>
      <w:tblPr>
        <w:tblW w:w="9520" w:type="dxa"/>
        <w:tblLayout w:type="fixed"/>
        <w:tblCellMar>
          <w:left w:w="62" w:type="dxa"/>
          <w:right w:w="62" w:type="dxa"/>
        </w:tblCellMar>
        <w:tblLook w:val="0000"/>
      </w:tblPr>
      <w:tblGrid>
        <w:gridCol w:w="2581"/>
        <w:gridCol w:w="6939"/>
      </w:tblGrid>
      <w:tr w:rsidTr="00D8007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07F" w:rsidP="00D8007F">
            <w:pPr>
              <w:pStyle w:val="BodyText"/>
            </w:pPr>
            <w:r w:rsidRPr="00D8007F">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07F">
            <w:pPr>
              <w:pStyle w:val="BodyText"/>
              <w:rPr>
                <w:lang w:val="en-NZ"/>
              </w:rPr>
            </w:pPr>
            <w:r w:rsidRPr="00D8007F">
              <w:rPr>
                <w:rStyle w:val="SpecialBold"/>
              </w:rPr>
              <w:t>Comments</w:t>
            </w:r>
          </w:p>
        </w:tc>
      </w:tr>
      <w:tr w:rsidTr="00D8007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07F">
            <w:pPr>
              <w:pStyle w:val="BodyText"/>
              <w:rPr>
                <w:lang w:val="en-NZ"/>
              </w:rPr>
            </w:pPr>
            <w:r w:rsidRPr="00D8007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07F" w:rsidP="00D8007F">
            <w:pPr>
              <w:pStyle w:val="BodyText"/>
            </w:pPr>
            <w:r w:rsidRPr="00D8007F">
              <w:t>This version released with ACM Animal Care and Management Training Package Version 1.0</w:t>
            </w:r>
          </w:p>
        </w:tc>
      </w:tr>
    </w:tbl>
    <w:p w:rsidR="00000000" w:rsidRPr="00D8007F" w:rsidP="00D8007F">
      <w:pPr>
        <w:pStyle w:val="BodyText"/>
      </w:pPr>
    </w:p>
    <w:p w:rsidR="00000000" w:rsidRPr="00D8007F" w:rsidP="00D8007F">
      <w:pPr>
        <w:pStyle w:val="AllowPageBreak"/>
      </w:pPr>
    </w:p>
    <w:p w:rsidR="00000000" w:rsidRPr="00D8007F" w:rsidP="00D8007F">
      <w:pPr>
        <w:pStyle w:val="Heading1"/>
      </w:pPr>
      <w:bookmarkStart w:id="2" w:name="O_860429"/>
      <w:bookmarkEnd w:id="2"/>
      <w:r w:rsidRPr="00D8007F">
        <w:t>Application</w:t>
      </w:r>
    </w:p>
    <w:p w:rsidR="00000000" w:rsidRPr="00D8007F" w:rsidP="0014493C">
      <w:pPr>
        <w:pStyle w:val="BodyText"/>
      </w:pPr>
      <w:r w:rsidRPr="00D8007F">
        <w:t xml:space="preserve">This unit of competency describes the skills and knowledge required to evaluate the anatomy and physiology of the equine head, with specific reference to how the teeth and related dental structures can affect equine health. </w:t>
      </w:r>
    </w:p>
    <w:p w:rsidR="00000000" w:rsidRPr="00D8007F" w:rsidP="0014493C">
      <w:pPr>
        <w:pStyle w:val="BodyText"/>
      </w:pPr>
      <w:r w:rsidRPr="00D8007F">
        <w:t>The unit applies to individual</w:t>
      </w:r>
      <w:r w:rsidRPr="00D8007F">
        <w:t>s who use practical skills and knowledge to provide dental care to ensure the health and efficient physiological function of equine dentition.</w:t>
      </w:r>
    </w:p>
    <w:p w:rsidR="00000000" w:rsidRPr="00D8007F" w:rsidP="0014493C">
      <w:pPr>
        <w:pStyle w:val="BodyText"/>
      </w:pPr>
      <w:r w:rsidRPr="00D8007F">
        <w:t>Legislative and regulatory requirements, including work health and safety and animal welfare, apply to the scope</w:t>
      </w:r>
      <w:r w:rsidRPr="00D8007F">
        <w:t xml:space="preserve"> of work of equine dental service providers, and vary according to state/territory jurisdictions. Users must check with the relevant regulatory authority before delivery. </w:t>
      </w:r>
    </w:p>
    <w:p w:rsidR="00000000" w:rsidRPr="00D8007F" w:rsidP="0014493C">
      <w:pPr>
        <w:pStyle w:val="BodyText"/>
      </w:pPr>
      <w:r w:rsidRPr="00D8007F">
        <w:t xml:space="preserve">NOTE: The terms </w:t>
      </w:r>
      <w:r>
        <w:t>‘</w:t>
      </w:r>
      <w:r w:rsidRPr="00D8007F">
        <w:t>occupational health and safety</w:t>
      </w:r>
      <w:r>
        <w:t>’</w:t>
      </w:r>
      <w:r w:rsidRPr="00D8007F">
        <w:t xml:space="preserve"> (OHS) and </w:t>
      </w:r>
      <w:r>
        <w:t>‘</w:t>
      </w:r>
      <w:r w:rsidRPr="00D8007F">
        <w:t>work health and safety</w:t>
      </w:r>
      <w:r>
        <w:t>’</w:t>
      </w:r>
      <w:r w:rsidRPr="00D8007F">
        <w:t xml:space="preserve"> (WHS) generally have the same meaning in the workplace. In jurisdictions where the national model WHS legislation has not been implemented, RTOs must contextualise the unit of competency by referring to current OHS legislative requirements.</w:t>
      </w:r>
    </w:p>
    <w:p w:rsidR="00000000" w:rsidRPr="00D8007F" w:rsidP="00D8007F">
      <w:pPr>
        <w:pStyle w:val="Heading1"/>
      </w:pPr>
      <w:bookmarkStart w:id="3" w:name="O_860430"/>
      <w:bookmarkEnd w:id="3"/>
      <w:r w:rsidRPr="00D8007F">
        <w:t>Pre-requisite Unit</w:t>
      </w:r>
    </w:p>
    <w:p w:rsidR="00000000" w:rsidRPr="00D8007F" w:rsidP="0014493C">
      <w:pPr>
        <w:pStyle w:val="BodyText"/>
      </w:pPr>
      <w:r w:rsidRPr="00D8007F">
        <w:t>Prerequisite units of competency for this unit are:</w:t>
      </w:r>
    </w:p>
    <w:p w:rsidR="00000000" w:rsidRPr="00D8007F" w:rsidP="00D8007F">
      <w:pPr>
        <w:pStyle w:val="ListBullet"/>
      </w:pPr>
      <w:r w:rsidRPr="00D8007F">
        <w:t xml:space="preserve">ACMEQU202 Handle horses safely </w:t>
      </w:r>
    </w:p>
    <w:p w:rsidR="00000000" w:rsidRPr="00D8007F" w:rsidP="00D8007F">
      <w:pPr>
        <w:pStyle w:val="BodyText"/>
      </w:pPr>
    </w:p>
    <w:p w:rsidR="00000000" w:rsidRPr="00D8007F" w:rsidP="0014493C">
      <w:pPr>
        <w:pStyle w:val="BodyText"/>
      </w:pPr>
      <w:r w:rsidRPr="00D8007F">
        <w:t>Note the following chain of prerequisites that also apply to this unit. </w:t>
      </w:r>
    </w:p>
    <w:tbl>
      <w:tblPr>
        <w:tblW w:w="0" w:type="auto"/>
        <w:tblLayout w:type="fixed"/>
        <w:tblCellMar>
          <w:left w:w="62" w:type="dxa"/>
          <w:right w:w="62" w:type="dxa"/>
        </w:tblCellMar>
        <w:tblLook w:val="0000"/>
      </w:tblPr>
      <w:tblGrid>
        <w:gridCol w:w="2946"/>
        <w:gridCol w:w="3580"/>
      </w:tblGrid>
      <w:tr w:rsidTr="00D8007F">
        <w:tblPrEx>
          <w:tblW w:w="0" w:type="auto"/>
          <w:tblLayout w:type="fixed"/>
          <w:tblCellMar>
            <w:left w:w="62" w:type="dxa"/>
            <w:right w:w="62" w:type="dxa"/>
          </w:tblCellMar>
          <w:tblLook w:val="0000"/>
        </w:tblPrEx>
        <w:tc>
          <w:tcPr>
            <w:tcW w:w="294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8007F" w:rsidP="00D8007F">
            <w:pPr>
              <w:pStyle w:val="BodyText"/>
            </w:pPr>
            <w:r w:rsidRPr="00D8007F">
              <w:rPr>
                <w:rStyle w:val="SpecialBold"/>
              </w:rPr>
              <w:t>Unit of competency</w:t>
            </w:r>
          </w:p>
        </w:tc>
        <w:tc>
          <w:tcPr>
            <w:tcW w:w="35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8007F">
            <w:pPr>
              <w:pStyle w:val="BodyText"/>
              <w:rPr>
                <w:lang w:val="en-NZ"/>
              </w:rPr>
            </w:pPr>
            <w:r w:rsidRPr="00D8007F">
              <w:rPr>
                <w:rStyle w:val="SpecialBold"/>
              </w:rPr>
              <w:t>Prerequisite requirement</w:t>
            </w:r>
          </w:p>
        </w:tc>
      </w:tr>
      <w:tr w:rsidTr="00D8007F">
        <w:tblPrEx>
          <w:tblW w:w="0" w:type="auto"/>
          <w:tblLayout w:type="fixed"/>
          <w:tblCellMar>
            <w:left w:w="62" w:type="dxa"/>
            <w:right w:w="62" w:type="dxa"/>
          </w:tblCellMar>
          <w:tblLook w:val="0000"/>
        </w:tblPrEx>
        <w:trPr>
          <w:trHeight w:val="695"/>
        </w:trPr>
        <w:tc>
          <w:tcPr>
            <w:tcW w:w="2946" w:type="dxa"/>
            <w:tcBorders>
              <w:top w:val="single" w:sz="4"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8007F">
            <w:pPr>
              <w:pStyle w:val="BodyText"/>
              <w:rPr>
                <w:lang w:val="en-NZ"/>
              </w:rPr>
            </w:pPr>
            <w:r w:rsidRPr="00D8007F">
              <w:t>ACMEQU202 Handle horses safely</w:t>
            </w:r>
          </w:p>
        </w:tc>
        <w:tc>
          <w:tcPr>
            <w:tcW w:w="3580" w:type="dxa"/>
            <w:tcBorders>
              <w:top w:val="single" w:sz="4" w:space="0" w:color="auto"/>
              <w:left w:val="nil"/>
              <w:bottom w:val="single" w:sz="8" w:space="0" w:color="auto"/>
              <w:right w:val="single" w:sz="8" w:space="0" w:color="auto"/>
            </w:tcBorders>
            <w:tcMar>
              <w:top w:w="0" w:type="dxa"/>
              <w:left w:w="62" w:type="dxa"/>
              <w:bottom w:w="0" w:type="dxa"/>
              <w:right w:w="62" w:type="dxa"/>
            </w:tcMar>
          </w:tcPr>
          <w:p w:rsidR="00000000" w:rsidRPr="00D8007F" w:rsidP="00D8007F">
            <w:pPr>
              <w:pStyle w:val="BodyText"/>
            </w:pPr>
            <w:r w:rsidRPr="00D8007F">
              <w:t xml:space="preserve">ACMEQU205 Apply knowledge of horse behaviour </w:t>
            </w:r>
          </w:p>
        </w:tc>
      </w:tr>
    </w:tbl>
    <w:p w:rsidR="00000000" w:rsidRPr="00D8007F" w:rsidP="00D8007F">
      <w:pPr>
        <w:pStyle w:val="BodyText"/>
      </w:pPr>
    </w:p>
    <w:p w:rsidR="00000000" w:rsidRPr="00D8007F" w:rsidP="00D8007F">
      <w:pPr>
        <w:pStyle w:val="AllowPageBreak"/>
      </w:pPr>
    </w:p>
    <w:p w:rsidR="00000000" w:rsidRPr="00D8007F" w:rsidP="00D8007F">
      <w:pPr>
        <w:pStyle w:val="Heading1"/>
      </w:pPr>
      <w:bookmarkStart w:id="4" w:name="O_860432"/>
      <w:bookmarkEnd w:id="4"/>
      <w:r w:rsidRPr="00D8007F">
        <w:t>Unit Sector</w:t>
      </w:r>
    </w:p>
    <w:p w:rsidR="00000000" w:rsidRPr="00D8007F" w:rsidP="0014493C">
      <w:pPr>
        <w:pStyle w:val="BodyText"/>
      </w:pPr>
      <w:r w:rsidRPr="00D8007F">
        <w:t>Equine Dentistry (EQD)</w:t>
      </w:r>
    </w:p>
    <w:p w:rsidR="00000000" w:rsidRPr="00D8007F" w:rsidP="00D8007F">
      <w:pPr>
        <w:pStyle w:val="Heading1"/>
      </w:pPr>
      <w:bookmarkStart w:id="5" w:name="O_860433"/>
      <w:bookmarkEnd w:id="5"/>
      <w:r w:rsidRPr="00D8007F">
        <w:t>Elements and Performance Criteria</w:t>
      </w:r>
    </w:p>
    <w:tbl>
      <w:tblPr>
        <w:tblW w:w="9468" w:type="dxa"/>
        <w:tblLayout w:type="fixed"/>
        <w:tblCellMar>
          <w:left w:w="62" w:type="dxa"/>
          <w:right w:w="62" w:type="dxa"/>
        </w:tblCellMar>
        <w:tblLook w:val="0000"/>
      </w:tblPr>
      <w:tblGrid>
        <w:gridCol w:w="2566"/>
        <w:gridCol w:w="6902"/>
      </w:tblGrid>
      <w:tr w:rsidTr="0014493C">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8007F" w:rsidP="00D8007F">
            <w:pPr>
              <w:pStyle w:val="BodyText"/>
            </w:pPr>
            <w:r w:rsidRPr="00D8007F">
              <w:rPr>
                <w:rStyle w:val="SpecialBold"/>
              </w:rPr>
              <w:t>Elements</w:t>
            </w:r>
          </w:p>
        </w:tc>
        <w:tc>
          <w:tcPr>
            <w:tcW w:w="69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8007F">
            <w:pPr>
              <w:pStyle w:val="BodyText"/>
              <w:rPr>
                <w:lang w:val="en-NZ"/>
              </w:rPr>
            </w:pPr>
            <w:r w:rsidRPr="00D8007F">
              <w:rPr>
                <w:rStyle w:val="SpecialBold"/>
              </w:rPr>
              <w:t>Performance Criteria</w:t>
            </w:r>
          </w:p>
        </w:tc>
      </w:tr>
      <w:tr w:rsidTr="0014493C">
        <w:tblPrEx>
          <w:tblW w:w="9468" w:type="dxa"/>
          <w:tblLayout w:type="fixed"/>
          <w:tblCellMar>
            <w:left w:w="62" w:type="dxa"/>
            <w:right w:w="62" w:type="dxa"/>
          </w:tblCellMar>
          <w:tblLook w:val="0000"/>
        </w:tblPrEx>
        <w:trPr>
          <w:tblHeader/>
        </w:trPr>
        <w:tc>
          <w:tcPr>
            <w:tcW w:w="256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8007F" w:rsidP="00D8007F">
            <w:pPr>
              <w:pStyle w:val="BodyText"/>
            </w:pPr>
            <w:r w:rsidRPr="00D8007F">
              <w:rPr>
                <w:rStyle w:val="Emphasis"/>
              </w:rPr>
              <w:t>Elements describe the essential outcomes.</w:t>
            </w:r>
          </w:p>
        </w:tc>
        <w:tc>
          <w:tcPr>
            <w:tcW w:w="69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8007F">
            <w:pPr>
              <w:pStyle w:val="BodyText"/>
              <w:rPr>
                <w:lang w:val="en-NZ"/>
              </w:rPr>
            </w:pPr>
            <w:r w:rsidRPr="00D8007F">
              <w:rPr>
                <w:rStyle w:val="Emphasis"/>
              </w:rPr>
              <w:t>Performance criteria describe the performance needed to demonstrate achievement of the element.</w:t>
            </w:r>
          </w:p>
        </w:tc>
      </w:tr>
      <w:tr w:rsidTr="0014493C">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07F">
            <w:pPr>
              <w:pStyle w:val="BodyText"/>
              <w:rPr>
                <w:lang w:val="en-NZ"/>
              </w:rPr>
            </w:pPr>
            <w:r w:rsidRPr="00D8007F">
              <w:t>1. Evaluate the impact of dental and oral health on digestion and nutrient absorption</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07F" w:rsidP="00D8007F">
            <w:pPr>
              <w:pStyle w:val="BodyText"/>
            </w:pPr>
            <w:r w:rsidRPr="00D8007F">
              <w:t xml:space="preserve">1.1 Identify and describe structures of the head that relate to prehension, mastication, swallowing and digestion </w:t>
            </w:r>
          </w:p>
          <w:p w:rsidR="00000000" w:rsidRPr="00D8007F" w:rsidP="00D8007F">
            <w:pPr>
              <w:pStyle w:val="BodyText"/>
            </w:pPr>
            <w:r w:rsidRPr="00D8007F">
              <w:t>1.2 Identify and describe functions of the head and oral structures in relation to prehension, mastication, swallowing and digestion, and gen</w:t>
            </w:r>
            <w:r w:rsidRPr="00D8007F">
              <w:t xml:space="preserve">eral health </w:t>
            </w:r>
          </w:p>
          <w:p w:rsidR="00000000" w:rsidRPr="00D8007F" w:rsidP="00D8007F">
            <w:pPr>
              <w:pStyle w:val="BodyText"/>
            </w:pPr>
            <w:r w:rsidRPr="00D8007F">
              <w:t>1.3 Analyse the relationship between muscular structure, dental occlusion and masticatory action</w:t>
            </w:r>
          </w:p>
          <w:p w:rsidR="00000000" w:rsidRPr="00D8007F" w:rsidP="00D8007F">
            <w:pPr>
              <w:pStyle w:val="BodyText"/>
            </w:pPr>
            <w:r w:rsidRPr="00D8007F">
              <w:t>1.4 Determine changes in the skull and oro-pharynx due to age, disease and injury</w:t>
            </w:r>
          </w:p>
          <w:p w:rsidR="00000000" w:rsidRPr="00D8007F" w:rsidP="00D8007F">
            <w:pPr>
              <w:pStyle w:val="BodyText"/>
            </w:pPr>
            <w:r w:rsidRPr="00D8007F">
              <w:t>1.5 Evaluate other factors affecting oral function and digestive</w:t>
            </w:r>
            <w:r w:rsidRPr="00D8007F">
              <w:t xml:space="preserve"> processes </w:t>
            </w:r>
          </w:p>
          <w:p w:rsidR="00000000" w:rsidP="00D8007F">
            <w:pPr>
              <w:pStyle w:val="BodyText"/>
              <w:rPr>
                <w:lang w:val="en-NZ"/>
              </w:rPr>
            </w:pPr>
            <w:r w:rsidRPr="00D8007F">
              <w:t>1.6 Define and identify consequences of poor oral health on equine physiology and nutrient absorption</w:t>
            </w:r>
          </w:p>
        </w:tc>
      </w:tr>
      <w:tr w:rsidTr="0014493C">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07F">
            <w:pPr>
              <w:pStyle w:val="BodyText"/>
              <w:rPr>
                <w:lang w:val="en-NZ"/>
              </w:rPr>
            </w:pPr>
            <w:r w:rsidRPr="00D8007F">
              <w:t>2. Evaluate the impact of dental and oral conditions on equine health</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07F" w:rsidP="00D8007F">
            <w:pPr>
              <w:pStyle w:val="BodyText"/>
            </w:pPr>
            <w:r w:rsidRPr="00D8007F">
              <w:t>2.1 Identify and describe dental and oral trauma and their possible cau</w:t>
            </w:r>
            <w:r w:rsidRPr="00D8007F">
              <w:t>ses</w:t>
            </w:r>
          </w:p>
          <w:p w:rsidR="00000000" w:rsidRPr="00D8007F" w:rsidP="00D8007F">
            <w:pPr>
              <w:pStyle w:val="BodyText"/>
            </w:pPr>
            <w:r w:rsidRPr="00D8007F">
              <w:t>2.2 Identify and describe other acquired dental and oral conditions</w:t>
            </w:r>
          </w:p>
          <w:p w:rsidR="00000000" w:rsidRPr="00D8007F" w:rsidP="00D8007F">
            <w:pPr>
              <w:pStyle w:val="BodyText"/>
            </w:pPr>
            <w:r w:rsidRPr="00D8007F">
              <w:t>2.3 Identify and describe dental congenital and genetic abnormalities</w:t>
            </w:r>
          </w:p>
          <w:p w:rsidR="00000000" w:rsidRPr="00D8007F" w:rsidP="00D8007F">
            <w:pPr>
              <w:pStyle w:val="BodyText"/>
            </w:pPr>
            <w:r w:rsidRPr="00D8007F">
              <w:t>2.4 Identify and describe other abnormal conditions</w:t>
            </w:r>
          </w:p>
          <w:p w:rsidR="00000000" w:rsidP="00D8007F">
            <w:pPr>
              <w:pStyle w:val="BodyText"/>
              <w:rPr>
                <w:lang w:val="en-NZ"/>
              </w:rPr>
            </w:pPr>
            <w:r w:rsidRPr="00D8007F">
              <w:t>2.5 Evaluate potential impacts and consequences on general hea</w:t>
            </w:r>
            <w:r w:rsidRPr="00D8007F">
              <w:t>lth of dental injuries, diseases and abnormalities</w:t>
            </w:r>
          </w:p>
        </w:tc>
      </w:tr>
      <w:tr w:rsidTr="0014493C">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07F">
            <w:pPr>
              <w:pStyle w:val="BodyText"/>
              <w:rPr>
                <w:lang w:val="en-NZ"/>
              </w:rPr>
            </w:pPr>
            <w:r w:rsidRPr="00D8007F">
              <w:t>3. Evaluate the impact of unskilled or inappropriate dental care on equine health</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07F" w:rsidP="00D8007F">
            <w:pPr>
              <w:pStyle w:val="BodyText"/>
            </w:pPr>
            <w:r w:rsidRPr="00D8007F">
              <w:t>3.1 Evaluate and describe potential consequences of the absence of dental care on the health of the horse or other equine</w:t>
            </w:r>
          </w:p>
          <w:p w:rsidR="00000000" w:rsidRPr="00D8007F" w:rsidP="00D8007F">
            <w:pPr>
              <w:pStyle w:val="BodyText"/>
            </w:pPr>
            <w:r w:rsidRPr="00D8007F">
              <w:t>3.2 Identify and describe the consequences of unskilled or inappropriate dental techniques and treatments</w:t>
            </w:r>
          </w:p>
          <w:p w:rsidR="00000000" w:rsidRPr="00D8007F" w:rsidP="00D8007F">
            <w:pPr>
              <w:pStyle w:val="BodyText"/>
            </w:pPr>
            <w:r w:rsidRPr="00D8007F">
              <w:t>3.3 Describe the implications of leaving tooth root fragments behind after extraction</w:t>
            </w:r>
          </w:p>
          <w:p w:rsidR="00000000" w:rsidRPr="00D8007F" w:rsidP="00D8007F">
            <w:pPr>
              <w:pStyle w:val="BodyText"/>
            </w:pPr>
            <w:r w:rsidRPr="00D8007F">
              <w:t>3.4 Describe the consequences of excessive or inappropriate fili</w:t>
            </w:r>
            <w:r w:rsidRPr="00D8007F">
              <w:t>ng (floating) on the teeth and associated structures and the impact on the masticatory function</w:t>
            </w:r>
          </w:p>
          <w:p w:rsidR="00000000" w:rsidRPr="00D8007F" w:rsidP="00D8007F">
            <w:pPr>
              <w:pStyle w:val="BodyText"/>
            </w:pPr>
            <w:r w:rsidRPr="00D8007F">
              <w:t>3.5 Identify other possible causes of dental and/or oral damage or disease and describe the consequences</w:t>
            </w:r>
          </w:p>
        </w:tc>
      </w:tr>
    </w:tbl>
    <w:p w:rsidR="00000000" w:rsidRPr="00D8007F" w:rsidP="00D8007F">
      <w:pPr>
        <w:pStyle w:val="List"/>
      </w:pPr>
    </w:p>
    <w:p w:rsidR="00000000" w:rsidRPr="00D8007F" w:rsidP="00D8007F">
      <w:pPr>
        <w:pStyle w:val="AllowPageBreak"/>
      </w:pPr>
    </w:p>
    <w:p w:rsidR="00000000" w:rsidRPr="00D8007F" w:rsidP="00D8007F">
      <w:pPr>
        <w:pStyle w:val="Heading1"/>
      </w:pPr>
      <w:bookmarkStart w:id="6" w:name="O_860434"/>
      <w:bookmarkEnd w:id="6"/>
      <w:r w:rsidRPr="00D8007F">
        <w:t>Foundation Skills</w:t>
      </w:r>
    </w:p>
    <w:p w:rsidR="00000000" w:rsidRPr="0014493C" w:rsidP="0014493C">
      <w:pPr>
        <w:pStyle w:val="BodyText"/>
        <w:rPr>
          <w:i/>
        </w:rPr>
      </w:pPr>
      <w:r w:rsidRPr="0014493C">
        <w:rPr>
          <w:rStyle w:val="Emphasis"/>
        </w:rPr>
        <w:t>This section descr</w:t>
      </w:r>
      <w:r w:rsidRPr="0014493C">
        <w:rPr>
          <w:rStyle w:val="Emphasis"/>
        </w:rPr>
        <w:t>ibes those language, literacy, numeracy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94"/>
        <w:gridCol w:w="6702"/>
      </w:tblGrid>
      <w:tr w:rsidTr="0014493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07F" w:rsidP="00D8007F">
            <w:pPr>
              <w:pStyle w:val="BodyText"/>
            </w:pPr>
            <w:r w:rsidRPr="00D8007F">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07F">
            <w:pPr>
              <w:pStyle w:val="BodyText"/>
              <w:rPr>
                <w:lang w:val="en-NZ"/>
              </w:rPr>
            </w:pPr>
            <w:r w:rsidRPr="00D8007F">
              <w:rPr>
                <w:rStyle w:val="SpecialBold"/>
              </w:rPr>
              <w:t>Description</w:t>
            </w:r>
          </w:p>
        </w:tc>
      </w:tr>
      <w:tr w:rsidTr="0014493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07F">
            <w:pPr>
              <w:pStyle w:val="BodyText"/>
              <w:rPr>
                <w:lang w:val="en-NZ"/>
              </w:rPr>
            </w:pPr>
            <w:r w:rsidRPr="00D8007F">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07F">
            <w:pPr>
              <w:pStyle w:val="ListBullet"/>
              <w:rPr>
                <w:lang w:val="en-NZ"/>
              </w:rPr>
            </w:pPr>
            <w:r w:rsidRPr="00D8007F">
              <w:t>Analyse complex references, anatomical diagrams and ot</w:t>
            </w:r>
            <w:r w:rsidRPr="00D8007F">
              <w:t>her resources relevant to equine dental and oral conditions from a variety of sources and consolidate information</w:t>
            </w:r>
          </w:p>
        </w:tc>
      </w:tr>
      <w:tr w:rsidTr="0014493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07F">
            <w:pPr>
              <w:pStyle w:val="BodyText"/>
              <w:rPr>
                <w:lang w:val="en-NZ"/>
              </w:rPr>
            </w:pPr>
            <w:r w:rsidRPr="00D8007F">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07F" w:rsidP="00D8007F">
            <w:pPr>
              <w:pStyle w:val="ListBullet"/>
            </w:pPr>
            <w:r w:rsidRPr="00D8007F">
              <w:t xml:space="preserve">Use problem solving techniques to analyse health impacts of equine oral condition </w:t>
            </w:r>
            <w:r w:rsidRPr="00D8007F">
              <w:t>using oral examination information and other resources</w:t>
            </w:r>
          </w:p>
        </w:tc>
      </w:tr>
    </w:tbl>
    <w:p w:rsidR="00000000" w:rsidRPr="00D8007F" w:rsidP="00D8007F">
      <w:pPr>
        <w:pStyle w:val="BodyText"/>
      </w:pPr>
    </w:p>
    <w:p w:rsidR="00000000" w:rsidRPr="00D8007F" w:rsidP="00D8007F">
      <w:pPr>
        <w:pStyle w:val="AllowPageBreak"/>
      </w:pPr>
    </w:p>
    <w:p w:rsidR="00000000" w:rsidRPr="00D8007F" w:rsidP="00D8007F">
      <w:pPr>
        <w:pStyle w:val="Heading1"/>
      </w:pPr>
      <w:bookmarkStart w:id="7" w:name="O_860436"/>
      <w:bookmarkEnd w:id="7"/>
      <w:r w:rsidRPr="00D8007F">
        <w:t>Unit Mapping Information</w:t>
      </w:r>
    </w:p>
    <w:tbl>
      <w:tblPr>
        <w:tblW w:w="0" w:type="auto"/>
        <w:tblCellMar>
          <w:left w:w="62" w:type="dxa"/>
          <w:right w:w="62" w:type="dxa"/>
        </w:tblCellMar>
        <w:tblLook w:val="0000"/>
      </w:tblPr>
      <w:tblGrid>
        <w:gridCol w:w="1810"/>
        <w:gridCol w:w="2055"/>
        <w:gridCol w:w="2326"/>
        <w:gridCol w:w="3005"/>
      </w:tblGrid>
      <w:tr w:rsidTr="0014493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07F" w:rsidP="00D8007F">
            <w:pPr>
              <w:pStyle w:val="BodyText"/>
            </w:pPr>
            <w:r w:rsidRPr="00D8007F">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07F" w:rsidP="00D8007F">
            <w:pPr>
              <w:pStyle w:val="BodyText"/>
            </w:pPr>
            <w:r w:rsidRPr="00D8007F">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07F" w:rsidP="00D8007F">
            <w:pPr>
              <w:pStyle w:val="BodyText"/>
            </w:pPr>
            <w:r w:rsidRPr="00D8007F">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07F">
            <w:pPr>
              <w:pStyle w:val="BodyText"/>
              <w:rPr>
                <w:lang w:val="en-NZ"/>
              </w:rPr>
            </w:pPr>
            <w:r w:rsidRPr="00D8007F">
              <w:rPr>
                <w:rStyle w:val="SpecialBold"/>
              </w:rPr>
              <w:t>Equivalence status</w:t>
            </w:r>
          </w:p>
        </w:tc>
      </w:tr>
      <w:tr w:rsidTr="0014493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07F">
            <w:pPr>
              <w:pStyle w:val="BodyText"/>
              <w:rPr>
                <w:lang w:val="en-NZ"/>
              </w:rPr>
            </w:pPr>
            <w:r w:rsidRPr="00D8007F">
              <w:t>ACMEQD403 Identify potential health impacts of equine oral conditions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07F">
            <w:pPr>
              <w:pStyle w:val="BodyText"/>
              <w:rPr>
                <w:lang w:val="en-NZ"/>
              </w:rPr>
            </w:pPr>
            <w:r w:rsidRPr="00D8007F">
              <w:t>ACMEQD403A Identify potential health impacts of equine oral conditions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07F">
            <w:pPr>
              <w:pStyle w:val="BodyText"/>
              <w:rPr>
                <w:lang w:val="en-NZ"/>
              </w:rPr>
            </w:pPr>
            <w:r w:rsidRPr="00D8007F">
              <w:t>Updated to meet Standards for Training Packages</w:t>
            </w:r>
            <w:r w:rsidRPr="00D8007F">
              <w:br/>
              <w:t>Prerequisite added</w:t>
            </w:r>
            <w:r w:rsidRPr="00D8007F">
              <w:br/>
              <w:t>Work placement requirement included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07F" w:rsidP="00D8007F">
            <w:pPr>
              <w:pStyle w:val="BodyText"/>
            </w:pPr>
            <w:r w:rsidRPr="00D8007F">
              <w:t>No equivalen</w:t>
            </w:r>
            <w:r w:rsidRPr="00D8007F">
              <w:t>t unit</w:t>
            </w:r>
          </w:p>
        </w:tc>
      </w:tr>
    </w:tbl>
    <w:p w:rsidR="00000000" w:rsidRPr="00D8007F" w:rsidP="00D8007F">
      <w:pPr>
        <w:pStyle w:val="BodyText"/>
      </w:pPr>
    </w:p>
    <w:p w:rsidR="00000000" w:rsidRPr="00D8007F" w:rsidP="00D8007F">
      <w:pPr>
        <w:pStyle w:val="AllowPageBreak"/>
      </w:pPr>
    </w:p>
    <w:p w:rsidR="00000000" w:rsidRPr="00D8007F" w:rsidP="00D8007F">
      <w:pPr>
        <w:pStyle w:val="Heading1"/>
      </w:pPr>
      <w:bookmarkStart w:id="8" w:name="O_860443"/>
      <w:bookmarkEnd w:id="8"/>
      <w:r w:rsidRPr="00D8007F">
        <w:t>Links</w:t>
      </w:r>
    </w:p>
    <w:p w:rsidR="00000000" w:rsidRPr="00D8007F" w:rsidP="0014493C">
      <w:pPr>
        <w:pStyle w:val="BodyText"/>
      </w:pPr>
      <w:r w:rsidRPr="00D8007F">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CA4BA4">
        <w:rPr>
          <w:rStyle w:val="Hyperlink"/>
        </w:rPr>
        <w:t>https://vetnet.gov.au/Pages/TrainingDocs.aspx?q=b75f4b23-54c9-4cc9-a5db-d3502d154103</w:t>
      </w:r>
      <w:r>
        <w:fldChar w:fldCharType="end"/>
      </w:r>
    </w:p>
    <w:p w:rsidR="00000000" w:rsidRPr="00D8007F" w:rsidP="00D8007F"/>
    <w:sectPr w:rsidSect="00D800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0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07F" w:rsidRPr="0014493C" w:rsidP="001449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0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93C" w:rsidP="00D800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493C" w:rsidP="00D8007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14493C" w:rsidP="00D800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0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9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007F" w:rsidRPr="0014493C" w:rsidP="001449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0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93C" w:rsidRPr="002D2AF8" w:rsidP="00D8007F">
    <w:pPr>
      <w:pStyle w:val="Header"/>
      <w:framePr w:wrap="around"/>
    </w:pPr>
    <w:r>
      <w:fldChar w:fldCharType="begin"/>
    </w:r>
    <w:r>
      <w:instrText xml:space="preserve"> TITLE   \* MERGEFORMAT </w:instrText>
    </w:r>
    <w:r>
      <w:fldChar w:fldCharType="separate"/>
    </w:r>
    <w:r>
      <w:t>ACMEQD403 Identify potential health impacts of equine oral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July 2021</w:t>
    </w:r>
    <w:r>
      <w:fldChar w:fldCharType="end"/>
    </w:r>
  </w:p>
  <w:p w:rsidR="0014493C" w:rsidP="00D800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338A9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58681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00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007F"/>
    <w:pPr>
      <w:spacing w:before="360" w:after="60"/>
      <w:outlineLvl w:val="0"/>
    </w:pPr>
    <w:rPr>
      <w:sz w:val="32"/>
    </w:rPr>
  </w:style>
  <w:style w:type="paragraph" w:styleId="Heading2">
    <w:name w:val="heading 2"/>
    <w:basedOn w:val="HeadingBase"/>
    <w:next w:val="BodyText"/>
    <w:link w:val="Heading2Char"/>
    <w:qFormat/>
    <w:rsid w:val="00D8007F"/>
    <w:pPr>
      <w:keepLines/>
      <w:spacing w:before="240" w:after="120"/>
      <w:outlineLvl w:val="1"/>
    </w:pPr>
    <w:rPr>
      <w:sz w:val="28"/>
      <w:szCs w:val="40"/>
    </w:rPr>
  </w:style>
  <w:style w:type="paragraph" w:styleId="Heading3">
    <w:name w:val="heading 3"/>
    <w:basedOn w:val="HeadingBase"/>
    <w:next w:val="BodyText"/>
    <w:link w:val="Heading3Char"/>
    <w:qFormat/>
    <w:rsid w:val="00D8007F"/>
    <w:pPr>
      <w:spacing w:before="180" w:after="120"/>
      <w:outlineLvl w:val="2"/>
    </w:pPr>
    <w:rPr>
      <w:spacing w:val="-10"/>
      <w:kern w:val="32"/>
    </w:rPr>
  </w:style>
  <w:style w:type="paragraph" w:styleId="Heading4">
    <w:name w:val="heading 4"/>
    <w:basedOn w:val="HeadingBase"/>
    <w:next w:val="BodyText"/>
    <w:link w:val="Heading4Char"/>
    <w:qFormat/>
    <w:rsid w:val="00D8007F"/>
    <w:pPr>
      <w:spacing w:before="160" w:after="120"/>
      <w:outlineLvl w:val="3"/>
    </w:pPr>
    <w:rPr>
      <w:sz w:val="22"/>
    </w:rPr>
  </w:style>
  <w:style w:type="paragraph" w:styleId="Heading5">
    <w:name w:val="heading 5"/>
    <w:basedOn w:val="HeadingBase"/>
    <w:next w:val="Normal"/>
    <w:link w:val="Heading5Char"/>
    <w:qFormat/>
    <w:rsid w:val="00D8007F"/>
    <w:pPr>
      <w:spacing w:before="80"/>
      <w:outlineLvl w:val="4"/>
    </w:pPr>
    <w:rPr>
      <w:color w:val="918585"/>
      <w:sz w:val="20"/>
    </w:rPr>
  </w:style>
  <w:style w:type="paragraph" w:styleId="Heading6">
    <w:name w:val="heading 6"/>
    <w:basedOn w:val="HeadingBase"/>
    <w:next w:val="Normal"/>
    <w:link w:val="Heading6Char"/>
    <w:qFormat/>
    <w:rsid w:val="00D8007F"/>
    <w:pPr>
      <w:spacing w:before="60"/>
      <w:outlineLvl w:val="5"/>
    </w:pPr>
    <w:rPr>
      <w:color w:val="918585"/>
      <w:sz w:val="20"/>
    </w:rPr>
  </w:style>
  <w:style w:type="paragraph" w:styleId="Heading7">
    <w:name w:val="heading 7"/>
    <w:basedOn w:val="Normal"/>
    <w:next w:val="Normal"/>
    <w:link w:val="Heading7Char"/>
    <w:qFormat/>
    <w:rsid w:val="00D8007F"/>
    <w:pPr>
      <w:ind w:left="720"/>
      <w:outlineLvl w:val="6"/>
    </w:pPr>
    <w:rPr>
      <w:i/>
    </w:rPr>
  </w:style>
  <w:style w:type="paragraph" w:styleId="Heading8">
    <w:name w:val="heading 8"/>
    <w:basedOn w:val="Normal"/>
    <w:next w:val="Normal"/>
    <w:link w:val="Heading8Char"/>
    <w:qFormat/>
    <w:rsid w:val="00D8007F"/>
    <w:pPr>
      <w:ind w:left="720"/>
      <w:outlineLvl w:val="7"/>
    </w:pPr>
    <w:rPr>
      <w:i/>
    </w:rPr>
  </w:style>
  <w:style w:type="paragraph" w:styleId="Heading9">
    <w:name w:val="heading 9"/>
    <w:basedOn w:val="Normal"/>
    <w:next w:val="Normal"/>
    <w:link w:val="Heading9Char"/>
    <w:qFormat/>
    <w:rsid w:val="00D8007F"/>
    <w:pPr>
      <w:ind w:left="720"/>
      <w:outlineLvl w:val="8"/>
    </w:pPr>
    <w:rPr>
      <w:i/>
    </w:rPr>
  </w:style>
  <w:style w:type="character" w:default="1" w:styleId="DefaultParagraphFont">
    <w:name w:val="Default Paragraph Font"/>
    <w:uiPriority w:val="1"/>
    <w:unhideWhenUsed/>
    <w:rsid w:val="00D800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007F"/>
  </w:style>
  <w:style w:type="character" w:customStyle="1" w:styleId="Heading1Char">
    <w:name w:val="Heading 1 Char"/>
    <w:basedOn w:val="DefaultParagraphFont"/>
    <w:link w:val="Heading1"/>
    <w:rsid w:val="00D8007F"/>
    <w:rPr>
      <w:rFonts w:ascii="Times New Roman" w:eastAsia="Times New Roman" w:hAnsi="Times New Roman" w:cs="Times New Roman"/>
      <w:b/>
      <w:sz w:val="32"/>
      <w:szCs w:val="20"/>
      <w:lang w:eastAsia="en-US"/>
    </w:rPr>
  </w:style>
  <w:style w:type="paragraph" w:styleId="BodyText">
    <w:name w:val="Body Text"/>
    <w:basedOn w:val="Normal"/>
    <w:link w:val="BodyTextChar"/>
    <w:rsid w:val="00D800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007F"/>
    <w:rPr>
      <w:rFonts w:ascii="Times New Roman" w:eastAsia="Times New Roman" w:hAnsi="Times New Roman" w:cs="Times New Roman"/>
      <w:sz w:val="24"/>
      <w:lang w:eastAsia="en-US"/>
    </w:rPr>
  </w:style>
  <w:style w:type="paragraph" w:styleId="List">
    <w:name w:val="List"/>
    <w:basedOn w:val="BodyText"/>
    <w:next w:val="BodyText"/>
    <w:rsid w:val="00D8007F"/>
    <w:pPr>
      <w:tabs>
        <w:tab w:val="left" w:pos="340"/>
      </w:tabs>
      <w:spacing w:before="60" w:after="60"/>
      <w:ind w:left="340" w:hanging="340"/>
    </w:pPr>
  </w:style>
  <w:style w:type="paragraph" w:styleId="ListBullet">
    <w:name w:val="List Bullet"/>
    <w:basedOn w:val="List"/>
    <w:rsid w:val="00D8007F"/>
    <w:pPr>
      <w:numPr>
        <w:numId w:val="11"/>
      </w:numPr>
      <w:tabs>
        <w:tab w:val="clear" w:pos="340"/>
      </w:tabs>
      <w:spacing w:before="40" w:after="40"/>
    </w:pPr>
  </w:style>
  <w:style w:type="character" w:customStyle="1" w:styleId="SpecialBold">
    <w:name w:val="Special Bold"/>
    <w:basedOn w:val="DefaultParagraphFont"/>
    <w:rsid w:val="00D8007F"/>
    <w:rPr>
      <w:b/>
      <w:spacing w:val="0"/>
    </w:rPr>
  </w:style>
  <w:style w:type="character" w:styleId="Emphasis">
    <w:name w:val="Emphasis"/>
    <w:basedOn w:val="DefaultParagraphFont"/>
    <w:qFormat/>
    <w:rsid w:val="00D8007F"/>
    <w:rPr>
      <w:i/>
    </w:rPr>
  </w:style>
  <w:style w:type="paragraph" w:customStyle="1" w:styleId="SuperHeading">
    <w:name w:val="SuperHeading"/>
    <w:basedOn w:val="Normal"/>
    <w:rsid w:val="00D8007F"/>
    <w:pPr>
      <w:spacing w:before="240" w:after="120"/>
      <w:outlineLvl w:val="0"/>
    </w:pPr>
    <w:rPr>
      <w:rFonts w:ascii="Times New Roman" w:hAnsi="Times New Roman"/>
      <w:b/>
      <w:sz w:val="32"/>
    </w:rPr>
  </w:style>
  <w:style w:type="paragraph" w:customStyle="1" w:styleId="AllowPageBreak">
    <w:name w:val="AllowPageBreak"/>
    <w:rsid w:val="00D800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00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00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00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00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00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00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00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007F"/>
    <w:rPr>
      <w:rFonts w:ascii="Courier New" w:eastAsia="Times New Roman" w:hAnsi="Courier New" w:cs="Times New Roman"/>
      <w:i/>
      <w:szCs w:val="20"/>
      <w:lang w:eastAsia="en-US"/>
    </w:rPr>
  </w:style>
  <w:style w:type="paragraph" w:customStyle="1" w:styleId="HeadingBase">
    <w:name w:val="Heading Base"/>
    <w:rsid w:val="00D800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007F"/>
    <w:pPr>
      <w:tabs>
        <w:tab w:val="right" w:leader="dot" w:pos="9072"/>
      </w:tabs>
      <w:ind w:left="567"/>
    </w:pPr>
    <w:rPr>
      <w:szCs w:val="22"/>
    </w:rPr>
  </w:style>
  <w:style w:type="paragraph" w:customStyle="1" w:styleId="TOCBase">
    <w:name w:val="TOC Base"/>
    <w:rsid w:val="00D800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007F"/>
    <w:pPr>
      <w:tabs>
        <w:tab w:val="right" w:leader="dot" w:pos="9072"/>
      </w:tabs>
      <w:spacing w:before="40" w:after="40"/>
      <w:ind w:left="284"/>
    </w:pPr>
    <w:rPr>
      <w:rFonts w:ascii="Times New Roman" w:hAnsi="Times New Roman"/>
    </w:rPr>
  </w:style>
  <w:style w:type="paragraph" w:styleId="TOC1">
    <w:name w:val="toc 1"/>
    <w:basedOn w:val="TOCBase"/>
    <w:next w:val="Normal"/>
    <w:rsid w:val="00D800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00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007F"/>
    <w:rPr>
      <w:rFonts w:ascii="Times New Roman" w:eastAsia="Times New Roman" w:hAnsi="Times New Roman" w:cs="Times New Roman"/>
      <w:sz w:val="16"/>
      <w:lang w:eastAsia="en-US"/>
    </w:rPr>
  </w:style>
  <w:style w:type="paragraph" w:styleId="Title">
    <w:name w:val="Title"/>
    <w:basedOn w:val="HeadingBase"/>
    <w:link w:val="TitleChar"/>
    <w:qFormat/>
    <w:rsid w:val="00D8007F"/>
    <w:pPr>
      <w:spacing w:before="5040"/>
      <w:jc w:val="center"/>
    </w:pPr>
    <w:rPr>
      <w:sz w:val="48"/>
      <w:szCs w:val="72"/>
      <w:lang w:val="en-US"/>
    </w:rPr>
  </w:style>
  <w:style w:type="character" w:customStyle="1" w:styleId="TitleChar">
    <w:name w:val="Title Char"/>
    <w:basedOn w:val="DefaultParagraphFont"/>
    <w:link w:val="Title"/>
    <w:rsid w:val="00D800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007F"/>
    <w:pPr>
      <w:tabs>
        <w:tab w:val="left" w:pos="3600"/>
        <w:tab w:val="left" w:pos="3958"/>
      </w:tabs>
    </w:pPr>
  </w:style>
  <w:style w:type="paragraph" w:customStyle="1" w:styleId="Note">
    <w:name w:val="Note"/>
    <w:basedOn w:val="BodyText"/>
    <w:rsid w:val="00D800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007F"/>
    <w:pPr>
      <w:framePr w:wrap="auto" w:hAnchor="text" w:y="6049"/>
    </w:pPr>
    <w:rPr>
      <w:color w:val="000000"/>
      <w:sz w:val="40"/>
    </w:rPr>
  </w:style>
  <w:style w:type="paragraph" w:customStyle="1" w:styleId="TOCTitle">
    <w:name w:val="TOCTitle"/>
    <w:basedOn w:val="Heading1"/>
    <w:rsid w:val="00D8007F"/>
    <w:pPr>
      <w:spacing w:after="240"/>
      <w:jc w:val="center"/>
      <w:outlineLvl w:val="9"/>
    </w:pPr>
    <w:rPr>
      <w:caps/>
    </w:rPr>
  </w:style>
  <w:style w:type="paragraph" w:customStyle="1" w:styleId="Version">
    <w:name w:val="Version"/>
    <w:rsid w:val="00D800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007F"/>
    <w:pPr>
      <w:numPr>
        <w:numId w:val="12"/>
      </w:numPr>
      <w:tabs>
        <w:tab w:val="clear" w:pos="680"/>
      </w:tabs>
    </w:pPr>
  </w:style>
  <w:style w:type="paragraph" w:styleId="Index1">
    <w:name w:val="index 1"/>
    <w:basedOn w:val="Normal"/>
    <w:next w:val="Normal"/>
    <w:semiHidden/>
    <w:rsid w:val="00D8007F"/>
    <w:pPr>
      <w:keepNext w:val="0"/>
      <w:tabs>
        <w:tab w:val="right" w:pos="4176"/>
      </w:tabs>
      <w:ind w:left="198" w:hanging="198"/>
    </w:pPr>
    <w:rPr>
      <w:rFonts w:ascii="Garamond" w:hAnsi="Garamond"/>
    </w:rPr>
  </w:style>
  <w:style w:type="paragraph" w:styleId="IndexHeading">
    <w:name w:val="index heading"/>
    <w:basedOn w:val="Normal"/>
    <w:next w:val="Index1"/>
    <w:semiHidden/>
    <w:rsid w:val="00D8007F"/>
    <w:pPr>
      <w:spacing w:before="120" w:after="120"/>
    </w:pPr>
    <w:rPr>
      <w:rFonts w:ascii="Arial" w:hAnsi="Arial"/>
      <w:b/>
      <w:color w:val="918585"/>
      <w:sz w:val="24"/>
    </w:rPr>
  </w:style>
  <w:style w:type="paragraph" w:styleId="Header">
    <w:name w:val="header"/>
    <w:basedOn w:val="Normal"/>
    <w:link w:val="HeaderChar"/>
    <w:rsid w:val="00D800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007F"/>
    <w:rPr>
      <w:rFonts w:ascii="Times New Roman" w:eastAsia="Times New Roman" w:hAnsi="Times New Roman" w:cs="Times New Roman"/>
      <w:sz w:val="16"/>
      <w:szCs w:val="20"/>
      <w:lang w:val="en-GB" w:eastAsia="en-US"/>
    </w:rPr>
  </w:style>
  <w:style w:type="paragraph" w:customStyle="1" w:styleId="Chapter">
    <w:name w:val="Chapter"/>
    <w:basedOn w:val="Normal"/>
    <w:rsid w:val="00D8007F"/>
    <w:pPr>
      <w:spacing w:before="240"/>
    </w:pPr>
    <w:rPr>
      <w:rFonts w:ascii="Times New Roman" w:hAnsi="Times New Roman"/>
      <w:smallCaps/>
      <w:spacing w:val="80"/>
      <w:sz w:val="28"/>
    </w:rPr>
  </w:style>
  <w:style w:type="paragraph" w:customStyle="1" w:styleId="InChapter">
    <w:name w:val="InChapter"/>
    <w:basedOn w:val="Heading3"/>
    <w:rsid w:val="00D8007F"/>
    <w:pPr>
      <w:spacing w:after="240"/>
      <w:outlineLvl w:val="9"/>
    </w:pPr>
    <w:rPr>
      <w:noProof/>
    </w:rPr>
  </w:style>
  <w:style w:type="paragraph" w:styleId="Index2">
    <w:name w:val="index 2"/>
    <w:basedOn w:val="Normal"/>
    <w:next w:val="Normal"/>
    <w:semiHidden/>
    <w:rsid w:val="00D8007F"/>
    <w:pPr>
      <w:tabs>
        <w:tab w:val="right" w:pos="4176"/>
      </w:tabs>
      <w:ind w:left="568" w:hanging="284"/>
    </w:pPr>
    <w:rPr>
      <w:rFonts w:ascii="Garamond" w:hAnsi="Garamond"/>
    </w:rPr>
  </w:style>
  <w:style w:type="paragraph" w:customStyle="1" w:styleId="Byline">
    <w:name w:val="Byline"/>
    <w:rsid w:val="00D800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007F"/>
    <w:pPr>
      <w:tabs>
        <w:tab w:val="clear" w:pos="3600"/>
        <w:tab w:val="clear" w:pos="3958"/>
      </w:tabs>
      <w:jc w:val="right"/>
    </w:pPr>
  </w:style>
  <w:style w:type="paragraph" w:styleId="Caption">
    <w:name w:val="caption"/>
    <w:basedOn w:val="BodyText"/>
    <w:next w:val="Normal"/>
    <w:qFormat/>
    <w:rsid w:val="00D8007F"/>
    <w:pPr>
      <w:framePr w:w="2268" w:hSpace="181" w:vSpace="181" w:wrap="around" w:vAnchor="text" w:hAnchor="page" w:x="1135" w:y="285" w:anchorLock="1"/>
    </w:pPr>
    <w:rPr>
      <w:i/>
    </w:rPr>
  </w:style>
  <w:style w:type="paragraph" w:customStyle="1" w:styleId="MiniTOCTitle">
    <w:name w:val="MiniTOCTitle"/>
    <w:basedOn w:val="Heading4"/>
    <w:rsid w:val="00D8007F"/>
    <w:pPr>
      <w:spacing w:before="240"/>
      <w:outlineLvl w:val="9"/>
    </w:pPr>
    <w:rPr>
      <w:noProof/>
      <w:sz w:val="24"/>
    </w:rPr>
  </w:style>
  <w:style w:type="paragraph" w:customStyle="1" w:styleId="MiniTOCItem">
    <w:name w:val="MiniTOCItem"/>
    <w:basedOn w:val="ListBullet"/>
    <w:rsid w:val="00D8007F"/>
    <w:pPr>
      <w:numPr>
        <w:numId w:val="0"/>
      </w:numPr>
      <w:tabs>
        <w:tab w:val="right" w:leader="dot" w:pos="6521"/>
      </w:tabs>
      <w:spacing w:before="0" w:after="0"/>
    </w:pPr>
  </w:style>
  <w:style w:type="paragraph" w:customStyle="1" w:styleId="TOFTitle">
    <w:name w:val="TOFTitle"/>
    <w:basedOn w:val="TOCTitle"/>
    <w:rsid w:val="00D8007F"/>
  </w:style>
  <w:style w:type="paragraph" w:styleId="TableofFigures">
    <w:name w:val="table of figures"/>
    <w:basedOn w:val="Normal"/>
    <w:next w:val="Normal"/>
    <w:semiHidden/>
    <w:rsid w:val="00D8007F"/>
    <w:pPr>
      <w:tabs>
        <w:tab w:val="right" w:leader="dot" w:pos="9072"/>
      </w:tabs>
      <w:ind w:left="970" w:hanging="403"/>
    </w:pPr>
    <w:rPr>
      <w:rFonts w:ascii="Times New Roman" w:hAnsi="Times New Roman"/>
      <w:b/>
    </w:rPr>
  </w:style>
  <w:style w:type="paragraph" w:styleId="ListNumber">
    <w:name w:val="List Number"/>
    <w:basedOn w:val="List"/>
    <w:rsid w:val="00D8007F"/>
    <w:pPr>
      <w:numPr>
        <w:numId w:val="14"/>
      </w:numPr>
      <w:tabs>
        <w:tab w:val="clear" w:pos="340"/>
      </w:tabs>
    </w:pPr>
  </w:style>
  <w:style w:type="character" w:customStyle="1" w:styleId="WingdingSymbols">
    <w:name w:val="Wingding Symbols"/>
    <w:rsid w:val="00D8007F"/>
    <w:rPr>
      <w:rFonts w:ascii="Wingdings" w:hAnsi="Wingdings"/>
    </w:rPr>
  </w:style>
  <w:style w:type="paragraph" w:customStyle="1" w:styleId="TableHeading">
    <w:name w:val="Table Heading"/>
    <w:basedOn w:val="HeadingBase"/>
    <w:rsid w:val="00D8007F"/>
    <w:pPr>
      <w:keepLines/>
      <w:pBdr>
        <w:bottom w:val="single" w:sz="6" w:space="1" w:color="918585"/>
      </w:pBdr>
      <w:spacing w:before="240"/>
    </w:pPr>
  </w:style>
  <w:style w:type="character" w:customStyle="1" w:styleId="HotSpot">
    <w:name w:val="HotSpot"/>
    <w:rsid w:val="00D8007F"/>
    <w:rPr>
      <w:color w:val="0033CC"/>
      <w:u w:val="none"/>
    </w:rPr>
  </w:style>
  <w:style w:type="paragraph" w:customStyle="1" w:styleId="BodyTextRight">
    <w:name w:val="Body Text Right"/>
    <w:basedOn w:val="BodyText"/>
    <w:rsid w:val="00D8007F"/>
    <w:pPr>
      <w:spacing w:before="0" w:after="0"/>
      <w:jc w:val="right"/>
    </w:pPr>
  </w:style>
  <w:style w:type="paragraph" w:styleId="Index3">
    <w:name w:val="index 3"/>
    <w:basedOn w:val="ListNumber2"/>
    <w:next w:val="Normal"/>
    <w:semiHidden/>
    <w:rsid w:val="00D8007F"/>
    <w:pPr>
      <w:numPr>
        <w:numId w:val="0"/>
      </w:numPr>
      <w:tabs>
        <w:tab w:val="right" w:leader="dot" w:pos="4176"/>
      </w:tabs>
    </w:pPr>
  </w:style>
  <w:style w:type="paragraph" w:styleId="ListNumber2">
    <w:name w:val="List Number 2"/>
    <w:basedOn w:val="List2"/>
    <w:rsid w:val="00D8007F"/>
    <w:pPr>
      <w:numPr>
        <w:numId w:val="9"/>
      </w:numPr>
      <w:tabs>
        <w:tab w:val="clear" w:pos="1060"/>
      </w:tabs>
    </w:pPr>
  </w:style>
  <w:style w:type="paragraph" w:customStyle="1" w:styleId="MarginNote">
    <w:name w:val="Margin Note"/>
    <w:basedOn w:val="BodyText"/>
    <w:rsid w:val="00D800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00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00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007F"/>
    <w:rPr>
      <w:sz w:val="32"/>
    </w:rPr>
  </w:style>
  <w:style w:type="paragraph" w:customStyle="1" w:styleId="HeadingProcedure">
    <w:name w:val="Heading Procedure"/>
    <w:basedOn w:val="HeadingBase"/>
    <w:next w:val="Normal"/>
    <w:rsid w:val="00D8007F"/>
    <w:pPr>
      <w:tabs>
        <w:tab w:val="left" w:pos="0"/>
      </w:tabs>
      <w:spacing w:before="120" w:after="60"/>
    </w:pPr>
    <w:rPr>
      <w:i/>
      <w:color w:val="918585"/>
      <w:sz w:val="22"/>
    </w:rPr>
  </w:style>
  <w:style w:type="paragraph" w:customStyle="1" w:styleId="TableBodyText">
    <w:name w:val="Table Body Text"/>
    <w:basedOn w:val="BodyText"/>
    <w:rsid w:val="00D8007F"/>
    <w:pPr>
      <w:spacing w:before="60" w:after="60"/>
    </w:pPr>
  </w:style>
  <w:style w:type="paragraph" w:styleId="ListContinue">
    <w:name w:val="List Continue"/>
    <w:basedOn w:val="List"/>
    <w:rsid w:val="00D8007F"/>
    <w:pPr>
      <w:ind w:firstLine="0"/>
    </w:pPr>
  </w:style>
  <w:style w:type="paragraph" w:customStyle="1" w:styleId="ListNote">
    <w:name w:val="List Note"/>
    <w:basedOn w:val="List"/>
    <w:rsid w:val="00D8007F"/>
    <w:pPr>
      <w:pBdr>
        <w:top w:val="single" w:sz="6" w:space="2" w:color="918585"/>
        <w:bottom w:val="single" w:sz="6" w:space="2" w:color="918585"/>
      </w:pBdr>
      <w:tabs>
        <w:tab w:val="left" w:pos="1021"/>
      </w:tabs>
      <w:ind w:firstLine="0"/>
    </w:pPr>
  </w:style>
  <w:style w:type="paragraph" w:customStyle="1" w:styleId="Warning">
    <w:name w:val="Warning"/>
    <w:basedOn w:val="BodyText"/>
    <w:rsid w:val="00D8007F"/>
    <w:pPr>
      <w:shd w:val="clear" w:color="auto" w:fill="D9D9D9"/>
      <w:tabs>
        <w:tab w:val="left" w:pos="992"/>
      </w:tabs>
      <w:ind w:left="119" w:right="119"/>
    </w:pPr>
    <w:rPr>
      <w:sz w:val="20"/>
    </w:rPr>
  </w:style>
  <w:style w:type="paragraph" w:customStyle="1" w:styleId="MarginIcons">
    <w:name w:val="Margin Icons"/>
    <w:basedOn w:val="BodyText"/>
    <w:rsid w:val="00D800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007F"/>
    <w:rPr>
      <w:rFonts w:ascii="Courier New" w:hAnsi="Courier New"/>
    </w:rPr>
  </w:style>
  <w:style w:type="paragraph" w:customStyle="1" w:styleId="NoteBullet">
    <w:name w:val="Note Bullet"/>
    <w:basedOn w:val="Note"/>
    <w:rsid w:val="00D8007F"/>
    <w:pPr>
      <w:tabs>
        <w:tab w:val="clear" w:pos="680"/>
      </w:tabs>
      <w:spacing w:before="60" w:after="60"/>
    </w:pPr>
  </w:style>
  <w:style w:type="paragraph" w:customStyle="1" w:styleId="SubHeading2">
    <w:name w:val="SubHeading2"/>
    <w:basedOn w:val="HeadingBase"/>
    <w:rsid w:val="00D8007F"/>
    <w:pPr>
      <w:spacing w:before="240" w:after="60"/>
    </w:pPr>
    <w:rPr>
      <w:sz w:val="20"/>
    </w:rPr>
  </w:style>
  <w:style w:type="paragraph" w:customStyle="1" w:styleId="SubHeading1">
    <w:name w:val="SubHeading1"/>
    <w:basedOn w:val="HeadingBase"/>
    <w:rsid w:val="00D8007F"/>
    <w:pPr>
      <w:spacing w:before="240" w:after="60"/>
    </w:pPr>
    <w:rPr>
      <w:color w:val="918585"/>
      <w:sz w:val="22"/>
    </w:rPr>
  </w:style>
  <w:style w:type="paragraph" w:customStyle="1" w:styleId="SideHeading">
    <w:name w:val="Side Heading"/>
    <w:basedOn w:val="HeadingBase"/>
    <w:rsid w:val="00D800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007F"/>
    <w:pPr>
      <w:numPr>
        <w:numId w:val="10"/>
      </w:numPr>
    </w:pPr>
  </w:style>
  <w:style w:type="paragraph" w:styleId="PlainText">
    <w:name w:val="Plain Text"/>
    <w:basedOn w:val="Normal"/>
    <w:link w:val="PlainTextChar"/>
    <w:rsid w:val="00D8007F"/>
    <w:rPr>
      <w:sz w:val="20"/>
    </w:rPr>
  </w:style>
  <w:style w:type="character" w:customStyle="1" w:styleId="PlainTextChar">
    <w:name w:val="Plain Text Char"/>
    <w:basedOn w:val="DefaultParagraphFont"/>
    <w:link w:val="PlainText"/>
    <w:rsid w:val="00D8007F"/>
    <w:rPr>
      <w:rFonts w:ascii="Courier New" w:eastAsia="Times New Roman" w:hAnsi="Courier New" w:cs="Times New Roman"/>
      <w:sz w:val="20"/>
      <w:szCs w:val="20"/>
      <w:lang w:eastAsia="en-US"/>
    </w:rPr>
  </w:style>
  <w:style w:type="character" w:customStyle="1" w:styleId="MenuOption">
    <w:name w:val="Menu Option"/>
    <w:basedOn w:val="DefaultParagraphFont"/>
    <w:rsid w:val="00D8007F"/>
    <w:rPr>
      <w:b/>
      <w:smallCaps/>
    </w:rPr>
  </w:style>
  <w:style w:type="paragraph" w:customStyle="1" w:styleId="TableListNumber">
    <w:name w:val="Table List Number"/>
    <w:basedOn w:val="ListNumber"/>
    <w:rsid w:val="00D8007F"/>
    <w:pPr>
      <w:numPr>
        <w:numId w:val="0"/>
      </w:numPr>
    </w:pPr>
  </w:style>
  <w:style w:type="paragraph" w:styleId="TOC4">
    <w:name w:val="toc 4"/>
    <w:basedOn w:val="TOCBase"/>
    <w:next w:val="Normal"/>
    <w:semiHidden/>
    <w:rsid w:val="00D8007F"/>
    <w:pPr>
      <w:tabs>
        <w:tab w:val="right" w:leader="dot" w:pos="9071"/>
      </w:tabs>
      <w:ind w:left="1701"/>
    </w:pPr>
  </w:style>
  <w:style w:type="paragraph" w:customStyle="1" w:styleId="ListAlpha">
    <w:name w:val="List Alpha"/>
    <w:basedOn w:val="List"/>
    <w:rsid w:val="00D8007F"/>
    <w:pPr>
      <w:numPr>
        <w:numId w:val="8"/>
      </w:numPr>
    </w:pPr>
  </w:style>
  <w:style w:type="paragraph" w:customStyle="1" w:styleId="ListAlpha2">
    <w:name w:val="List Alpha 2"/>
    <w:basedOn w:val="List2"/>
    <w:rsid w:val="00D8007F"/>
    <w:pPr>
      <w:numPr>
        <w:numId w:val="7"/>
      </w:numPr>
    </w:pPr>
  </w:style>
  <w:style w:type="paragraph" w:styleId="List2">
    <w:name w:val="List 2"/>
    <w:basedOn w:val="BodyText"/>
    <w:rsid w:val="00D8007F"/>
    <w:pPr>
      <w:tabs>
        <w:tab w:val="left" w:pos="680"/>
      </w:tabs>
      <w:spacing w:before="60" w:after="60"/>
      <w:ind w:left="680" w:hanging="340"/>
    </w:pPr>
  </w:style>
  <w:style w:type="paragraph" w:styleId="List3">
    <w:name w:val="List 3"/>
    <w:basedOn w:val="BodyText"/>
    <w:rsid w:val="00D8007F"/>
    <w:pPr>
      <w:tabs>
        <w:tab w:val="left" w:pos="1021"/>
      </w:tabs>
      <w:spacing w:before="60" w:after="60"/>
      <w:ind w:left="1020" w:hanging="340"/>
    </w:pPr>
  </w:style>
  <w:style w:type="paragraph" w:styleId="List4">
    <w:name w:val="List 4"/>
    <w:basedOn w:val="BodyText"/>
    <w:rsid w:val="00D8007F"/>
    <w:pPr>
      <w:tabs>
        <w:tab w:val="left" w:pos="1361"/>
      </w:tabs>
      <w:spacing w:before="60" w:after="60"/>
      <w:ind w:left="1361" w:hanging="340"/>
    </w:pPr>
  </w:style>
  <w:style w:type="paragraph" w:styleId="List5">
    <w:name w:val="List 5"/>
    <w:basedOn w:val="BodyText"/>
    <w:rsid w:val="00D8007F"/>
    <w:pPr>
      <w:tabs>
        <w:tab w:val="left" w:pos="1701"/>
      </w:tabs>
      <w:spacing w:before="60" w:after="60"/>
      <w:ind w:left="1701" w:hanging="340"/>
    </w:pPr>
  </w:style>
  <w:style w:type="paragraph" w:styleId="ListBullet3">
    <w:name w:val="List Bullet 3"/>
    <w:basedOn w:val="List3"/>
    <w:rsid w:val="00D8007F"/>
    <w:pPr>
      <w:numPr>
        <w:numId w:val="13"/>
      </w:numPr>
      <w:tabs>
        <w:tab w:val="clear" w:pos="1021"/>
      </w:tabs>
      <w:ind w:left="1037" w:hanging="357"/>
    </w:pPr>
  </w:style>
  <w:style w:type="paragraph" w:styleId="ListBullet4">
    <w:name w:val="List Bullet 4"/>
    <w:basedOn w:val="List4"/>
    <w:rsid w:val="00D8007F"/>
    <w:pPr>
      <w:numPr>
        <w:numId w:val="2"/>
      </w:numPr>
      <w:tabs>
        <w:tab w:val="clear" w:pos="1361"/>
      </w:tabs>
    </w:pPr>
  </w:style>
  <w:style w:type="paragraph" w:styleId="ListBullet5">
    <w:name w:val="List Bullet 5"/>
    <w:basedOn w:val="List5"/>
    <w:rsid w:val="00D8007F"/>
    <w:pPr>
      <w:numPr>
        <w:numId w:val="3"/>
      </w:numPr>
    </w:pPr>
  </w:style>
  <w:style w:type="paragraph" w:styleId="ListContinue2">
    <w:name w:val="List Continue 2"/>
    <w:basedOn w:val="List2"/>
    <w:rsid w:val="00D8007F"/>
    <w:pPr>
      <w:ind w:firstLine="0"/>
    </w:pPr>
  </w:style>
  <w:style w:type="paragraph" w:styleId="ListContinue3">
    <w:name w:val="List Continue 3"/>
    <w:basedOn w:val="List3"/>
    <w:rsid w:val="00D8007F"/>
    <w:pPr>
      <w:ind w:left="1021" w:firstLine="0"/>
    </w:pPr>
  </w:style>
  <w:style w:type="paragraph" w:styleId="ListContinue4">
    <w:name w:val="List Continue 4"/>
    <w:basedOn w:val="List4"/>
    <w:rsid w:val="00D8007F"/>
    <w:pPr>
      <w:ind w:firstLine="0"/>
    </w:pPr>
  </w:style>
  <w:style w:type="paragraph" w:styleId="ListContinue5">
    <w:name w:val="List Continue 5"/>
    <w:basedOn w:val="List5"/>
    <w:rsid w:val="00D8007F"/>
    <w:pPr>
      <w:ind w:firstLine="0"/>
    </w:pPr>
  </w:style>
  <w:style w:type="paragraph" w:styleId="ListNumber3">
    <w:name w:val="List Number 3"/>
    <w:basedOn w:val="List3"/>
    <w:rsid w:val="00D8007F"/>
    <w:pPr>
      <w:numPr>
        <w:numId w:val="4"/>
      </w:numPr>
    </w:pPr>
  </w:style>
  <w:style w:type="paragraph" w:styleId="ListNumber4">
    <w:name w:val="List Number 4"/>
    <w:basedOn w:val="List4"/>
    <w:rsid w:val="00D8007F"/>
    <w:pPr>
      <w:numPr>
        <w:numId w:val="5"/>
      </w:numPr>
    </w:pPr>
  </w:style>
  <w:style w:type="paragraph" w:styleId="ListNumber5">
    <w:name w:val="List Number 5"/>
    <w:basedOn w:val="List5"/>
    <w:rsid w:val="00D8007F"/>
    <w:pPr>
      <w:numPr>
        <w:numId w:val="6"/>
      </w:numPr>
    </w:pPr>
  </w:style>
  <w:style w:type="paragraph" w:styleId="BlockText">
    <w:name w:val="Block Text"/>
    <w:basedOn w:val="Normal"/>
    <w:rsid w:val="00D8007F"/>
    <w:pPr>
      <w:spacing w:after="120"/>
      <w:ind w:left="1440" w:right="1440"/>
    </w:pPr>
  </w:style>
  <w:style w:type="character" w:customStyle="1" w:styleId="Subscript">
    <w:name w:val="Subscript"/>
    <w:basedOn w:val="DefaultParagraphFont"/>
    <w:rsid w:val="00D8007F"/>
    <w:rPr>
      <w:sz w:val="16"/>
      <w:vertAlign w:val="subscript"/>
    </w:rPr>
  </w:style>
  <w:style w:type="character" w:customStyle="1" w:styleId="Superscript">
    <w:name w:val="Superscript"/>
    <w:basedOn w:val="DefaultParagraphFont"/>
    <w:rsid w:val="00D8007F"/>
    <w:rPr>
      <w:sz w:val="16"/>
      <w:vertAlign w:val="superscript"/>
    </w:rPr>
  </w:style>
  <w:style w:type="character" w:customStyle="1" w:styleId="Symbols">
    <w:name w:val="Symbols"/>
    <w:basedOn w:val="DefaultParagraphFont"/>
    <w:rsid w:val="00D8007F"/>
    <w:rPr>
      <w:rFonts w:ascii="Symbol" w:hAnsi="Symbol"/>
    </w:rPr>
  </w:style>
  <w:style w:type="character" w:customStyle="1" w:styleId="MenuOptions">
    <w:name w:val="Menu Options"/>
    <w:basedOn w:val="DefaultParagraphFont"/>
    <w:rsid w:val="00D8007F"/>
    <w:rPr>
      <w:rFonts w:ascii="Arial Narrow" w:hAnsi="Arial Narrow"/>
      <w:smallCaps/>
    </w:rPr>
  </w:style>
  <w:style w:type="character" w:customStyle="1" w:styleId="Buttons">
    <w:name w:val="Buttons"/>
    <w:basedOn w:val="DefaultParagraphFont"/>
    <w:rsid w:val="00D8007F"/>
    <w:rPr>
      <w:b/>
    </w:rPr>
  </w:style>
  <w:style w:type="character" w:customStyle="1" w:styleId="Underlined">
    <w:name w:val="Underlined"/>
    <w:basedOn w:val="DefaultParagraphFont"/>
    <w:rsid w:val="00D8007F"/>
    <w:rPr>
      <w:u w:val="single"/>
    </w:rPr>
  </w:style>
  <w:style w:type="paragraph" w:customStyle="1" w:styleId="TableBodyTextRight">
    <w:name w:val="Table Body Text Right"/>
    <w:basedOn w:val="TableBodyText"/>
    <w:rsid w:val="00D8007F"/>
    <w:pPr>
      <w:widowControl w:val="0"/>
      <w:autoSpaceDE w:val="0"/>
      <w:autoSpaceDN w:val="0"/>
      <w:adjustRightInd w:val="0"/>
      <w:jc w:val="right"/>
    </w:pPr>
    <w:rPr>
      <w:rFonts w:cs="Arial"/>
      <w:szCs w:val="18"/>
    </w:rPr>
  </w:style>
  <w:style w:type="paragraph" w:customStyle="1" w:styleId="CopyrightText">
    <w:name w:val="Copyright Text"/>
    <w:basedOn w:val="BodyText"/>
    <w:rsid w:val="00D8007F"/>
    <w:rPr>
      <w:sz w:val="18"/>
    </w:rPr>
  </w:style>
  <w:style w:type="paragraph" w:customStyle="1" w:styleId="BodySmallRight">
    <w:name w:val="Body Small Right"/>
    <w:basedOn w:val="BodyTextRight"/>
    <w:rsid w:val="00D8007F"/>
    <w:rPr>
      <w:sz w:val="18"/>
      <w:szCs w:val="18"/>
    </w:rPr>
  </w:style>
  <w:style w:type="paragraph" w:customStyle="1" w:styleId="MarginEdition">
    <w:name w:val="Margin Edition"/>
    <w:basedOn w:val="MarginNote"/>
    <w:rsid w:val="00D8007F"/>
    <w:pPr>
      <w:spacing w:before="0" w:after="0"/>
    </w:pPr>
    <w:rPr>
      <w:rFonts w:ascii="Times New Roman" w:hAnsi="Times New Roman"/>
      <w:color w:val="999999"/>
    </w:rPr>
  </w:style>
  <w:style w:type="paragraph" w:customStyle="1" w:styleId="Spacer">
    <w:name w:val="Spacer"/>
    <w:basedOn w:val="Normal"/>
    <w:rsid w:val="00D8007F"/>
    <w:rPr>
      <w:sz w:val="2"/>
      <w:szCs w:val="2"/>
    </w:rPr>
  </w:style>
  <w:style w:type="character" w:customStyle="1" w:styleId="Small">
    <w:name w:val="Small"/>
    <w:basedOn w:val="DefaultParagraphFont"/>
    <w:rsid w:val="00D8007F"/>
    <w:rPr>
      <w:sz w:val="16"/>
    </w:rPr>
  </w:style>
  <w:style w:type="paragraph" w:customStyle="1" w:styleId="WideTable">
    <w:name w:val="Wide Table"/>
    <w:basedOn w:val="Normal"/>
    <w:rsid w:val="00D8007F"/>
    <w:pPr>
      <w:ind w:left="-1418"/>
    </w:pPr>
    <w:rPr>
      <w:sz w:val="2"/>
      <w:szCs w:val="2"/>
    </w:rPr>
  </w:style>
  <w:style w:type="character" w:styleId="PageNumber">
    <w:name w:val="page number"/>
    <w:basedOn w:val="DefaultParagraphFont"/>
    <w:rsid w:val="00D8007F"/>
  </w:style>
  <w:style w:type="paragraph" w:styleId="Quote">
    <w:name w:val="Quote"/>
    <w:basedOn w:val="Heading1"/>
    <w:link w:val="QuoteChar"/>
    <w:qFormat/>
    <w:rsid w:val="00D8007F"/>
    <w:rPr>
      <w:b w:val="0"/>
      <w:sz w:val="72"/>
      <w:szCs w:val="72"/>
      <w:lang w:val="en-NZ"/>
    </w:rPr>
  </w:style>
  <w:style w:type="character" w:customStyle="1" w:styleId="QuoteChar">
    <w:name w:val="Quote Char"/>
    <w:basedOn w:val="DefaultParagraphFont"/>
    <w:link w:val="Quote"/>
    <w:rsid w:val="00D800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007F"/>
    <w:pPr>
      <w:pageBreakBefore/>
    </w:pPr>
  </w:style>
  <w:style w:type="paragraph" w:customStyle="1" w:styleId="Border">
    <w:name w:val="Border"/>
    <w:basedOn w:val="Normal"/>
    <w:qFormat/>
    <w:rsid w:val="00D800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007F"/>
    <w:rPr>
      <w:b/>
      <w:bCs/>
      <w:i/>
      <w:iCs/>
      <w:color w:val="auto"/>
    </w:rPr>
  </w:style>
  <w:style w:type="paragraph" w:styleId="IntenseQuote">
    <w:name w:val="Intense Quote"/>
    <w:basedOn w:val="Normal"/>
    <w:next w:val="Normal"/>
    <w:link w:val="IntenseQuoteChar"/>
    <w:uiPriority w:val="30"/>
    <w:qFormat/>
    <w:rsid w:val="00D800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00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007F"/>
    <w:rPr>
      <w:smallCaps/>
      <w:color w:val="auto"/>
      <w:u w:val="single"/>
    </w:rPr>
  </w:style>
  <w:style w:type="character" w:styleId="IntenseReference">
    <w:name w:val="Intense Reference"/>
    <w:basedOn w:val="DefaultParagraphFont"/>
    <w:uiPriority w:val="32"/>
    <w:qFormat/>
    <w:rsid w:val="00D8007F"/>
    <w:rPr>
      <w:b/>
      <w:bCs/>
      <w:smallCaps/>
      <w:color w:val="auto"/>
      <w:spacing w:val="5"/>
      <w:u w:val="single"/>
    </w:rPr>
  </w:style>
  <w:style w:type="paragraph" w:customStyle="1" w:styleId="2ColumnHeading">
    <w:name w:val="2Column Heading"/>
    <w:basedOn w:val="BodyText"/>
    <w:qFormat/>
    <w:rsid w:val="00D8007F"/>
    <w:pPr>
      <w:spacing w:after="60"/>
      <w:ind w:left="-2268"/>
    </w:pPr>
    <w:rPr>
      <w:b/>
    </w:rPr>
  </w:style>
  <w:style w:type="paragraph" w:customStyle="1" w:styleId="Heading1TOC">
    <w:name w:val="Heading1 TOC"/>
    <w:basedOn w:val="Normal"/>
    <w:qFormat/>
    <w:rsid w:val="00D8007F"/>
    <w:pPr>
      <w:spacing w:before="240" w:after="120"/>
    </w:pPr>
    <w:rPr>
      <w:rFonts w:ascii="Times New Roman" w:hAnsi="Times New Roman"/>
      <w:b/>
      <w:sz w:val="32"/>
    </w:rPr>
  </w:style>
  <w:style w:type="paragraph" w:customStyle="1" w:styleId="Heading2TOC">
    <w:name w:val="Heading2 TOC"/>
    <w:basedOn w:val="Normal"/>
    <w:qFormat/>
    <w:rsid w:val="00D8007F"/>
    <w:pPr>
      <w:spacing w:before="240" w:after="60"/>
    </w:pPr>
    <w:rPr>
      <w:rFonts w:ascii="Times New Roman" w:hAnsi="Times New Roman"/>
      <w:b/>
      <w:sz w:val="28"/>
    </w:rPr>
  </w:style>
  <w:style w:type="character" w:customStyle="1" w:styleId="Underline">
    <w:name w:val="Underline"/>
    <w:basedOn w:val="DefaultParagraphFont"/>
    <w:qFormat/>
    <w:rsid w:val="00D8007F"/>
    <w:rPr>
      <w:u w:val="single"/>
    </w:rPr>
  </w:style>
  <w:style w:type="character" w:customStyle="1" w:styleId="BoldandItalics">
    <w:name w:val="Bold and Italics"/>
    <w:qFormat/>
    <w:rsid w:val="00D8007F"/>
    <w:rPr>
      <w:b/>
      <w:i/>
      <w:u w:val="none"/>
    </w:rPr>
  </w:style>
  <w:style w:type="paragraph" w:styleId="BalloonText">
    <w:name w:val="Balloon Text"/>
    <w:basedOn w:val="Normal"/>
    <w:link w:val="BalloonTextChar"/>
    <w:rsid w:val="00D8007F"/>
    <w:rPr>
      <w:rFonts w:ascii="Tahoma" w:hAnsi="Tahoma" w:cs="Tahoma"/>
      <w:sz w:val="16"/>
      <w:szCs w:val="16"/>
    </w:rPr>
  </w:style>
  <w:style w:type="character" w:customStyle="1" w:styleId="BalloonTextChar">
    <w:name w:val="Balloon Text Char"/>
    <w:basedOn w:val="DefaultParagraphFont"/>
    <w:link w:val="BalloonText"/>
    <w:rsid w:val="00D800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00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00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007F"/>
    <w:rPr>
      <w:b/>
      <w:color w:val="660033"/>
      <w:spacing w:val="0"/>
    </w:rPr>
  </w:style>
  <w:style w:type="paragraph" w:customStyle="1" w:styleId="Nameditemlist">
    <w:name w:val="Named item list"/>
    <w:basedOn w:val="BodyText"/>
    <w:qFormat/>
    <w:rsid w:val="00D8007F"/>
    <w:pPr>
      <w:tabs>
        <w:tab w:val="left" w:pos="2835"/>
      </w:tabs>
      <w:ind w:left="2835" w:hanging="2835"/>
    </w:pPr>
  </w:style>
  <w:style w:type="paragraph" w:customStyle="1" w:styleId="BodyTextnopadding">
    <w:name w:val="Body Text no padding"/>
    <w:basedOn w:val="BodyText"/>
    <w:qFormat/>
    <w:rsid w:val="00D8007F"/>
    <w:pPr>
      <w:spacing w:before="0" w:after="0"/>
    </w:pPr>
  </w:style>
  <w:style w:type="paragraph" w:customStyle="1" w:styleId="BodyTextBold">
    <w:name w:val="Body Text Bold"/>
    <w:basedOn w:val="BodyText"/>
    <w:qFormat/>
    <w:rsid w:val="00D8007F"/>
    <w:rPr>
      <w:b/>
    </w:rPr>
  </w:style>
  <w:style w:type="character" w:styleId="Hyperlink">
    <w:name w:val="Hyperlink"/>
    <w:basedOn w:val="DefaultParagraphFont"/>
    <w:uiPriority w:val="99"/>
    <w:unhideWhenUsed/>
    <w:rsid w:val="001449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694</Words>
  <Characters>4270</Characters>
  <Application>Microsoft Office Word</Application>
  <DocSecurity>0</DocSecurity>
  <Lines>152</Lines>
  <Paragraphs>78</Paragraphs>
  <ScaleCrop>false</ScaleCrop>
  <Company>Author-it Software Corporation Ltd.</Company>
  <LinksUpToDate>false</LinksUpToDate>
  <CharactersWithSpaces>4886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ACMEQD403 Identify potential health impacts of equine oral conditions</dc:title>
  <dc:subject>Approved</dc:subject>
  <dc:creator>Skills Impact</dc:creator>
  <cp:keywords>Release: 1</cp:keywords>
  <dc:description>Review Date: 12 April 2008</dc:description>
  <cp:lastModifiedBy>HSD_TPCMSd.prod</cp:lastModifiedBy>
  <cp:revision>3</cp:revision>
  <dcterms:created xsi:type="dcterms:W3CDTF">2021-07-23T04:46:00Z</dcterms:created>
  <dcterms:modified xsi:type="dcterms:W3CDTF">2021-07-23T04:46:00Z</dcterms:modified>
</cp:coreProperties>
</file>