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41C" w:rsidP="0075341C">
      <w:pPr>
        <w:pStyle w:val="Title"/>
      </w:pPr>
      <w:r>
        <w:fldChar w:fldCharType="begin"/>
      </w:r>
      <w:r>
        <w:instrText xml:space="preserve"> TITLE   \* MERGEFORMAT </w:instrText>
      </w:r>
      <w:r>
        <w:fldChar w:fldCharType="separate"/>
      </w:r>
      <w:r>
        <w:t>Assessment Requirements for ACMEQD401 Work within an equine dental service provision framework</w:t>
      </w:r>
      <w:r>
        <w:fldChar w:fldCharType="end"/>
      </w:r>
    </w:p>
    <w:p w:rsidR="0075341C" w:rsidP="0075341C">
      <w:pPr>
        <w:pStyle w:val="Version"/>
        <w:sectPr w:rsidSect="007E3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786" w:rsidP="007E3786">
      <w:pPr>
        <w:pStyle w:val="SuperHeading"/>
      </w:pPr>
      <w:r w:rsidRPr="007E3786">
        <w:t>Assessment Requirements for ACMEQD401 Work within an equine dental service provision framework</w:t>
      </w:r>
    </w:p>
    <w:p w:rsidR="00000000" w:rsidRPr="007E3786" w:rsidP="007E3786">
      <w:pPr>
        <w:pStyle w:val="Heading1"/>
      </w:pPr>
      <w:bookmarkStart w:id="1" w:name="O_860343"/>
      <w:bookmarkEnd w:id="1"/>
      <w:r w:rsidRPr="007E3786">
        <w:t>Modification History</w:t>
      </w:r>
    </w:p>
    <w:tbl>
      <w:tblPr>
        <w:tblW w:w="9468" w:type="dxa"/>
        <w:tblLayout w:type="fixed"/>
        <w:tblCellMar>
          <w:left w:w="62" w:type="dxa"/>
          <w:right w:w="62" w:type="dxa"/>
        </w:tblCellMar>
        <w:tblLook w:val="0000"/>
      </w:tblPr>
      <w:tblGrid>
        <w:gridCol w:w="2569"/>
        <w:gridCol w:w="6899"/>
      </w:tblGrid>
      <w:tr w:rsidTr="007E378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86" w:rsidP="007E3786">
            <w:pPr>
              <w:pStyle w:val="BodyText"/>
            </w:pPr>
            <w:r w:rsidRPr="007E3786">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86">
            <w:pPr>
              <w:pStyle w:val="BodyText"/>
              <w:rPr>
                <w:lang w:val="en-NZ"/>
              </w:rPr>
            </w:pPr>
            <w:r w:rsidRPr="007E3786">
              <w:rPr>
                <w:rStyle w:val="SpecialBold"/>
              </w:rPr>
              <w:t>Comments</w:t>
            </w:r>
          </w:p>
        </w:tc>
      </w:tr>
      <w:tr w:rsidTr="007E378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86">
            <w:pPr>
              <w:pStyle w:val="BodyText"/>
              <w:rPr>
                <w:lang w:val="en-NZ"/>
              </w:rPr>
            </w:pPr>
            <w:r w:rsidRPr="007E3786">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86" w:rsidP="007E3786">
            <w:pPr>
              <w:pStyle w:val="BodyText"/>
            </w:pPr>
            <w:r w:rsidRPr="007E3786">
              <w:t>This version released with ACM Animal Care and Management Training Package Version 1.0.</w:t>
            </w:r>
          </w:p>
        </w:tc>
      </w:tr>
    </w:tbl>
    <w:p w:rsidR="00000000" w:rsidRPr="007E3786" w:rsidP="007E3786">
      <w:pPr>
        <w:pStyle w:val="BodyText"/>
      </w:pPr>
    </w:p>
    <w:p w:rsidR="00000000" w:rsidRPr="007E3786" w:rsidP="007E3786">
      <w:pPr>
        <w:pStyle w:val="AllowPageBreak"/>
      </w:pPr>
    </w:p>
    <w:p w:rsidR="00000000" w:rsidRPr="007E3786" w:rsidP="007E3786">
      <w:pPr>
        <w:pStyle w:val="Heading1"/>
      </w:pPr>
      <w:bookmarkStart w:id="2" w:name="O_860344"/>
      <w:bookmarkEnd w:id="2"/>
      <w:r w:rsidRPr="007E3786">
        <w:t>Performance Evidence</w:t>
      </w:r>
    </w:p>
    <w:p w:rsidR="00000000" w:rsidRPr="007E3786" w:rsidP="0075341C">
      <w:pPr>
        <w:pStyle w:val="BodyText"/>
      </w:pPr>
      <w:r w:rsidRPr="007E3786">
        <w:t>An individual demonstrating competency must satisfy all the elements and performance criteria in this unit. There must be evidence that the individual has worked within an equine dental service provision framework and d</w:t>
      </w:r>
      <w:r w:rsidRPr="007E3786">
        <w:t>emonstrated each of the following points:</w:t>
      </w:r>
    </w:p>
    <w:p w:rsidR="00000000" w:rsidRPr="007E3786" w:rsidP="007E3786">
      <w:pPr>
        <w:pStyle w:val="ListBullet"/>
      </w:pPr>
      <w:r w:rsidRPr="007E3786">
        <w:t>complying with work health and safety (WHS) and animal welfare requirements in providing equine dental health care, including:</w:t>
      </w:r>
    </w:p>
    <w:p w:rsidR="00000000" w:rsidRPr="007E3786" w:rsidP="007E3786">
      <w:pPr>
        <w:pStyle w:val="ListBullet2"/>
      </w:pPr>
      <w:r w:rsidRPr="007E3786">
        <w:t>using safe handling techniques and equine restraints safely and humanely</w:t>
      </w:r>
    </w:p>
    <w:p w:rsidR="00000000" w:rsidRPr="007E3786" w:rsidP="007E3786">
      <w:pPr>
        <w:pStyle w:val="ListBullet2"/>
      </w:pPr>
      <w:r w:rsidRPr="007E3786">
        <w:t xml:space="preserve">fitting and correctly using personal protective equipment (PPE) </w:t>
      </w:r>
    </w:p>
    <w:p w:rsidR="00000000" w:rsidRPr="007E3786" w:rsidP="007E3786">
      <w:pPr>
        <w:pStyle w:val="ListBullet2"/>
      </w:pPr>
      <w:r w:rsidRPr="007E3786">
        <w:t>complying with hygiene and biosecurity requirements</w:t>
      </w:r>
    </w:p>
    <w:p w:rsidR="00000000" w:rsidRPr="007E3786" w:rsidP="007E3786">
      <w:pPr>
        <w:pStyle w:val="ListBullet"/>
      </w:pPr>
      <w:r w:rsidRPr="007E3786">
        <w:t>upholding the ethical principles and responsibilities of equine dental service providers</w:t>
      </w:r>
    </w:p>
    <w:p w:rsidR="00000000" w:rsidRPr="007E3786" w:rsidP="007E3786">
      <w:pPr>
        <w:pStyle w:val="ListBullet"/>
      </w:pPr>
      <w:r w:rsidRPr="007E3786">
        <w:t>developing, applying and maintaining administrati</w:t>
      </w:r>
      <w:r w:rsidRPr="007E3786">
        <w:t>ve support services including professional records and dental charts</w:t>
      </w:r>
    </w:p>
    <w:p w:rsidR="00000000" w:rsidRPr="007E3786" w:rsidP="007E3786">
      <w:pPr>
        <w:pStyle w:val="ListBullet"/>
      </w:pPr>
      <w:r w:rsidRPr="007E3786">
        <w:t>developing a network of equine industry health service providers</w:t>
      </w:r>
    </w:p>
    <w:p w:rsidR="00000000" w:rsidRPr="007E3786" w:rsidP="007E3786">
      <w:pPr>
        <w:pStyle w:val="ListBullet"/>
      </w:pPr>
      <w:r w:rsidRPr="007E3786">
        <w:t>referring owners or carers to an appropriate registered veterinary practitioner or other qualified service provider in con</w:t>
      </w:r>
      <w:r w:rsidRPr="007E3786">
        <w:t>ditions or situations where additional or different services are required</w:t>
      </w:r>
    </w:p>
    <w:p w:rsidR="00000000" w:rsidRPr="007E3786" w:rsidP="007E3786">
      <w:pPr>
        <w:pStyle w:val="ListBullet"/>
      </w:pPr>
      <w:r w:rsidRPr="007E3786">
        <w:t>promoting and explaining the processes and procedures used in modern equine dentistry, using clear and appropriate terminology, to equine owners and others</w:t>
      </w:r>
    </w:p>
    <w:p w:rsidR="00000000" w:rsidRPr="007E3786" w:rsidP="007E3786">
      <w:pPr>
        <w:pStyle w:val="ListBullet"/>
      </w:pPr>
      <w:r w:rsidRPr="007E3786">
        <w:t xml:space="preserve">performing the activities </w:t>
      </w:r>
      <w:r w:rsidRPr="007E3786">
        <w:t>outlined in the performance criteria of this unit during, and contributing to, an overall period of at least 120 hours of work supervised by supervised by an equine dental service provider who is a dental association member and/or a qualified equine dental</w:t>
      </w:r>
      <w:r w:rsidRPr="007E3786">
        <w:t xml:space="preserve"> service provider and/or is currently commercially active in providing equine dental services.</w:t>
      </w:r>
    </w:p>
    <w:p w:rsidR="00000000" w:rsidRPr="007E3786" w:rsidP="007E3786">
      <w:pPr>
        <w:pStyle w:val="AllowPageBreak"/>
      </w:pPr>
    </w:p>
    <w:p w:rsidR="00000000" w:rsidRPr="007E3786" w:rsidP="007E3786">
      <w:pPr>
        <w:pStyle w:val="Heading1"/>
      </w:pPr>
      <w:bookmarkStart w:id="3" w:name="O_860345"/>
      <w:bookmarkEnd w:id="3"/>
      <w:r w:rsidRPr="007E3786">
        <w:t>Knowledge Evidence</w:t>
      </w:r>
    </w:p>
    <w:p w:rsidR="00000000" w:rsidRPr="007E3786" w:rsidP="0075341C">
      <w:pPr>
        <w:pStyle w:val="BodyText"/>
      </w:pPr>
      <w:r w:rsidRPr="007E3786">
        <w:t>An individual must be able to demonstrate the knowledge required to perform the tasks outlined in the elements and performanc</w:t>
      </w:r>
      <w:r w:rsidRPr="007E3786">
        <w:t>e criteria of this unit. This includes knowledge of:</w:t>
      </w:r>
    </w:p>
    <w:p w:rsidR="00000000" w:rsidRPr="007E3786" w:rsidP="007E3786">
      <w:pPr>
        <w:pStyle w:val="ListBullet"/>
      </w:pPr>
      <w:r w:rsidRPr="007E3786">
        <w:t>range of options available in the management of equine health, therapies and treatments</w:t>
      </w:r>
    </w:p>
    <w:p w:rsidR="00000000" w:rsidRPr="007E3786" w:rsidP="007E3786">
      <w:pPr>
        <w:pStyle w:val="ListBullet"/>
      </w:pPr>
      <w:r w:rsidRPr="007E3786">
        <w:t>overview of the history of equine dental care, techniques and methods</w:t>
      </w:r>
    </w:p>
    <w:p w:rsidR="00000000" w:rsidRPr="007E3786" w:rsidP="007E3786">
      <w:pPr>
        <w:pStyle w:val="ListBullet"/>
      </w:pPr>
      <w:r w:rsidRPr="007E3786">
        <w:t xml:space="preserve">appropriate industry, anatomical and dental </w:t>
      </w:r>
      <w:r w:rsidRPr="007E3786">
        <w:t>terminology related to equine dental health care</w:t>
      </w:r>
    </w:p>
    <w:p w:rsidR="00000000" w:rsidRPr="007E3786" w:rsidP="007E3786">
      <w:pPr>
        <w:pStyle w:val="ListBullet"/>
      </w:pPr>
      <w:r w:rsidRPr="007E3786">
        <w:t>types of dental encoded systems including modified Triadan number system, symbols and nomenclature</w:t>
      </w:r>
    </w:p>
    <w:p w:rsidR="00000000" w:rsidRPr="007E3786" w:rsidP="007E3786">
      <w:pPr>
        <w:pStyle w:val="ListBullet"/>
      </w:pPr>
      <w:r w:rsidRPr="007E3786">
        <w:t>anatomical nomenclature.</w:t>
      </w:r>
    </w:p>
    <w:p w:rsidR="00000000" w:rsidRPr="007E3786" w:rsidP="007E3786">
      <w:pPr>
        <w:pStyle w:val="ListBullet"/>
      </w:pPr>
      <w:r w:rsidRPr="007E3786">
        <w:t>principles of equine dental service practice, including:</w:t>
      </w:r>
    </w:p>
    <w:p w:rsidR="00000000" w:rsidRPr="007E3786" w:rsidP="007E3786">
      <w:pPr>
        <w:pStyle w:val="ListBullet2"/>
      </w:pPr>
      <w:r w:rsidRPr="007E3786">
        <w:t>accepted preventative practices adopted by the provider or peers to minimise safety hazards and risks</w:t>
      </w:r>
    </w:p>
    <w:p w:rsidR="00000000" w:rsidRPr="007E3786" w:rsidP="007E3786">
      <w:pPr>
        <w:pStyle w:val="ListBullet2"/>
      </w:pPr>
      <w:r w:rsidRPr="007E3786">
        <w:t>maintaining provider, assistant and patient health and hygiene</w:t>
      </w:r>
    </w:p>
    <w:p w:rsidR="00000000" w:rsidRPr="007E3786" w:rsidP="007E3786">
      <w:pPr>
        <w:pStyle w:val="ListBullet2"/>
      </w:pPr>
      <w:r w:rsidRPr="007E3786">
        <w:t>adherence to principles of client confidentiality</w:t>
      </w:r>
    </w:p>
    <w:p w:rsidR="00000000" w:rsidRPr="007E3786" w:rsidP="007E3786">
      <w:pPr>
        <w:pStyle w:val="ListBullet2"/>
      </w:pPr>
      <w:r w:rsidRPr="007E3786">
        <w:t xml:space="preserve">conducting referral of equines requiring </w:t>
      </w:r>
      <w:r w:rsidRPr="007E3786">
        <w:t>treatment outside the provider</w:t>
      </w:r>
      <w:r>
        <w:t>’</w:t>
      </w:r>
      <w:r w:rsidRPr="007E3786">
        <w:t>s professional and personal scope</w:t>
      </w:r>
    </w:p>
    <w:p w:rsidR="00000000" w:rsidRPr="007E3786" w:rsidP="007E3786">
      <w:pPr>
        <w:pStyle w:val="ListBullet2"/>
      </w:pPr>
      <w:r w:rsidRPr="007E3786">
        <w:t>adherence to relevant code of ethics or code of conduct documents/policies</w:t>
      </w:r>
    </w:p>
    <w:p w:rsidR="00000000" w:rsidRPr="007E3786" w:rsidP="007E3786">
      <w:pPr>
        <w:pStyle w:val="ListBullet2"/>
      </w:pPr>
      <w:r w:rsidRPr="007E3786">
        <w:t>adherence to relevant national, state and territory regulations and guidelines</w:t>
      </w:r>
    </w:p>
    <w:p w:rsidR="00000000" w:rsidRPr="007E3786" w:rsidP="007E3786">
      <w:pPr>
        <w:pStyle w:val="ListBullet"/>
      </w:pPr>
      <w:r w:rsidRPr="007E3786">
        <w:t xml:space="preserve">role and responsibilities of equine </w:t>
      </w:r>
      <w:r w:rsidRPr="007E3786">
        <w:t>dental service providers, including:</w:t>
      </w:r>
    </w:p>
    <w:p w:rsidR="00000000" w:rsidRPr="007E3786" w:rsidP="007E3786">
      <w:pPr>
        <w:pStyle w:val="ListBullet2"/>
      </w:pPr>
      <w:r w:rsidRPr="007E3786">
        <w:t>veterinary practices and restricted dental practices outlined in relevant restricted acts of veterinary science</w:t>
      </w:r>
    </w:p>
    <w:p w:rsidR="00000000" w:rsidRPr="007E3786" w:rsidP="007E3786">
      <w:pPr>
        <w:pStyle w:val="ListBullet2"/>
      </w:pPr>
      <w:r w:rsidRPr="007E3786">
        <w:t>qualifications of and dental services provided by different practitioners and registered veterinarians</w:t>
      </w:r>
    </w:p>
    <w:p w:rsidR="00000000" w:rsidRPr="007E3786" w:rsidP="007E3786">
      <w:pPr>
        <w:pStyle w:val="ListBullet2"/>
      </w:pPr>
      <w:r w:rsidRPr="007E3786">
        <w:t>pro</w:t>
      </w:r>
      <w:r w:rsidRPr="007E3786">
        <w:t>fessional indemnity and public liability insurance requirements</w:t>
      </w:r>
    </w:p>
    <w:p w:rsidR="00000000" w:rsidRPr="007E3786" w:rsidP="007E3786">
      <w:pPr>
        <w:pStyle w:val="ListBullet"/>
      </w:pPr>
      <w:r w:rsidRPr="007E3786">
        <w:t>relevant state or territory legislation covering the supply, possession and use of restricted and controlled substances</w:t>
      </w:r>
    </w:p>
    <w:p w:rsidR="00000000" w:rsidRPr="007E3786" w:rsidP="007E3786">
      <w:pPr>
        <w:pStyle w:val="ListBullet"/>
      </w:pPr>
      <w:r w:rsidRPr="007E3786">
        <w:t>standards, codes of practice, guidelines and approaches to environmenta</w:t>
      </w:r>
      <w:r w:rsidRPr="007E3786">
        <w:t>l sustainability relevant to the animal care industry</w:t>
      </w:r>
    </w:p>
    <w:p w:rsidR="00000000" w:rsidRPr="007E3786" w:rsidP="007E3786">
      <w:pPr>
        <w:pStyle w:val="ListBullet"/>
      </w:pPr>
      <w:r w:rsidRPr="007E3786">
        <w:t>key requirements of work health and safety regulations and guidelines relating to:</w:t>
      </w:r>
    </w:p>
    <w:p w:rsidR="00000000" w:rsidRPr="007E3786" w:rsidP="007E3786">
      <w:pPr>
        <w:pStyle w:val="ListBullet2"/>
      </w:pPr>
      <w:r w:rsidRPr="007E3786">
        <w:t>safe work practices</w:t>
      </w:r>
    </w:p>
    <w:p w:rsidR="00000000" w:rsidRPr="007E3786" w:rsidP="007E3786">
      <w:pPr>
        <w:pStyle w:val="ListBullet2"/>
      </w:pPr>
      <w:r w:rsidRPr="007E3786">
        <w:t xml:space="preserve">purpose and types of PPE </w:t>
      </w:r>
    </w:p>
    <w:p w:rsidR="00000000" w:rsidRPr="007E3786" w:rsidP="007E3786">
      <w:pPr>
        <w:pStyle w:val="ListBullet2"/>
      </w:pPr>
      <w:r w:rsidRPr="007E3786">
        <w:t>risk assessment, control and review</w:t>
      </w:r>
    </w:p>
    <w:p w:rsidR="00000000" w:rsidRPr="007E3786" w:rsidP="007E3786">
      <w:pPr>
        <w:pStyle w:val="ListBullet2"/>
      </w:pPr>
      <w:r w:rsidRPr="007E3786">
        <w:t>safe equine handling techniques</w:t>
      </w:r>
    </w:p>
    <w:p w:rsidR="00000000" w:rsidRPr="007E3786" w:rsidP="007E3786">
      <w:pPr>
        <w:pStyle w:val="ListBullet2"/>
      </w:pPr>
      <w:r w:rsidRPr="007E3786">
        <w:t>proper storage of chemicals and veterinary prescribed medicines</w:t>
      </w:r>
    </w:p>
    <w:p w:rsidR="00000000" w:rsidRPr="007E3786" w:rsidP="007E3786">
      <w:pPr>
        <w:pStyle w:val="ListBullet"/>
      </w:pPr>
      <w:r w:rsidRPr="007E3786">
        <w:t xml:space="preserve">key requirements of biosecurity and hygiene standards: </w:t>
      </w:r>
    </w:p>
    <w:p w:rsidR="00000000" w:rsidRPr="007E3786" w:rsidP="007E3786">
      <w:pPr>
        <w:pStyle w:val="ListBullet2"/>
      </w:pPr>
      <w:r w:rsidRPr="007E3786">
        <w:t xml:space="preserve">disinfection and sterilization procedures </w:t>
      </w:r>
    </w:p>
    <w:p w:rsidR="00000000" w:rsidRPr="007E3786" w:rsidP="007E3786">
      <w:pPr>
        <w:pStyle w:val="ListBullet2"/>
      </w:pPr>
      <w:r w:rsidRPr="007E3786">
        <w:t>infection control with respect to exotic, zoonotic and contagious diseases</w:t>
      </w:r>
    </w:p>
    <w:p w:rsidR="00000000" w:rsidRPr="007E3786" w:rsidP="007E3786">
      <w:pPr>
        <w:pStyle w:val="ListBullet"/>
      </w:pPr>
      <w:r w:rsidRPr="007E3786">
        <w:t>key requirement</w:t>
      </w:r>
      <w:r w:rsidRPr="007E3786">
        <w:t>s of animal welfare regulations, policies and procedures relevant to the safe, humane and ethical care of equines</w:t>
      </w:r>
    </w:p>
    <w:p w:rsidR="00000000" w:rsidRPr="007E3786" w:rsidP="007E3786">
      <w:pPr>
        <w:pStyle w:val="ListBullet"/>
      </w:pPr>
      <w:r w:rsidRPr="007E3786">
        <w:t>notifiable diseases and quarantine procedures.</w:t>
      </w:r>
    </w:p>
    <w:p w:rsidR="00000000" w:rsidRPr="007E3786" w:rsidP="007E3786">
      <w:pPr>
        <w:pStyle w:val="AllowPageBreak"/>
      </w:pPr>
    </w:p>
    <w:p w:rsidR="00000000" w:rsidRPr="007E3786" w:rsidP="007E3786">
      <w:pPr>
        <w:pStyle w:val="Heading1"/>
      </w:pPr>
      <w:bookmarkStart w:id="4" w:name="O_860346"/>
      <w:bookmarkEnd w:id="4"/>
      <w:r w:rsidRPr="007E3786">
        <w:t>Assessment Conditions</w:t>
      </w:r>
    </w:p>
    <w:p w:rsidR="00000000" w:rsidRPr="007E3786" w:rsidP="0075341C">
      <w:pPr>
        <w:pStyle w:val="BodyText"/>
      </w:pPr>
      <w:r w:rsidRPr="007E3786">
        <w:t>Assessment of skills must take place under the following</w:t>
      </w:r>
      <w:r w:rsidRPr="007E3786">
        <w:t xml:space="preserve"> conditions:</w:t>
      </w:r>
    </w:p>
    <w:p w:rsidR="00000000" w:rsidRPr="007E3786" w:rsidP="007E3786">
      <w:pPr>
        <w:pStyle w:val="ListBullet"/>
      </w:pPr>
      <w:r w:rsidRPr="007E3786">
        <w:t>physical conditions:</w:t>
      </w:r>
    </w:p>
    <w:p w:rsidR="00000000" w:rsidRPr="007E3786" w:rsidP="007E3786">
      <w:pPr>
        <w:pStyle w:val="ListBullet2"/>
      </w:pPr>
      <w:r w:rsidRPr="007E3786">
        <w:t>a workplace or an environment that accurately reflects performance in a real workplace setting</w:t>
      </w:r>
    </w:p>
    <w:p w:rsidR="00000000" w:rsidRPr="007E3786" w:rsidP="007E3786">
      <w:pPr>
        <w:pStyle w:val="ListBullet"/>
      </w:pPr>
      <w:r w:rsidRPr="007E3786">
        <w:t>resources, equipment and materials:</w:t>
      </w:r>
    </w:p>
    <w:p w:rsidR="00000000" w:rsidRPr="007E3786" w:rsidP="007E3786">
      <w:pPr>
        <w:pStyle w:val="ListBullet2"/>
      </w:pPr>
      <w:r w:rsidRPr="007E3786">
        <w:t>administrative support services including records and charts</w:t>
      </w:r>
    </w:p>
    <w:p w:rsidR="00000000" w:rsidRPr="007E3786" w:rsidP="007E3786">
      <w:pPr>
        <w:pStyle w:val="ListBullet"/>
      </w:pPr>
      <w:r w:rsidRPr="007E3786">
        <w:t>specifications:</w:t>
      </w:r>
    </w:p>
    <w:p w:rsidR="00000000" w:rsidRPr="007E3786" w:rsidP="007E3786">
      <w:pPr>
        <w:pStyle w:val="ListBullet2"/>
      </w:pPr>
      <w:r w:rsidRPr="007E3786">
        <w:t>legislation, regulations, codes of practice and standards relevant to equine dentistry or technology needed to access them</w:t>
      </w:r>
    </w:p>
    <w:p w:rsidR="00000000" w:rsidRPr="007E3786" w:rsidP="007E3786">
      <w:pPr>
        <w:pStyle w:val="ListBullet"/>
      </w:pPr>
      <w:r w:rsidRPr="007E3786">
        <w:t>relationships:</w:t>
      </w:r>
    </w:p>
    <w:p w:rsidR="00000000" w:rsidRPr="007E3786" w:rsidP="007E3786">
      <w:pPr>
        <w:pStyle w:val="ListBullet2"/>
      </w:pPr>
      <w:r w:rsidRPr="007E3786">
        <w:t>interactions with owners or carers of horses or other equines</w:t>
      </w:r>
    </w:p>
    <w:p w:rsidR="00000000" w:rsidRPr="007E3786" w:rsidP="007E3786">
      <w:pPr>
        <w:pStyle w:val="ListBullet2"/>
      </w:pPr>
      <w:r w:rsidRPr="007E3786">
        <w:t>interactions with registered veterinarians.</w:t>
      </w:r>
    </w:p>
    <w:p w:rsidR="00000000" w:rsidRPr="007E3786" w:rsidP="007E3786">
      <w:pPr>
        <w:pStyle w:val="BodyText"/>
      </w:pPr>
    </w:p>
    <w:p w:rsidR="00000000" w:rsidRPr="007E3786" w:rsidP="0075341C">
      <w:pPr>
        <w:pStyle w:val="BodyText"/>
      </w:pPr>
      <w:r w:rsidRPr="007E3786">
        <w:t xml:space="preserve">Training </w:t>
      </w:r>
      <w:r w:rsidRPr="007E3786">
        <w:t xml:space="preserve">and assessment strategies must show evidence of the use of guidance provided in the </w:t>
      </w:r>
      <w:r w:rsidRPr="007E3786">
        <w:rPr>
          <w:rStyle w:val="Emphasis"/>
        </w:rPr>
        <w:t>Companion Volume: User Guide: Safety in Equine Training</w:t>
      </w:r>
      <w:r w:rsidRPr="007E3786">
        <w:t>.</w:t>
      </w:r>
    </w:p>
    <w:p w:rsidR="00000000" w:rsidRPr="007E3786" w:rsidP="0075341C">
      <w:pPr>
        <w:pStyle w:val="BodyText"/>
      </w:pPr>
      <w:r w:rsidRPr="007E3786">
        <w:t>Assessors of this unit must satisfy the requirements for assessors in applicable vocational education and training</w:t>
      </w:r>
      <w:r w:rsidRPr="007E3786">
        <w:t xml:space="preserve"> legislation, frameworks and/or standards.</w:t>
      </w:r>
    </w:p>
    <w:p w:rsidR="00000000" w:rsidRPr="007E3786" w:rsidP="007E3786">
      <w:pPr>
        <w:pStyle w:val="Heading1"/>
      </w:pPr>
      <w:bookmarkStart w:id="5" w:name="O_860349"/>
      <w:bookmarkEnd w:id="5"/>
      <w:r w:rsidRPr="007E3786">
        <w:t>Links</w:t>
      </w:r>
    </w:p>
    <w:p w:rsidR="00000000" w:rsidRPr="007E3786" w:rsidP="0075341C">
      <w:pPr>
        <w:pStyle w:val="BodyText"/>
      </w:pPr>
      <w:r w:rsidRPr="007E378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8601E">
        <w:rPr>
          <w:rStyle w:val="Hyperlink"/>
        </w:rPr>
        <w:t>https://vetnet.gov.au/Pages/TrainingDocs.aspx?q=b75f4b23-54c9-4cc9-a5db-d3502d154103</w:t>
      </w:r>
      <w:r>
        <w:fldChar w:fldCharType="end"/>
      </w:r>
    </w:p>
    <w:p w:rsidR="00000000" w:rsidRPr="007E3786" w:rsidP="007E3786"/>
    <w:sectPr w:rsidSect="007E3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86" w:rsidRPr="0075341C" w:rsidP="00753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41C" w:rsidP="007E3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341C" w:rsidP="007E378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5341C" w:rsidP="007E3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786" w:rsidRPr="0075341C" w:rsidP="00753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41C" w:rsidRPr="002D2AF8" w:rsidP="007E3786">
    <w:pPr>
      <w:pStyle w:val="Header"/>
      <w:framePr w:wrap="around"/>
    </w:pPr>
    <w:r>
      <w:fldChar w:fldCharType="begin"/>
    </w:r>
    <w:r>
      <w:instrText xml:space="preserve"> TITLE   \* MERGEFORMAT </w:instrText>
    </w:r>
    <w:r>
      <w:fldChar w:fldCharType="separate"/>
    </w:r>
    <w:r>
      <w:t>Assessment Requirements for ACMEQD401 Work within an equine dental service provision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75341C" w:rsidP="007E3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23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A1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E2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786"/>
    <w:pPr>
      <w:spacing w:before="360" w:after="60"/>
      <w:outlineLvl w:val="0"/>
    </w:pPr>
    <w:rPr>
      <w:sz w:val="32"/>
    </w:rPr>
  </w:style>
  <w:style w:type="paragraph" w:styleId="Heading2">
    <w:name w:val="heading 2"/>
    <w:basedOn w:val="HeadingBase"/>
    <w:next w:val="BodyText"/>
    <w:link w:val="Heading2Char"/>
    <w:qFormat/>
    <w:rsid w:val="007E3786"/>
    <w:pPr>
      <w:keepLines/>
      <w:spacing w:before="240" w:after="120"/>
      <w:outlineLvl w:val="1"/>
    </w:pPr>
    <w:rPr>
      <w:sz w:val="28"/>
      <w:szCs w:val="40"/>
    </w:rPr>
  </w:style>
  <w:style w:type="paragraph" w:styleId="Heading3">
    <w:name w:val="heading 3"/>
    <w:basedOn w:val="HeadingBase"/>
    <w:next w:val="BodyText"/>
    <w:link w:val="Heading3Char"/>
    <w:qFormat/>
    <w:rsid w:val="007E3786"/>
    <w:pPr>
      <w:spacing w:before="180" w:after="120"/>
      <w:outlineLvl w:val="2"/>
    </w:pPr>
    <w:rPr>
      <w:spacing w:val="-10"/>
      <w:kern w:val="32"/>
    </w:rPr>
  </w:style>
  <w:style w:type="paragraph" w:styleId="Heading4">
    <w:name w:val="heading 4"/>
    <w:basedOn w:val="HeadingBase"/>
    <w:next w:val="BodyText"/>
    <w:link w:val="Heading4Char"/>
    <w:qFormat/>
    <w:rsid w:val="007E3786"/>
    <w:pPr>
      <w:spacing w:before="160" w:after="120"/>
      <w:outlineLvl w:val="3"/>
    </w:pPr>
    <w:rPr>
      <w:sz w:val="22"/>
    </w:rPr>
  </w:style>
  <w:style w:type="paragraph" w:styleId="Heading5">
    <w:name w:val="heading 5"/>
    <w:basedOn w:val="HeadingBase"/>
    <w:next w:val="Normal"/>
    <w:link w:val="Heading5Char"/>
    <w:qFormat/>
    <w:rsid w:val="007E3786"/>
    <w:pPr>
      <w:spacing w:before="80"/>
      <w:outlineLvl w:val="4"/>
    </w:pPr>
    <w:rPr>
      <w:color w:val="918585"/>
      <w:sz w:val="20"/>
    </w:rPr>
  </w:style>
  <w:style w:type="paragraph" w:styleId="Heading6">
    <w:name w:val="heading 6"/>
    <w:basedOn w:val="HeadingBase"/>
    <w:next w:val="Normal"/>
    <w:link w:val="Heading6Char"/>
    <w:qFormat/>
    <w:rsid w:val="007E3786"/>
    <w:pPr>
      <w:spacing w:before="60"/>
      <w:outlineLvl w:val="5"/>
    </w:pPr>
    <w:rPr>
      <w:color w:val="918585"/>
      <w:sz w:val="20"/>
    </w:rPr>
  </w:style>
  <w:style w:type="paragraph" w:styleId="Heading7">
    <w:name w:val="heading 7"/>
    <w:basedOn w:val="Normal"/>
    <w:next w:val="Normal"/>
    <w:link w:val="Heading7Char"/>
    <w:qFormat/>
    <w:rsid w:val="007E3786"/>
    <w:pPr>
      <w:ind w:left="720"/>
      <w:outlineLvl w:val="6"/>
    </w:pPr>
    <w:rPr>
      <w:i/>
    </w:rPr>
  </w:style>
  <w:style w:type="paragraph" w:styleId="Heading8">
    <w:name w:val="heading 8"/>
    <w:basedOn w:val="Normal"/>
    <w:next w:val="Normal"/>
    <w:link w:val="Heading8Char"/>
    <w:qFormat/>
    <w:rsid w:val="007E3786"/>
    <w:pPr>
      <w:ind w:left="720"/>
      <w:outlineLvl w:val="7"/>
    </w:pPr>
    <w:rPr>
      <w:i/>
    </w:rPr>
  </w:style>
  <w:style w:type="paragraph" w:styleId="Heading9">
    <w:name w:val="heading 9"/>
    <w:basedOn w:val="Normal"/>
    <w:next w:val="Normal"/>
    <w:link w:val="Heading9Char"/>
    <w:qFormat/>
    <w:rsid w:val="007E3786"/>
    <w:pPr>
      <w:ind w:left="720"/>
      <w:outlineLvl w:val="8"/>
    </w:pPr>
    <w:rPr>
      <w:i/>
    </w:rPr>
  </w:style>
  <w:style w:type="character" w:default="1" w:styleId="DefaultParagraphFont">
    <w:name w:val="Default Paragraph Font"/>
    <w:uiPriority w:val="1"/>
    <w:unhideWhenUsed/>
    <w:rsid w:val="007E3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786"/>
  </w:style>
  <w:style w:type="character" w:customStyle="1" w:styleId="Heading1Char">
    <w:name w:val="Heading 1 Char"/>
    <w:basedOn w:val="DefaultParagraphFont"/>
    <w:link w:val="Heading1"/>
    <w:rsid w:val="007E3786"/>
    <w:rPr>
      <w:rFonts w:ascii="Times New Roman" w:eastAsia="Times New Roman" w:hAnsi="Times New Roman" w:cs="Times New Roman"/>
      <w:b/>
      <w:sz w:val="32"/>
      <w:szCs w:val="20"/>
      <w:lang w:eastAsia="en-US"/>
    </w:rPr>
  </w:style>
  <w:style w:type="paragraph" w:styleId="BodyText">
    <w:name w:val="Body Text"/>
    <w:basedOn w:val="Normal"/>
    <w:link w:val="BodyTextChar"/>
    <w:rsid w:val="007E3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786"/>
    <w:rPr>
      <w:rFonts w:ascii="Times New Roman" w:eastAsia="Times New Roman" w:hAnsi="Times New Roman" w:cs="Times New Roman"/>
      <w:sz w:val="24"/>
      <w:lang w:eastAsia="en-US"/>
    </w:rPr>
  </w:style>
  <w:style w:type="paragraph" w:styleId="ListBullet">
    <w:name w:val="List Bullet"/>
    <w:basedOn w:val="List"/>
    <w:rsid w:val="007E3786"/>
    <w:pPr>
      <w:numPr>
        <w:numId w:val="12"/>
      </w:numPr>
      <w:tabs>
        <w:tab w:val="clear" w:pos="340"/>
      </w:tabs>
      <w:spacing w:before="40" w:after="40"/>
    </w:pPr>
  </w:style>
  <w:style w:type="character" w:customStyle="1" w:styleId="SpecialBold">
    <w:name w:val="Special Bold"/>
    <w:basedOn w:val="DefaultParagraphFont"/>
    <w:rsid w:val="007E3786"/>
    <w:rPr>
      <w:b/>
      <w:spacing w:val="0"/>
    </w:rPr>
  </w:style>
  <w:style w:type="paragraph" w:styleId="ListBullet2">
    <w:name w:val="List Bullet 2"/>
    <w:basedOn w:val="List2"/>
    <w:rsid w:val="007E3786"/>
    <w:pPr>
      <w:numPr>
        <w:numId w:val="13"/>
      </w:numPr>
      <w:tabs>
        <w:tab w:val="clear" w:pos="680"/>
      </w:tabs>
    </w:pPr>
  </w:style>
  <w:style w:type="character" w:styleId="Emphasis">
    <w:name w:val="Emphasis"/>
    <w:basedOn w:val="DefaultParagraphFont"/>
    <w:qFormat/>
    <w:rsid w:val="007E3786"/>
    <w:rPr>
      <w:i/>
    </w:rPr>
  </w:style>
  <w:style w:type="paragraph" w:customStyle="1" w:styleId="SuperHeading">
    <w:name w:val="SuperHeading"/>
    <w:basedOn w:val="Normal"/>
    <w:rsid w:val="007E3786"/>
    <w:pPr>
      <w:spacing w:before="240" w:after="120"/>
      <w:outlineLvl w:val="0"/>
    </w:pPr>
    <w:rPr>
      <w:rFonts w:ascii="Times New Roman" w:hAnsi="Times New Roman"/>
      <w:b/>
      <w:sz w:val="32"/>
    </w:rPr>
  </w:style>
  <w:style w:type="paragraph" w:customStyle="1" w:styleId="AllowPageBreak">
    <w:name w:val="AllowPageBreak"/>
    <w:rsid w:val="007E3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786"/>
    <w:rPr>
      <w:rFonts w:ascii="Courier New" w:eastAsia="Times New Roman" w:hAnsi="Courier New" w:cs="Times New Roman"/>
      <w:i/>
      <w:szCs w:val="20"/>
      <w:lang w:eastAsia="en-US"/>
    </w:rPr>
  </w:style>
  <w:style w:type="paragraph" w:customStyle="1" w:styleId="HeadingBase">
    <w:name w:val="Heading Base"/>
    <w:rsid w:val="007E3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786"/>
    <w:pPr>
      <w:tabs>
        <w:tab w:val="right" w:leader="dot" w:pos="9072"/>
      </w:tabs>
      <w:ind w:left="567"/>
    </w:pPr>
    <w:rPr>
      <w:szCs w:val="22"/>
    </w:rPr>
  </w:style>
  <w:style w:type="paragraph" w:customStyle="1" w:styleId="TOCBase">
    <w:name w:val="TOC Base"/>
    <w:rsid w:val="007E3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786"/>
    <w:pPr>
      <w:tabs>
        <w:tab w:val="right" w:leader="dot" w:pos="9072"/>
      </w:tabs>
      <w:spacing w:before="40" w:after="40"/>
      <w:ind w:left="284"/>
    </w:pPr>
    <w:rPr>
      <w:rFonts w:ascii="Times New Roman" w:hAnsi="Times New Roman"/>
    </w:rPr>
  </w:style>
  <w:style w:type="paragraph" w:styleId="TOC1">
    <w:name w:val="toc 1"/>
    <w:basedOn w:val="TOCBase"/>
    <w:next w:val="Normal"/>
    <w:rsid w:val="007E3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786"/>
    <w:rPr>
      <w:rFonts w:ascii="Times New Roman" w:eastAsia="Times New Roman" w:hAnsi="Times New Roman" w:cs="Times New Roman"/>
      <w:sz w:val="16"/>
      <w:lang w:eastAsia="en-US"/>
    </w:rPr>
  </w:style>
  <w:style w:type="paragraph" w:styleId="Title">
    <w:name w:val="Title"/>
    <w:basedOn w:val="HeadingBase"/>
    <w:link w:val="TitleChar"/>
    <w:qFormat/>
    <w:rsid w:val="007E3786"/>
    <w:pPr>
      <w:spacing w:before="5040"/>
      <w:jc w:val="center"/>
    </w:pPr>
    <w:rPr>
      <w:sz w:val="48"/>
      <w:szCs w:val="72"/>
      <w:lang w:val="en-US"/>
    </w:rPr>
  </w:style>
  <w:style w:type="character" w:customStyle="1" w:styleId="TitleChar">
    <w:name w:val="Title Char"/>
    <w:basedOn w:val="DefaultParagraphFont"/>
    <w:link w:val="Title"/>
    <w:rsid w:val="007E3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786"/>
    <w:pPr>
      <w:tabs>
        <w:tab w:val="left" w:pos="3600"/>
        <w:tab w:val="left" w:pos="3958"/>
      </w:tabs>
    </w:pPr>
  </w:style>
  <w:style w:type="paragraph" w:styleId="List">
    <w:name w:val="List"/>
    <w:basedOn w:val="BodyText"/>
    <w:next w:val="BodyText"/>
    <w:rsid w:val="007E3786"/>
    <w:pPr>
      <w:tabs>
        <w:tab w:val="left" w:pos="340"/>
      </w:tabs>
      <w:spacing w:before="60" w:after="60"/>
      <w:ind w:left="340" w:hanging="340"/>
    </w:pPr>
  </w:style>
  <w:style w:type="paragraph" w:customStyle="1" w:styleId="Note">
    <w:name w:val="Note"/>
    <w:basedOn w:val="BodyText"/>
    <w:rsid w:val="007E3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786"/>
    <w:pPr>
      <w:framePr w:wrap="auto" w:hAnchor="text" w:y="6049"/>
    </w:pPr>
    <w:rPr>
      <w:color w:val="000000"/>
      <w:sz w:val="40"/>
    </w:rPr>
  </w:style>
  <w:style w:type="paragraph" w:customStyle="1" w:styleId="TOCTitle">
    <w:name w:val="TOCTitle"/>
    <w:basedOn w:val="Heading1"/>
    <w:rsid w:val="007E3786"/>
    <w:pPr>
      <w:spacing w:after="240"/>
      <w:jc w:val="center"/>
      <w:outlineLvl w:val="9"/>
    </w:pPr>
    <w:rPr>
      <w:caps/>
    </w:rPr>
  </w:style>
  <w:style w:type="paragraph" w:customStyle="1" w:styleId="Version">
    <w:name w:val="Version"/>
    <w:rsid w:val="007E3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786"/>
    <w:pPr>
      <w:keepNext w:val="0"/>
      <w:tabs>
        <w:tab w:val="right" w:pos="4176"/>
      </w:tabs>
      <w:ind w:left="198" w:hanging="198"/>
    </w:pPr>
    <w:rPr>
      <w:rFonts w:ascii="Garamond" w:hAnsi="Garamond"/>
    </w:rPr>
  </w:style>
  <w:style w:type="paragraph" w:styleId="IndexHeading">
    <w:name w:val="index heading"/>
    <w:basedOn w:val="Normal"/>
    <w:next w:val="Index1"/>
    <w:semiHidden/>
    <w:rsid w:val="007E3786"/>
    <w:pPr>
      <w:spacing w:before="120" w:after="120"/>
    </w:pPr>
    <w:rPr>
      <w:rFonts w:ascii="Arial" w:hAnsi="Arial"/>
      <w:b/>
      <w:color w:val="918585"/>
      <w:sz w:val="24"/>
    </w:rPr>
  </w:style>
  <w:style w:type="paragraph" w:styleId="Header">
    <w:name w:val="header"/>
    <w:basedOn w:val="Normal"/>
    <w:link w:val="HeaderChar"/>
    <w:rsid w:val="007E3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786"/>
    <w:rPr>
      <w:rFonts w:ascii="Times New Roman" w:eastAsia="Times New Roman" w:hAnsi="Times New Roman" w:cs="Times New Roman"/>
      <w:sz w:val="16"/>
      <w:szCs w:val="20"/>
      <w:lang w:val="en-GB" w:eastAsia="en-US"/>
    </w:rPr>
  </w:style>
  <w:style w:type="paragraph" w:customStyle="1" w:styleId="Chapter">
    <w:name w:val="Chapter"/>
    <w:basedOn w:val="Normal"/>
    <w:rsid w:val="007E3786"/>
    <w:pPr>
      <w:spacing w:before="240"/>
    </w:pPr>
    <w:rPr>
      <w:rFonts w:ascii="Times New Roman" w:hAnsi="Times New Roman"/>
      <w:smallCaps/>
      <w:spacing w:val="80"/>
      <w:sz w:val="28"/>
    </w:rPr>
  </w:style>
  <w:style w:type="paragraph" w:customStyle="1" w:styleId="InChapter">
    <w:name w:val="InChapter"/>
    <w:basedOn w:val="Heading3"/>
    <w:rsid w:val="007E3786"/>
    <w:pPr>
      <w:spacing w:after="240"/>
      <w:outlineLvl w:val="9"/>
    </w:pPr>
    <w:rPr>
      <w:noProof/>
    </w:rPr>
  </w:style>
  <w:style w:type="paragraph" w:styleId="Index2">
    <w:name w:val="index 2"/>
    <w:basedOn w:val="Normal"/>
    <w:next w:val="Normal"/>
    <w:semiHidden/>
    <w:rsid w:val="007E3786"/>
    <w:pPr>
      <w:tabs>
        <w:tab w:val="right" w:pos="4176"/>
      </w:tabs>
      <w:ind w:left="568" w:hanging="284"/>
    </w:pPr>
    <w:rPr>
      <w:rFonts w:ascii="Garamond" w:hAnsi="Garamond"/>
    </w:rPr>
  </w:style>
  <w:style w:type="paragraph" w:customStyle="1" w:styleId="Byline">
    <w:name w:val="Byline"/>
    <w:rsid w:val="007E3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786"/>
    <w:pPr>
      <w:tabs>
        <w:tab w:val="clear" w:pos="3600"/>
        <w:tab w:val="clear" w:pos="3958"/>
      </w:tabs>
      <w:jc w:val="right"/>
    </w:pPr>
  </w:style>
  <w:style w:type="paragraph" w:styleId="Caption">
    <w:name w:val="caption"/>
    <w:basedOn w:val="BodyText"/>
    <w:next w:val="Normal"/>
    <w:qFormat/>
    <w:rsid w:val="007E3786"/>
    <w:pPr>
      <w:framePr w:w="2268" w:hSpace="181" w:vSpace="181" w:wrap="around" w:vAnchor="text" w:hAnchor="page" w:x="1135" w:y="285" w:anchorLock="1"/>
    </w:pPr>
    <w:rPr>
      <w:i/>
    </w:rPr>
  </w:style>
  <w:style w:type="paragraph" w:customStyle="1" w:styleId="MiniTOCTitle">
    <w:name w:val="MiniTOCTitle"/>
    <w:basedOn w:val="Heading4"/>
    <w:rsid w:val="007E3786"/>
    <w:pPr>
      <w:spacing w:before="240"/>
      <w:outlineLvl w:val="9"/>
    </w:pPr>
    <w:rPr>
      <w:noProof/>
      <w:sz w:val="24"/>
    </w:rPr>
  </w:style>
  <w:style w:type="paragraph" w:customStyle="1" w:styleId="MiniTOCItem">
    <w:name w:val="MiniTOCItem"/>
    <w:basedOn w:val="ListBullet"/>
    <w:rsid w:val="007E3786"/>
    <w:pPr>
      <w:numPr>
        <w:numId w:val="0"/>
      </w:numPr>
      <w:tabs>
        <w:tab w:val="right" w:leader="dot" w:pos="6521"/>
      </w:tabs>
      <w:spacing w:before="0" w:after="0"/>
    </w:pPr>
  </w:style>
  <w:style w:type="paragraph" w:customStyle="1" w:styleId="TOFTitle">
    <w:name w:val="TOFTitle"/>
    <w:basedOn w:val="TOCTitle"/>
    <w:rsid w:val="007E3786"/>
  </w:style>
  <w:style w:type="paragraph" w:styleId="TableofFigures">
    <w:name w:val="table of figures"/>
    <w:basedOn w:val="Normal"/>
    <w:next w:val="Normal"/>
    <w:semiHidden/>
    <w:rsid w:val="007E3786"/>
    <w:pPr>
      <w:tabs>
        <w:tab w:val="right" w:leader="dot" w:pos="9072"/>
      </w:tabs>
      <w:ind w:left="970" w:hanging="403"/>
    </w:pPr>
    <w:rPr>
      <w:rFonts w:ascii="Times New Roman" w:hAnsi="Times New Roman"/>
      <w:b/>
    </w:rPr>
  </w:style>
  <w:style w:type="paragraph" w:styleId="ListNumber">
    <w:name w:val="List Number"/>
    <w:basedOn w:val="List"/>
    <w:rsid w:val="007E3786"/>
    <w:pPr>
      <w:numPr>
        <w:numId w:val="15"/>
      </w:numPr>
      <w:tabs>
        <w:tab w:val="clear" w:pos="340"/>
      </w:tabs>
    </w:pPr>
  </w:style>
  <w:style w:type="character" w:customStyle="1" w:styleId="WingdingSymbols">
    <w:name w:val="Wingding Symbols"/>
    <w:rsid w:val="007E3786"/>
    <w:rPr>
      <w:rFonts w:ascii="Wingdings" w:hAnsi="Wingdings"/>
    </w:rPr>
  </w:style>
  <w:style w:type="paragraph" w:customStyle="1" w:styleId="TableHeading">
    <w:name w:val="Table Heading"/>
    <w:basedOn w:val="HeadingBase"/>
    <w:rsid w:val="007E3786"/>
    <w:pPr>
      <w:keepLines/>
      <w:pBdr>
        <w:bottom w:val="single" w:sz="6" w:space="1" w:color="918585"/>
      </w:pBdr>
      <w:spacing w:before="240"/>
    </w:pPr>
  </w:style>
  <w:style w:type="character" w:customStyle="1" w:styleId="HotSpot">
    <w:name w:val="HotSpot"/>
    <w:rsid w:val="007E3786"/>
    <w:rPr>
      <w:color w:val="0033CC"/>
      <w:u w:val="none"/>
    </w:rPr>
  </w:style>
  <w:style w:type="paragraph" w:customStyle="1" w:styleId="BodyTextRight">
    <w:name w:val="Body Text Right"/>
    <w:basedOn w:val="BodyText"/>
    <w:rsid w:val="007E3786"/>
    <w:pPr>
      <w:spacing w:before="0" w:after="0"/>
      <w:jc w:val="right"/>
    </w:pPr>
  </w:style>
  <w:style w:type="paragraph" w:styleId="Index3">
    <w:name w:val="index 3"/>
    <w:basedOn w:val="ListNumber2"/>
    <w:next w:val="Normal"/>
    <w:semiHidden/>
    <w:rsid w:val="007E3786"/>
    <w:pPr>
      <w:numPr>
        <w:numId w:val="0"/>
      </w:numPr>
      <w:tabs>
        <w:tab w:val="right" w:leader="dot" w:pos="4176"/>
      </w:tabs>
    </w:pPr>
  </w:style>
  <w:style w:type="paragraph" w:styleId="ListNumber2">
    <w:name w:val="List Number 2"/>
    <w:basedOn w:val="List2"/>
    <w:rsid w:val="007E3786"/>
    <w:pPr>
      <w:numPr>
        <w:numId w:val="10"/>
      </w:numPr>
      <w:tabs>
        <w:tab w:val="clear" w:pos="1060"/>
      </w:tabs>
    </w:pPr>
  </w:style>
  <w:style w:type="paragraph" w:customStyle="1" w:styleId="MarginNote">
    <w:name w:val="Margin Note"/>
    <w:basedOn w:val="BodyText"/>
    <w:rsid w:val="007E3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786"/>
    <w:rPr>
      <w:sz w:val="32"/>
    </w:rPr>
  </w:style>
  <w:style w:type="paragraph" w:customStyle="1" w:styleId="HeadingProcedure">
    <w:name w:val="Heading Procedure"/>
    <w:basedOn w:val="HeadingBase"/>
    <w:next w:val="Normal"/>
    <w:rsid w:val="007E3786"/>
    <w:pPr>
      <w:tabs>
        <w:tab w:val="left" w:pos="0"/>
      </w:tabs>
      <w:spacing w:before="120" w:after="60"/>
    </w:pPr>
    <w:rPr>
      <w:i/>
      <w:color w:val="918585"/>
      <w:sz w:val="22"/>
    </w:rPr>
  </w:style>
  <w:style w:type="paragraph" w:customStyle="1" w:styleId="TableBodyText">
    <w:name w:val="Table Body Text"/>
    <w:basedOn w:val="BodyText"/>
    <w:rsid w:val="007E3786"/>
    <w:pPr>
      <w:spacing w:before="60" w:after="60"/>
    </w:pPr>
  </w:style>
  <w:style w:type="paragraph" w:styleId="ListContinue">
    <w:name w:val="List Continue"/>
    <w:basedOn w:val="List"/>
    <w:rsid w:val="007E3786"/>
    <w:pPr>
      <w:ind w:firstLine="0"/>
    </w:pPr>
  </w:style>
  <w:style w:type="paragraph" w:customStyle="1" w:styleId="ListNote">
    <w:name w:val="List Note"/>
    <w:basedOn w:val="List"/>
    <w:rsid w:val="007E3786"/>
    <w:pPr>
      <w:pBdr>
        <w:top w:val="single" w:sz="6" w:space="2" w:color="918585"/>
        <w:bottom w:val="single" w:sz="6" w:space="2" w:color="918585"/>
      </w:pBdr>
      <w:tabs>
        <w:tab w:val="left" w:pos="1021"/>
      </w:tabs>
      <w:ind w:firstLine="0"/>
    </w:pPr>
  </w:style>
  <w:style w:type="paragraph" w:customStyle="1" w:styleId="Warning">
    <w:name w:val="Warning"/>
    <w:basedOn w:val="BodyText"/>
    <w:rsid w:val="007E3786"/>
    <w:pPr>
      <w:shd w:val="clear" w:color="auto" w:fill="D9D9D9"/>
      <w:tabs>
        <w:tab w:val="left" w:pos="992"/>
      </w:tabs>
      <w:ind w:left="119" w:right="119"/>
    </w:pPr>
    <w:rPr>
      <w:sz w:val="20"/>
    </w:rPr>
  </w:style>
  <w:style w:type="paragraph" w:customStyle="1" w:styleId="MarginIcons">
    <w:name w:val="Margin Icons"/>
    <w:basedOn w:val="BodyText"/>
    <w:rsid w:val="007E3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786"/>
    <w:rPr>
      <w:rFonts w:ascii="Courier New" w:hAnsi="Courier New"/>
    </w:rPr>
  </w:style>
  <w:style w:type="paragraph" w:customStyle="1" w:styleId="NoteBullet">
    <w:name w:val="Note Bullet"/>
    <w:basedOn w:val="Note"/>
    <w:rsid w:val="007E3786"/>
    <w:pPr>
      <w:tabs>
        <w:tab w:val="clear" w:pos="680"/>
      </w:tabs>
      <w:spacing w:before="60" w:after="60"/>
    </w:pPr>
  </w:style>
  <w:style w:type="paragraph" w:customStyle="1" w:styleId="SubHeading2">
    <w:name w:val="SubHeading2"/>
    <w:basedOn w:val="HeadingBase"/>
    <w:rsid w:val="007E3786"/>
    <w:pPr>
      <w:spacing w:before="240" w:after="60"/>
    </w:pPr>
    <w:rPr>
      <w:sz w:val="20"/>
    </w:rPr>
  </w:style>
  <w:style w:type="paragraph" w:customStyle="1" w:styleId="SubHeading1">
    <w:name w:val="SubHeading1"/>
    <w:basedOn w:val="HeadingBase"/>
    <w:rsid w:val="007E3786"/>
    <w:pPr>
      <w:spacing w:before="240" w:after="60"/>
    </w:pPr>
    <w:rPr>
      <w:color w:val="918585"/>
      <w:sz w:val="22"/>
    </w:rPr>
  </w:style>
  <w:style w:type="paragraph" w:customStyle="1" w:styleId="SideHeading">
    <w:name w:val="Side Heading"/>
    <w:basedOn w:val="HeadingBase"/>
    <w:rsid w:val="007E3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786"/>
    <w:pPr>
      <w:tabs>
        <w:tab w:val="num" w:pos="360"/>
      </w:tabs>
    </w:pPr>
  </w:style>
  <w:style w:type="paragraph" w:styleId="PlainText">
    <w:name w:val="Plain Text"/>
    <w:basedOn w:val="Normal"/>
    <w:link w:val="PlainTextChar"/>
    <w:rsid w:val="007E3786"/>
    <w:rPr>
      <w:sz w:val="20"/>
    </w:rPr>
  </w:style>
  <w:style w:type="character" w:customStyle="1" w:styleId="PlainTextChar">
    <w:name w:val="Plain Text Char"/>
    <w:basedOn w:val="DefaultParagraphFont"/>
    <w:link w:val="PlainText"/>
    <w:rsid w:val="007E3786"/>
    <w:rPr>
      <w:rFonts w:ascii="Courier New" w:eastAsia="Times New Roman" w:hAnsi="Courier New" w:cs="Times New Roman"/>
      <w:sz w:val="20"/>
      <w:szCs w:val="20"/>
      <w:lang w:eastAsia="en-US"/>
    </w:rPr>
  </w:style>
  <w:style w:type="character" w:customStyle="1" w:styleId="MenuOption">
    <w:name w:val="Menu Option"/>
    <w:basedOn w:val="DefaultParagraphFont"/>
    <w:rsid w:val="007E3786"/>
    <w:rPr>
      <w:b/>
      <w:smallCaps/>
    </w:rPr>
  </w:style>
  <w:style w:type="paragraph" w:customStyle="1" w:styleId="TableListNumber">
    <w:name w:val="Table List Number"/>
    <w:basedOn w:val="ListNumber"/>
    <w:rsid w:val="007E3786"/>
    <w:pPr>
      <w:numPr>
        <w:numId w:val="0"/>
      </w:numPr>
    </w:pPr>
  </w:style>
  <w:style w:type="paragraph" w:styleId="TOC4">
    <w:name w:val="toc 4"/>
    <w:basedOn w:val="TOCBase"/>
    <w:next w:val="Normal"/>
    <w:semiHidden/>
    <w:rsid w:val="007E3786"/>
    <w:pPr>
      <w:tabs>
        <w:tab w:val="right" w:leader="dot" w:pos="9071"/>
      </w:tabs>
      <w:ind w:left="1701"/>
    </w:pPr>
  </w:style>
  <w:style w:type="paragraph" w:customStyle="1" w:styleId="ListAlpha">
    <w:name w:val="List Alpha"/>
    <w:basedOn w:val="List"/>
    <w:rsid w:val="007E3786"/>
    <w:pPr>
      <w:numPr>
        <w:numId w:val="9"/>
      </w:numPr>
    </w:pPr>
  </w:style>
  <w:style w:type="paragraph" w:customStyle="1" w:styleId="ListAlpha2">
    <w:name w:val="List Alpha 2"/>
    <w:basedOn w:val="List2"/>
    <w:rsid w:val="007E3786"/>
    <w:pPr>
      <w:numPr>
        <w:numId w:val="8"/>
      </w:numPr>
    </w:pPr>
  </w:style>
  <w:style w:type="paragraph" w:styleId="List2">
    <w:name w:val="List 2"/>
    <w:basedOn w:val="BodyText"/>
    <w:rsid w:val="007E3786"/>
    <w:pPr>
      <w:tabs>
        <w:tab w:val="left" w:pos="680"/>
      </w:tabs>
      <w:spacing w:before="60" w:after="60"/>
      <w:ind w:left="680" w:hanging="340"/>
    </w:pPr>
  </w:style>
  <w:style w:type="paragraph" w:styleId="List3">
    <w:name w:val="List 3"/>
    <w:basedOn w:val="BodyText"/>
    <w:rsid w:val="007E3786"/>
    <w:pPr>
      <w:tabs>
        <w:tab w:val="left" w:pos="1021"/>
      </w:tabs>
      <w:spacing w:before="60" w:after="60"/>
      <w:ind w:left="1020" w:hanging="340"/>
    </w:pPr>
  </w:style>
  <w:style w:type="paragraph" w:styleId="List4">
    <w:name w:val="List 4"/>
    <w:basedOn w:val="BodyText"/>
    <w:rsid w:val="007E3786"/>
    <w:pPr>
      <w:tabs>
        <w:tab w:val="left" w:pos="1361"/>
      </w:tabs>
      <w:spacing w:before="60" w:after="60"/>
      <w:ind w:left="1361" w:hanging="340"/>
    </w:pPr>
  </w:style>
  <w:style w:type="paragraph" w:styleId="List5">
    <w:name w:val="List 5"/>
    <w:basedOn w:val="BodyText"/>
    <w:rsid w:val="007E3786"/>
    <w:pPr>
      <w:tabs>
        <w:tab w:val="left" w:pos="1701"/>
      </w:tabs>
      <w:spacing w:before="60" w:after="60"/>
      <w:ind w:left="1701" w:hanging="340"/>
    </w:pPr>
  </w:style>
  <w:style w:type="paragraph" w:styleId="ListBullet3">
    <w:name w:val="List Bullet 3"/>
    <w:basedOn w:val="List3"/>
    <w:rsid w:val="007E3786"/>
    <w:pPr>
      <w:numPr>
        <w:numId w:val="14"/>
      </w:numPr>
      <w:tabs>
        <w:tab w:val="clear" w:pos="1021"/>
      </w:tabs>
      <w:ind w:left="1037" w:hanging="357"/>
    </w:pPr>
  </w:style>
  <w:style w:type="paragraph" w:styleId="ListBullet4">
    <w:name w:val="List Bullet 4"/>
    <w:basedOn w:val="List4"/>
    <w:rsid w:val="007E3786"/>
    <w:pPr>
      <w:numPr>
        <w:numId w:val="3"/>
      </w:numPr>
      <w:tabs>
        <w:tab w:val="clear" w:pos="1361"/>
      </w:tabs>
    </w:pPr>
  </w:style>
  <w:style w:type="paragraph" w:styleId="ListBullet5">
    <w:name w:val="List Bullet 5"/>
    <w:basedOn w:val="List5"/>
    <w:rsid w:val="007E3786"/>
    <w:pPr>
      <w:numPr>
        <w:numId w:val="4"/>
      </w:numPr>
    </w:pPr>
  </w:style>
  <w:style w:type="paragraph" w:styleId="ListContinue2">
    <w:name w:val="List Continue 2"/>
    <w:basedOn w:val="List2"/>
    <w:rsid w:val="007E3786"/>
    <w:pPr>
      <w:ind w:firstLine="0"/>
    </w:pPr>
  </w:style>
  <w:style w:type="paragraph" w:styleId="ListContinue3">
    <w:name w:val="List Continue 3"/>
    <w:basedOn w:val="List3"/>
    <w:rsid w:val="007E3786"/>
    <w:pPr>
      <w:ind w:left="1021" w:firstLine="0"/>
    </w:pPr>
  </w:style>
  <w:style w:type="paragraph" w:styleId="ListContinue4">
    <w:name w:val="List Continue 4"/>
    <w:basedOn w:val="List4"/>
    <w:rsid w:val="007E3786"/>
    <w:pPr>
      <w:ind w:firstLine="0"/>
    </w:pPr>
  </w:style>
  <w:style w:type="paragraph" w:styleId="ListContinue5">
    <w:name w:val="List Continue 5"/>
    <w:basedOn w:val="List5"/>
    <w:rsid w:val="007E3786"/>
    <w:pPr>
      <w:ind w:firstLine="0"/>
    </w:pPr>
  </w:style>
  <w:style w:type="paragraph" w:styleId="ListNumber3">
    <w:name w:val="List Number 3"/>
    <w:basedOn w:val="List3"/>
    <w:rsid w:val="007E3786"/>
    <w:pPr>
      <w:numPr>
        <w:numId w:val="5"/>
      </w:numPr>
    </w:pPr>
  </w:style>
  <w:style w:type="paragraph" w:styleId="ListNumber4">
    <w:name w:val="List Number 4"/>
    <w:basedOn w:val="List4"/>
    <w:rsid w:val="007E3786"/>
    <w:pPr>
      <w:numPr>
        <w:numId w:val="6"/>
      </w:numPr>
    </w:pPr>
  </w:style>
  <w:style w:type="paragraph" w:styleId="ListNumber5">
    <w:name w:val="List Number 5"/>
    <w:basedOn w:val="List5"/>
    <w:rsid w:val="007E3786"/>
    <w:pPr>
      <w:numPr>
        <w:numId w:val="7"/>
      </w:numPr>
    </w:pPr>
  </w:style>
  <w:style w:type="paragraph" w:styleId="BlockText">
    <w:name w:val="Block Text"/>
    <w:basedOn w:val="Normal"/>
    <w:rsid w:val="007E3786"/>
    <w:pPr>
      <w:spacing w:after="120"/>
      <w:ind w:left="1440" w:right="1440"/>
    </w:pPr>
  </w:style>
  <w:style w:type="character" w:customStyle="1" w:styleId="Subscript">
    <w:name w:val="Subscript"/>
    <w:basedOn w:val="DefaultParagraphFont"/>
    <w:rsid w:val="007E3786"/>
    <w:rPr>
      <w:sz w:val="16"/>
      <w:vertAlign w:val="subscript"/>
    </w:rPr>
  </w:style>
  <w:style w:type="character" w:customStyle="1" w:styleId="Superscript">
    <w:name w:val="Superscript"/>
    <w:basedOn w:val="DefaultParagraphFont"/>
    <w:rsid w:val="007E3786"/>
    <w:rPr>
      <w:sz w:val="16"/>
      <w:vertAlign w:val="superscript"/>
    </w:rPr>
  </w:style>
  <w:style w:type="character" w:customStyle="1" w:styleId="Symbols">
    <w:name w:val="Symbols"/>
    <w:basedOn w:val="DefaultParagraphFont"/>
    <w:rsid w:val="007E3786"/>
    <w:rPr>
      <w:rFonts w:ascii="Symbol" w:hAnsi="Symbol"/>
    </w:rPr>
  </w:style>
  <w:style w:type="character" w:customStyle="1" w:styleId="MenuOptions">
    <w:name w:val="Menu Options"/>
    <w:basedOn w:val="DefaultParagraphFont"/>
    <w:rsid w:val="007E3786"/>
    <w:rPr>
      <w:rFonts w:ascii="Arial Narrow" w:hAnsi="Arial Narrow"/>
      <w:smallCaps/>
    </w:rPr>
  </w:style>
  <w:style w:type="character" w:customStyle="1" w:styleId="Buttons">
    <w:name w:val="Buttons"/>
    <w:basedOn w:val="DefaultParagraphFont"/>
    <w:rsid w:val="007E3786"/>
    <w:rPr>
      <w:b/>
    </w:rPr>
  </w:style>
  <w:style w:type="character" w:customStyle="1" w:styleId="Underlined">
    <w:name w:val="Underlined"/>
    <w:basedOn w:val="DefaultParagraphFont"/>
    <w:rsid w:val="007E3786"/>
    <w:rPr>
      <w:u w:val="single"/>
    </w:rPr>
  </w:style>
  <w:style w:type="paragraph" w:customStyle="1" w:styleId="TableBodyTextRight">
    <w:name w:val="Table Body Text Right"/>
    <w:basedOn w:val="TableBodyText"/>
    <w:rsid w:val="007E3786"/>
    <w:pPr>
      <w:widowControl w:val="0"/>
      <w:autoSpaceDE w:val="0"/>
      <w:autoSpaceDN w:val="0"/>
      <w:adjustRightInd w:val="0"/>
      <w:jc w:val="right"/>
    </w:pPr>
    <w:rPr>
      <w:rFonts w:cs="Arial"/>
      <w:szCs w:val="18"/>
    </w:rPr>
  </w:style>
  <w:style w:type="paragraph" w:customStyle="1" w:styleId="CopyrightText">
    <w:name w:val="Copyright Text"/>
    <w:basedOn w:val="BodyText"/>
    <w:rsid w:val="007E3786"/>
    <w:rPr>
      <w:sz w:val="18"/>
    </w:rPr>
  </w:style>
  <w:style w:type="paragraph" w:customStyle="1" w:styleId="BodySmallRight">
    <w:name w:val="Body Small Right"/>
    <w:basedOn w:val="BodyTextRight"/>
    <w:rsid w:val="007E3786"/>
    <w:rPr>
      <w:sz w:val="18"/>
      <w:szCs w:val="18"/>
    </w:rPr>
  </w:style>
  <w:style w:type="paragraph" w:customStyle="1" w:styleId="MarginEdition">
    <w:name w:val="Margin Edition"/>
    <w:basedOn w:val="MarginNote"/>
    <w:rsid w:val="007E3786"/>
    <w:pPr>
      <w:spacing w:before="0" w:after="0"/>
    </w:pPr>
    <w:rPr>
      <w:rFonts w:ascii="Times New Roman" w:hAnsi="Times New Roman"/>
      <w:color w:val="999999"/>
    </w:rPr>
  </w:style>
  <w:style w:type="paragraph" w:customStyle="1" w:styleId="Spacer">
    <w:name w:val="Spacer"/>
    <w:basedOn w:val="Normal"/>
    <w:rsid w:val="007E3786"/>
    <w:rPr>
      <w:sz w:val="2"/>
      <w:szCs w:val="2"/>
    </w:rPr>
  </w:style>
  <w:style w:type="character" w:customStyle="1" w:styleId="Small">
    <w:name w:val="Small"/>
    <w:basedOn w:val="DefaultParagraphFont"/>
    <w:rsid w:val="007E3786"/>
    <w:rPr>
      <w:sz w:val="16"/>
    </w:rPr>
  </w:style>
  <w:style w:type="paragraph" w:customStyle="1" w:styleId="WideTable">
    <w:name w:val="Wide Table"/>
    <w:basedOn w:val="Normal"/>
    <w:rsid w:val="007E3786"/>
    <w:pPr>
      <w:ind w:left="-1418"/>
    </w:pPr>
    <w:rPr>
      <w:sz w:val="2"/>
      <w:szCs w:val="2"/>
    </w:rPr>
  </w:style>
  <w:style w:type="character" w:styleId="PageNumber">
    <w:name w:val="page number"/>
    <w:basedOn w:val="DefaultParagraphFont"/>
    <w:rsid w:val="007E3786"/>
  </w:style>
  <w:style w:type="paragraph" w:styleId="Quote">
    <w:name w:val="Quote"/>
    <w:basedOn w:val="Heading1"/>
    <w:link w:val="QuoteChar"/>
    <w:qFormat/>
    <w:rsid w:val="007E3786"/>
    <w:rPr>
      <w:b w:val="0"/>
      <w:sz w:val="72"/>
      <w:szCs w:val="72"/>
      <w:lang w:val="en-NZ"/>
    </w:rPr>
  </w:style>
  <w:style w:type="character" w:customStyle="1" w:styleId="QuoteChar">
    <w:name w:val="Quote Char"/>
    <w:basedOn w:val="DefaultParagraphFont"/>
    <w:link w:val="Quote"/>
    <w:rsid w:val="007E3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786"/>
    <w:pPr>
      <w:pageBreakBefore/>
    </w:pPr>
  </w:style>
  <w:style w:type="paragraph" w:customStyle="1" w:styleId="Border">
    <w:name w:val="Border"/>
    <w:basedOn w:val="Normal"/>
    <w:qFormat/>
    <w:rsid w:val="007E3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786"/>
    <w:rPr>
      <w:b/>
      <w:bCs/>
      <w:i/>
      <w:iCs/>
      <w:color w:val="auto"/>
    </w:rPr>
  </w:style>
  <w:style w:type="paragraph" w:styleId="IntenseQuote">
    <w:name w:val="Intense Quote"/>
    <w:basedOn w:val="Normal"/>
    <w:next w:val="Normal"/>
    <w:link w:val="IntenseQuoteChar"/>
    <w:uiPriority w:val="30"/>
    <w:qFormat/>
    <w:rsid w:val="007E3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786"/>
    <w:rPr>
      <w:smallCaps/>
      <w:color w:val="auto"/>
      <w:u w:val="single"/>
    </w:rPr>
  </w:style>
  <w:style w:type="character" w:styleId="IntenseReference">
    <w:name w:val="Intense Reference"/>
    <w:basedOn w:val="DefaultParagraphFont"/>
    <w:uiPriority w:val="32"/>
    <w:qFormat/>
    <w:rsid w:val="007E3786"/>
    <w:rPr>
      <w:b/>
      <w:bCs/>
      <w:smallCaps/>
      <w:color w:val="auto"/>
      <w:spacing w:val="5"/>
      <w:u w:val="single"/>
    </w:rPr>
  </w:style>
  <w:style w:type="paragraph" w:customStyle="1" w:styleId="2ColumnHeading">
    <w:name w:val="2Column Heading"/>
    <w:basedOn w:val="BodyText"/>
    <w:qFormat/>
    <w:rsid w:val="007E3786"/>
    <w:pPr>
      <w:spacing w:after="60"/>
      <w:ind w:left="-2268"/>
    </w:pPr>
    <w:rPr>
      <w:b/>
    </w:rPr>
  </w:style>
  <w:style w:type="paragraph" w:customStyle="1" w:styleId="Heading1TOC">
    <w:name w:val="Heading1 TOC"/>
    <w:basedOn w:val="Normal"/>
    <w:qFormat/>
    <w:rsid w:val="007E3786"/>
    <w:pPr>
      <w:spacing w:before="240" w:after="120"/>
    </w:pPr>
    <w:rPr>
      <w:rFonts w:ascii="Times New Roman" w:hAnsi="Times New Roman"/>
      <w:b/>
      <w:sz w:val="32"/>
    </w:rPr>
  </w:style>
  <w:style w:type="paragraph" w:customStyle="1" w:styleId="Heading2TOC">
    <w:name w:val="Heading2 TOC"/>
    <w:basedOn w:val="Normal"/>
    <w:qFormat/>
    <w:rsid w:val="007E3786"/>
    <w:pPr>
      <w:spacing w:before="240" w:after="60"/>
    </w:pPr>
    <w:rPr>
      <w:rFonts w:ascii="Times New Roman" w:hAnsi="Times New Roman"/>
      <w:b/>
      <w:sz w:val="28"/>
    </w:rPr>
  </w:style>
  <w:style w:type="character" w:customStyle="1" w:styleId="Underline">
    <w:name w:val="Underline"/>
    <w:basedOn w:val="DefaultParagraphFont"/>
    <w:qFormat/>
    <w:rsid w:val="007E3786"/>
    <w:rPr>
      <w:u w:val="single"/>
    </w:rPr>
  </w:style>
  <w:style w:type="character" w:customStyle="1" w:styleId="BoldandItalics">
    <w:name w:val="Bold and Italics"/>
    <w:qFormat/>
    <w:rsid w:val="007E3786"/>
    <w:rPr>
      <w:b/>
      <w:i/>
      <w:u w:val="none"/>
    </w:rPr>
  </w:style>
  <w:style w:type="paragraph" w:styleId="BalloonText">
    <w:name w:val="Balloon Text"/>
    <w:basedOn w:val="Normal"/>
    <w:link w:val="BalloonTextChar"/>
    <w:rsid w:val="007E3786"/>
    <w:rPr>
      <w:rFonts w:ascii="Tahoma" w:hAnsi="Tahoma" w:cs="Tahoma"/>
      <w:sz w:val="16"/>
      <w:szCs w:val="16"/>
    </w:rPr>
  </w:style>
  <w:style w:type="character" w:customStyle="1" w:styleId="BalloonTextChar">
    <w:name w:val="Balloon Text Char"/>
    <w:basedOn w:val="DefaultParagraphFont"/>
    <w:link w:val="BalloonText"/>
    <w:rsid w:val="007E3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786"/>
    <w:rPr>
      <w:b/>
      <w:color w:val="660033"/>
      <w:spacing w:val="0"/>
    </w:rPr>
  </w:style>
  <w:style w:type="paragraph" w:customStyle="1" w:styleId="Nameditemlist">
    <w:name w:val="Named item list"/>
    <w:basedOn w:val="BodyText"/>
    <w:qFormat/>
    <w:rsid w:val="007E3786"/>
    <w:pPr>
      <w:tabs>
        <w:tab w:val="left" w:pos="2835"/>
      </w:tabs>
      <w:ind w:left="2835" w:hanging="2835"/>
    </w:pPr>
  </w:style>
  <w:style w:type="paragraph" w:customStyle="1" w:styleId="BodyTextnopadding">
    <w:name w:val="Body Text no padding"/>
    <w:basedOn w:val="BodyText"/>
    <w:qFormat/>
    <w:rsid w:val="007E3786"/>
    <w:pPr>
      <w:spacing w:before="0" w:after="0"/>
    </w:pPr>
  </w:style>
  <w:style w:type="paragraph" w:customStyle="1" w:styleId="BodyTextBold">
    <w:name w:val="Body Text Bold"/>
    <w:basedOn w:val="BodyText"/>
    <w:qFormat/>
    <w:rsid w:val="007E3786"/>
    <w:rPr>
      <w:b/>
    </w:rPr>
  </w:style>
  <w:style w:type="character" w:styleId="Hyperlink">
    <w:name w:val="Hyperlink"/>
    <w:basedOn w:val="DefaultParagraphFont"/>
    <w:uiPriority w:val="99"/>
    <w:unhideWhenUsed/>
    <w:rsid w:val="00753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4754</Characters>
  <Application>Microsoft Office Word</Application>
  <DocSecurity>0</DocSecurity>
  <Lines>108</Lines>
  <Paragraphs>77</Paragraphs>
  <ScaleCrop>false</ScaleCrop>
  <Company>Author-it Software Corporation Ltd.</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ACMEQD401 Work within an equine dental service provision framework</dc:title>
  <dc:subject>Approved</dc:subject>
  <dc:creator>Skills Impact</dc:creator>
  <cp:keywords>Release: 1</cp:keywords>
  <dc:description>Review Date: 12 April 2008</dc:description>
  <cp:lastModifiedBy>HSD_TPCMSd.prod</cp:lastModifiedBy>
  <cp:revision>3</cp:revision>
  <dcterms:created xsi:type="dcterms:W3CDTF">2021-07-23T04:31:00Z</dcterms:created>
  <dcterms:modified xsi:type="dcterms:W3CDTF">2021-07-23T04:31:00Z</dcterms:modified>
</cp:coreProperties>
</file>