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3EC5" w:rsidP="00603E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ACMCAS405 Purchase companion animal livestock</w:t>
      </w:r>
      <w:r>
        <w:fldChar w:fldCharType="end"/>
      </w:r>
    </w:p>
    <w:p w:rsidR="00603EC5" w:rsidP="00603EC5">
      <w:pPr>
        <w:pStyle w:val="Version"/>
        <w:sectPr w:rsidSect="002072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72D3" w:rsidP="002072D3">
      <w:pPr>
        <w:pStyle w:val="SuperHeading"/>
      </w:pPr>
      <w:r w:rsidRPr="002072D3">
        <w:t>ACMCAS405 Purchase companion animal livestock</w:t>
      </w:r>
    </w:p>
    <w:p w:rsidR="00000000" w:rsidRPr="002072D3" w:rsidP="002072D3">
      <w:pPr>
        <w:pStyle w:val="Heading1"/>
      </w:pPr>
      <w:bookmarkStart w:id="1" w:name="O_858583"/>
      <w:bookmarkEnd w:id="1"/>
      <w:r w:rsidRPr="002072D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0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rPr>
                <w:rStyle w:val="SpecialBold"/>
              </w:rPr>
              <w:t>Comments</w:t>
            </w:r>
          </w:p>
        </w:tc>
      </w:tr>
      <w:tr w:rsidTr="0020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t>This version released with ACM Animal Care and Management Training Package Version 1.0.</w:t>
            </w:r>
          </w:p>
        </w:tc>
      </w:tr>
    </w:tbl>
    <w:p w:rsidR="00000000" w:rsidRPr="002072D3" w:rsidP="002072D3">
      <w:pPr>
        <w:pStyle w:val="BodyText"/>
      </w:pPr>
    </w:p>
    <w:p w:rsidR="00000000" w:rsidRPr="002072D3" w:rsidP="002072D3">
      <w:pPr>
        <w:pStyle w:val="AllowPageBreak"/>
      </w:pPr>
    </w:p>
    <w:p w:rsidR="00000000" w:rsidRPr="002072D3" w:rsidP="002072D3">
      <w:pPr>
        <w:pStyle w:val="Heading1"/>
      </w:pPr>
      <w:bookmarkStart w:id="2" w:name="O_858584"/>
      <w:bookmarkEnd w:id="2"/>
      <w:r w:rsidRPr="002072D3">
        <w:t>Application</w:t>
      </w:r>
    </w:p>
    <w:p w:rsidR="00000000" w:rsidRPr="002072D3" w:rsidP="00603EC5">
      <w:pPr>
        <w:pStyle w:val="BodyText"/>
      </w:pPr>
      <w:r w:rsidRPr="002072D3">
        <w:t xml:space="preserve">This unit of competency describes the skills and knowledge required to purchase </w:t>
      </w:r>
      <w:r w:rsidRPr="002072D3">
        <w:t>companion animal livestock for companion animal organisations and on behalf of clients.</w:t>
      </w:r>
    </w:p>
    <w:p w:rsidR="00000000" w:rsidRPr="002072D3" w:rsidP="00603EC5">
      <w:pPr>
        <w:pStyle w:val="BodyText"/>
      </w:pPr>
      <w:r w:rsidRPr="002072D3">
        <w:t>This unit applies to individuals working in the animal care industry where it may be necessary to purchase a range of companion animal livestock for companion animal or</w:t>
      </w:r>
      <w:r w:rsidRPr="002072D3">
        <w:t>ganisations, such as pet shops, or to fulfil specific client orders. Those individuals analyse information and exercise judgement to complete a range of skilled activities and demonstrate deep knowledge in a specific technical area. They have accountabilit</w:t>
      </w:r>
      <w:r w:rsidRPr="002072D3">
        <w:t>y for the work of others and analyse, design and communicate solutions to a range of complex problems.</w:t>
      </w:r>
    </w:p>
    <w:p w:rsidR="00000000" w:rsidRPr="002072D3" w:rsidP="00603EC5">
      <w:pPr>
        <w:pStyle w:val="BodyText"/>
      </w:pPr>
      <w:r w:rsidRPr="002072D3">
        <w:t>No occupational licensing, legislative or certification requirements are known to apply to this unit at the time of publication.</w:t>
      </w:r>
    </w:p>
    <w:p w:rsidR="00000000" w:rsidRPr="002072D3" w:rsidP="002072D3">
      <w:pPr>
        <w:pStyle w:val="Heading1"/>
      </w:pPr>
      <w:bookmarkStart w:id="3" w:name="O_858585"/>
      <w:bookmarkEnd w:id="3"/>
      <w:r w:rsidRPr="002072D3">
        <w:t>Pre-req</w:t>
      </w:r>
      <w:r w:rsidRPr="002072D3">
        <w:t>uisite Unit</w:t>
      </w:r>
    </w:p>
    <w:p w:rsidR="00000000" w:rsidRPr="002072D3" w:rsidP="00603EC5">
      <w:pPr>
        <w:pStyle w:val="BodyText"/>
      </w:pPr>
      <w:r w:rsidRPr="002072D3">
        <w:t>Nil</w:t>
      </w:r>
    </w:p>
    <w:p w:rsidR="00000000" w:rsidRPr="002072D3" w:rsidP="002072D3">
      <w:pPr>
        <w:pStyle w:val="Heading1"/>
      </w:pPr>
      <w:bookmarkStart w:id="4" w:name="O_858587"/>
      <w:bookmarkEnd w:id="4"/>
      <w:r w:rsidRPr="002072D3">
        <w:t>Unit Sector</w:t>
      </w:r>
    </w:p>
    <w:p w:rsidR="00000000" w:rsidRPr="002072D3" w:rsidP="00603EC5">
      <w:pPr>
        <w:pStyle w:val="BodyText"/>
      </w:pPr>
      <w:r w:rsidRPr="002072D3">
        <w:t>Companion Animal Sector (CAS)</w:t>
      </w:r>
    </w:p>
    <w:p w:rsidR="00000000" w:rsidRPr="002072D3" w:rsidP="002072D3">
      <w:pPr>
        <w:pStyle w:val="Heading1"/>
      </w:pPr>
      <w:bookmarkStart w:id="5" w:name="O_858588"/>
      <w:bookmarkEnd w:id="5"/>
      <w:r w:rsidRPr="002072D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03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rPr>
                <w:rStyle w:val="SpecialBold"/>
              </w:rPr>
              <w:t>Performance Criteria</w:t>
            </w:r>
          </w:p>
        </w:tc>
      </w:tr>
      <w:tr w:rsidTr="00603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3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1. Locate companion animal livestock purchase opportunities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t>1.1 Research and evaluate trends in purchase patterns for companion animals</w:t>
            </w:r>
          </w:p>
          <w:p w:rsidR="00000000" w:rsidRPr="002072D3" w:rsidP="002072D3">
            <w:pPr>
              <w:pStyle w:val="BodyText"/>
            </w:pPr>
            <w:r w:rsidRPr="002072D3">
              <w:t>1.2 Research and review</w:t>
            </w:r>
            <w:r w:rsidRPr="002072D3">
              <w:t xml:space="preserve"> agents and sellers of companion animal livestock to determine appropriate sources</w:t>
            </w:r>
          </w:p>
          <w:p w:rsidR="00000000" w:rsidRPr="002072D3" w:rsidP="002072D3">
            <w:pPr>
              <w:pStyle w:val="BodyText"/>
            </w:pPr>
            <w:r w:rsidRPr="002072D3">
              <w:t>1.3 Evaluate and monitor sales histories for companion animal livestock species or breeds</w:t>
            </w:r>
          </w:p>
          <w:p w:rsidR="00000000" w:rsidRPr="002072D3" w:rsidP="002072D3">
            <w:pPr>
              <w:pStyle w:val="BodyText"/>
            </w:pPr>
            <w:r w:rsidRPr="002072D3">
              <w:t>1.4 Assess relevant legislative requirements in relation to species and breeds</w:t>
            </w:r>
          </w:p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1.5 Identify appropriate purchases from reliable sources, and initiate pre-purchase investigations</w:t>
            </w:r>
          </w:p>
        </w:tc>
      </w:tr>
      <w:tr w:rsidTr="00603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2. Inspect livestock condition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t>2.1 Check health and condition status of livestock using accepted industry standard methods</w:t>
            </w:r>
          </w:p>
          <w:p w:rsidR="00000000" w:rsidRPr="002072D3" w:rsidP="002072D3">
            <w:pPr>
              <w:pStyle w:val="BodyText"/>
            </w:pPr>
            <w:r w:rsidRPr="002072D3">
              <w:t>2.2 Obtain and verify records and</w:t>
            </w:r>
            <w:r w:rsidRPr="002072D3">
              <w:t xml:space="preserve"> documents related to livestock histories</w:t>
            </w:r>
          </w:p>
          <w:p w:rsidR="00000000" w:rsidRPr="002072D3" w:rsidP="002072D3">
            <w:pPr>
              <w:pStyle w:val="BodyText"/>
            </w:pPr>
            <w:r w:rsidRPr="002072D3">
              <w:t>2.3 Consult government agencies, industry bodies and veterinarians as required</w:t>
            </w:r>
          </w:p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2.4 Arrange livestock purchases of suitable stock</w:t>
            </w:r>
          </w:p>
        </w:tc>
      </w:tr>
      <w:tr w:rsidTr="00603EC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3. Manage documentation and livestock procurement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t>3.1 Meet licensing requirements fo</w:t>
            </w:r>
            <w:r w:rsidRPr="002072D3">
              <w:t>r non-exempt native species as required</w:t>
            </w:r>
          </w:p>
          <w:p w:rsidR="00000000" w:rsidRPr="002072D3" w:rsidP="002072D3">
            <w:pPr>
              <w:pStyle w:val="BodyText"/>
            </w:pPr>
            <w:r w:rsidRPr="002072D3">
              <w:t>3.2 Identify and utilise special transportation needs of livestock</w:t>
            </w:r>
          </w:p>
          <w:p w:rsidR="00000000" w:rsidRPr="002072D3" w:rsidP="002072D3">
            <w:pPr>
              <w:pStyle w:val="BodyText"/>
            </w:pPr>
            <w:r w:rsidRPr="002072D3">
              <w:t>3.3 Complete purchase details of livestock</w:t>
            </w:r>
          </w:p>
          <w:p w:rsidR="00000000" w:rsidRPr="002072D3" w:rsidP="002072D3">
            <w:pPr>
              <w:pStyle w:val="BodyText"/>
            </w:pPr>
            <w:r w:rsidRPr="002072D3">
              <w:t>3.4 Complete organisation’s purchasing records</w:t>
            </w:r>
          </w:p>
        </w:tc>
      </w:tr>
    </w:tbl>
    <w:p w:rsidR="00000000" w:rsidRPr="002072D3" w:rsidP="002072D3">
      <w:pPr>
        <w:pStyle w:val="Heading4"/>
      </w:pPr>
    </w:p>
    <w:p w:rsidR="00000000" w:rsidRPr="002072D3" w:rsidP="002072D3">
      <w:pPr>
        <w:pStyle w:val="Heading1"/>
      </w:pPr>
      <w:bookmarkStart w:id="6" w:name="O_858589"/>
      <w:bookmarkEnd w:id="6"/>
      <w:r w:rsidRPr="002072D3">
        <w:t>Foundation Skills</w:t>
      </w:r>
    </w:p>
    <w:p w:rsidR="00000000" w:rsidRPr="00603EC5" w:rsidP="00603EC5">
      <w:pPr>
        <w:pStyle w:val="BodyText"/>
        <w:rPr>
          <w:i/>
        </w:rPr>
      </w:pPr>
      <w:r w:rsidRPr="00603EC5">
        <w:rPr>
          <w:rStyle w:val="Emphasis"/>
        </w:rPr>
        <w:t xml:space="preserve">This section describes </w:t>
      </w:r>
      <w:r w:rsidRPr="00603EC5">
        <w:rPr>
          <w:rStyle w:val="Emphasis"/>
        </w:rPr>
        <w:t>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0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rPr>
                <w:rStyle w:val="SpecialBold"/>
              </w:rPr>
              <w:t>Description</w:t>
            </w:r>
          </w:p>
        </w:tc>
      </w:tr>
      <w:tr w:rsidTr="0020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ListBullet"/>
              <w:rPr>
                <w:lang w:val="en-NZ"/>
              </w:rPr>
            </w:pPr>
            <w:r w:rsidRPr="002072D3">
              <w:t>Check on breed characteristics and health issues</w:t>
            </w:r>
          </w:p>
        </w:tc>
      </w:tr>
      <w:tr w:rsidTr="0020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ListBullet"/>
            </w:pPr>
            <w:r w:rsidRPr="002072D3">
              <w:t>All work is carried out to comply with workplace procedures</w:t>
            </w:r>
          </w:p>
        </w:tc>
      </w:tr>
    </w:tbl>
    <w:p w:rsidR="00000000" w:rsidRPr="002072D3" w:rsidP="002072D3">
      <w:pPr>
        <w:pStyle w:val="BodyText"/>
      </w:pPr>
    </w:p>
    <w:p w:rsidR="00000000" w:rsidRPr="002072D3" w:rsidP="002072D3">
      <w:pPr>
        <w:pStyle w:val="AllowPageBreak"/>
      </w:pPr>
    </w:p>
    <w:p w:rsidR="00000000" w:rsidRPr="002072D3" w:rsidP="002072D3">
      <w:pPr>
        <w:pStyle w:val="Heading1"/>
      </w:pPr>
      <w:bookmarkStart w:id="7" w:name="O_858591"/>
      <w:bookmarkEnd w:id="7"/>
      <w:r w:rsidRPr="002072D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0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rPr>
                <w:rStyle w:val="SpecialBold"/>
              </w:rPr>
              <w:t>Equivalence status</w:t>
            </w:r>
          </w:p>
        </w:tc>
      </w:tr>
      <w:tr w:rsidTr="002072D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99"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ACMCAS405 Purchase companion animal livestock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ACMCAS405A Purchase companion animal livestock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72D3">
            <w:pPr>
              <w:pStyle w:val="BodyText"/>
              <w:rPr>
                <w:lang w:val="en-NZ"/>
              </w:rPr>
            </w:pPr>
            <w:r w:rsidRPr="002072D3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72D3" w:rsidP="002072D3">
            <w:pPr>
              <w:pStyle w:val="BodyText"/>
            </w:pPr>
            <w:r w:rsidRPr="002072D3">
              <w:t xml:space="preserve">Equivalent unit </w:t>
            </w:r>
          </w:p>
        </w:tc>
      </w:tr>
    </w:tbl>
    <w:p w:rsidR="00000000" w:rsidRPr="002072D3" w:rsidP="002072D3">
      <w:pPr>
        <w:pStyle w:val="BodyText"/>
      </w:pPr>
    </w:p>
    <w:p w:rsidR="00000000" w:rsidRPr="002072D3" w:rsidP="002072D3">
      <w:pPr>
        <w:pStyle w:val="AllowPageBreak"/>
      </w:pPr>
    </w:p>
    <w:p w:rsidR="00000000" w:rsidRPr="002072D3" w:rsidP="002072D3">
      <w:pPr>
        <w:pStyle w:val="Heading1"/>
      </w:pPr>
      <w:bookmarkStart w:id="8" w:name="O_858598"/>
      <w:bookmarkEnd w:id="8"/>
      <w:r w:rsidRPr="002072D3">
        <w:t>Links</w:t>
      </w:r>
    </w:p>
    <w:p w:rsidR="00000000" w:rsidRPr="002072D3" w:rsidP="00603EC5">
      <w:pPr>
        <w:pStyle w:val="BodyText"/>
      </w:pPr>
      <w:r w:rsidRPr="002072D3">
        <w:t>Companion Volumes, including Implementation Guides, are available at VETN</w:t>
      </w:r>
      <w:r w:rsidRPr="002072D3">
        <w:t xml:space="preserve">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DD4008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2072D3" w:rsidP="002072D3"/>
    <w:sectPr w:rsidSect="002072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3" w:rsidRPr="00603EC5" w:rsidP="00603E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C5" w:rsidP="002072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3EC5" w:rsidP="002072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03EC5" w:rsidP="002072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72D3" w:rsidRPr="00603EC5" w:rsidP="00603E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72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EC5" w:rsidRPr="002D2AF8" w:rsidP="002072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ACMCAS405 Purchase companion animal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603EC5" w:rsidP="002072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6CCD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106AC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72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72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72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72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72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72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72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72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72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72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72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72D3"/>
  </w:style>
  <w:style w:type="character" w:customStyle="1" w:styleId="Heading1Char">
    <w:name w:val="Heading 1 Char"/>
    <w:basedOn w:val="DefaultParagraphFont"/>
    <w:link w:val="Heading1"/>
    <w:rsid w:val="002072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72D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2072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72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72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72D3"/>
    <w:rPr>
      <w:b/>
      <w:spacing w:val="0"/>
    </w:rPr>
  </w:style>
  <w:style w:type="character" w:styleId="Emphasis">
    <w:name w:val="Emphasis"/>
    <w:basedOn w:val="DefaultParagraphFont"/>
    <w:qFormat/>
    <w:rsid w:val="002072D3"/>
    <w:rPr>
      <w:i/>
    </w:rPr>
  </w:style>
  <w:style w:type="paragraph" w:customStyle="1" w:styleId="SuperHeading">
    <w:name w:val="SuperHeading"/>
    <w:basedOn w:val="Normal"/>
    <w:rsid w:val="002072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72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72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72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7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72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7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72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72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72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72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72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72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72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72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72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72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72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72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72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72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72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72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72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72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72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72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72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72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72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72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72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72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72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072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72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72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72D3"/>
  </w:style>
  <w:style w:type="paragraph" w:styleId="TableofFigures">
    <w:name w:val="table of figures"/>
    <w:basedOn w:val="Normal"/>
    <w:next w:val="Normal"/>
    <w:semiHidden/>
    <w:rsid w:val="002072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72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072D3"/>
    <w:rPr>
      <w:rFonts w:ascii="Wingdings" w:hAnsi="Wingdings"/>
    </w:rPr>
  </w:style>
  <w:style w:type="paragraph" w:customStyle="1" w:styleId="TableHeading">
    <w:name w:val="Table Heading"/>
    <w:basedOn w:val="HeadingBase"/>
    <w:rsid w:val="002072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72D3"/>
    <w:rPr>
      <w:color w:val="0033CC"/>
      <w:u w:val="none"/>
    </w:rPr>
  </w:style>
  <w:style w:type="paragraph" w:customStyle="1" w:styleId="BodyTextRight">
    <w:name w:val="Body Text Right"/>
    <w:basedOn w:val="BodyText"/>
    <w:rsid w:val="002072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72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72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72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72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72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72D3"/>
    <w:rPr>
      <w:sz w:val="32"/>
    </w:rPr>
  </w:style>
  <w:style w:type="paragraph" w:customStyle="1" w:styleId="HeadingProcedure">
    <w:name w:val="Heading Procedure"/>
    <w:basedOn w:val="HeadingBase"/>
    <w:next w:val="Normal"/>
    <w:rsid w:val="002072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72D3"/>
    <w:pPr>
      <w:spacing w:before="60" w:after="60"/>
    </w:pPr>
  </w:style>
  <w:style w:type="paragraph" w:styleId="ListContinue">
    <w:name w:val="List Continue"/>
    <w:basedOn w:val="List"/>
    <w:rsid w:val="002072D3"/>
    <w:pPr>
      <w:ind w:firstLine="0"/>
    </w:pPr>
  </w:style>
  <w:style w:type="paragraph" w:customStyle="1" w:styleId="ListNote">
    <w:name w:val="List Note"/>
    <w:basedOn w:val="List"/>
    <w:rsid w:val="002072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72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72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72D3"/>
    <w:rPr>
      <w:rFonts w:ascii="Courier New" w:hAnsi="Courier New"/>
    </w:rPr>
  </w:style>
  <w:style w:type="paragraph" w:customStyle="1" w:styleId="NoteBullet">
    <w:name w:val="Note Bullet"/>
    <w:basedOn w:val="Note"/>
    <w:rsid w:val="002072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72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72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72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72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072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72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72D3"/>
    <w:rPr>
      <w:b/>
      <w:smallCaps/>
    </w:rPr>
  </w:style>
  <w:style w:type="paragraph" w:customStyle="1" w:styleId="TableListNumber">
    <w:name w:val="Table List Number"/>
    <w:basedOn w:val="ListNumber"/>
    <w:rsid w:val="002072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72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72D3"/>
    <w:pPr>
      <w:numPr>
        <w:numId w:val="8"/>
      </w:numPr>
    </w:pPr>
  </w:style>
  <w:style w:type="paragraph" w:customStyle="1" w:styleId="ListAlpha2">
    <w:name w:val="List Alpha 2"/>
    <w:basedOn w:val="List2"/>
    <w:rsid w:val="002072D3"/>
    <w:pPr>
      <w:numPr>
        <w:numId w:val="7"/>
      </w:numPr>
    </w:pPr>
  </w:style>
  <w:style w:type="paragraph" w:styleId="List2">
    <w:name w:val="List 2"/>
    <w:basedOn w:val="BodyText"/>
    <w:rsid w:val="002072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72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72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72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72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72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072D3"/>
    <w:pPr>
      <w:numPr>
        <w:numId w:val="3"/>
      </w:numPr>
    </w:pPr>
  </w:style>
  <w:style w:type="paragraph" w:styleId="ListContinue2">
    <w:name w:val="List Continue 2"/>
    <w:basedOn w:val="List2"/>
    <w:rsid w:val="002072D3"/>
    <w:pPr>
      <w:ind w:firstLine="0"/>
    </w:pPr>
  </w:style>
  <w:style w:type="paragraph" w:styleId="ListContinue3">
    <w:name w:val="List Continue 3"/>
    <w:basedOn w:val="List3"/>
    <w:rsid w:val="002072D3"/>
    <w:pPr>
      <w:ind w:left="1021" w:firstLine="0"/>
    </w:pPr>
  </w:style>
  <w:style w:type="paragraph" w:styleId="ListContinue4">
    <w:name w:val="List Continue 4"/>
    <w:basedOn w:val="List4"/>
    <w:rsid w:val="002072D3"/>
    <w:pPr>
      <w:ind w:firstLine="0"/>
    </w:pPr>
  </w:style>
  <w:style w:type="paragraph" w:styleId="ListContinue5">
    <w:name w:val="List Continue 5"/>
    <w:basedOn w:val="List5"/>
    <w:rsid w:val="002072D3"/>
    <w:pPr>
      <w:ind w:firstLine="0"/>
    </w:pPr>
  </w:style>
  <w:style w:type="paragraph" w:styleId="ListNumber3">
    <w:name w:val="List Number 3"/>
    <w:basedOn w:val="List3"/>
    <w:rsid w:val="002072D3"/>
    <w:pPr>
      <w:numPr>
        <w:numId w:val="4"/>
      </w:numPr>
    </w:pPr>
  </w:style>
  <w:style w:type="paragraph" w:styleId="ListNumber4">
    <w:name w:val="List Number 4"/>
    <w:basedOn w:val="List4"/>
    <w:rsid w:val="002072D3"/>
    <w:pPr>
      <w:numPr>
        <w:numId w:val="5"/>
      </w:numPr>
    </w:pPr>
  </w:style>
  <w:style w:type="paragraph" w:styleId="ListNumber5">
    <w:name w:val="List Number 5"/>
    <w:basedOn w:val="List5"/>
    <w:rsid w:val="002072D3"/>
    <w:pPr>
      <w:numPr>
        <w:numId w:val="6"/>
      </w:numPr>
    </w:pPr>
  </w:style>
  <w:style w:type="paragraph" w:styleId="BlockText">
    <w:name w:val="Block Text"/>
    <w:basedOn w:val="Normal"/>
    <w:rsid w:val="002072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72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72D3"/>
    <w:rPr>
      <w:sz w:val="16"/>
      <w:vertAlign w:val="superscript"/>
    </w:rPr>
  </w:style>
  <w:style w:type="character" w:customStyle="1" w:styleId="Symbols">
    <w:name w:val="Symbols"/>
    <w:basedOn w:val="DefaultParagraphFont"/>
    <w:rsid w:val="002072D3"/>
    <w:rPr>
      <w:rFonts w:ascii="Symbol" w:hAnsi="Symbol"/>
    </w:rPr>
  </w:style>
  <w:style w:type="character" w:customStyle="1" w:styleId="MenuOptions">
    <w:name w:val="Menu Options"/>
    <w:basedOn w:val="DefaultParagraphFont"/>
    <w:rsid w:val="002072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72D3"/>
    <w:rPr>
      <w:b/>
    </w:rPr>
  </w:style>
  <w:style w:type="character" w:customStyle="1" w:styleId="Underlined">
    <w:name w:val="Underlined"/>
    <w:basedOn w:val="DefaultParagraphFont"/>
    <w:rsid w:val="002072D3"/>
    <w:rPr>
      <w:u w:val="single"/>
    </w:rPr>
  </w:style>
  <w:style w:type="paragraph" w:customStyle="1" w:styleId="TableBodyTextRight">
    <w:name w:val="Table Body Text Right"/>
    <w:basedOn w:val="TableBodyText"/>
    <w:rsid w:val="002072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72D3"/>
    <w:rPr>
      <w:sz w:val="18"/>
    </w:rPr>
  </w:style>
  <w:style w:type="paragraph" w:customStyle="1" w:styleId="BodySmallRight">
    <w:name w:val="Body Small Right"/>
    <w:basedOn w:val="BodyTextRight"/>
    <w:rsid w:val="002072D3"/>
    <w:rPr>
      <w:sz w:val="18"/>
      <w:szCs w:val="18"/>
    </w:rPr>
  </w:style>
  <w:style w:type="paragraph" w:customStyle="1" w:styleId="MarginEdition">
    <w:name w:val="Margin Edition"/>
    <w:basedOn w:val="MarginNote"/>
    <w:rsid w:val="002072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72D3"/>
    <w:rPr>
      <w:sz w:val="2"/>
      <w:szCs w:val="2"/>
    </w:rPr>
  </w:style>
  <w:style w:type="character" w:customStyle="1" w:styleId="Small">
    <w:name w:val="Small"/>
    <w:basedOn w:val="DefaultParagraphFont"/>
    <w:rsid w:val="002072D3"/>
    <w:rPr>
      <w:sz w:val="16"/>
    </w:rPr>
  </w:style>
  <w:style w:type="paragraph" w:customStyle="1" w:styleId="WideTable">
    <w:name w:val="Wide Table"/>
    <w:basedOn w:val="Normal"/>
    <w:rsid w:val="002072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72D3"/>
  </w:style>
  <w:style w:type="paragraph" w:styleId="Quote">
    <w:name w:val="Quote"/>
    <w:basedOn w:val="Heading1"/>
    <w:link w:val="QuoteChar"/>
    <w:qFormat/>
    <w:rsid w:val="002072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72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72D3"/>
    <w:pPr>
      <w:pageBreakBefore/>
    </w:pPr>
  </w:style>
  <w:style w:type="paragraph" w:customStyle="1" w:styleId="Border">
    <w:name w:val="Border"/>
    <w:basedOn w:val="Normal"/>
    <w:qFormat/>
    <w:rsid w:val="002072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72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72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72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72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72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72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72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72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72D3"/>
    <w:rPr>
      <w:u w:val="single"/>
    </w:rPr>
  </w:style>
  <w:style w:type="character" w:customStyle="1" w:styleId="BoldandItalics">
    <w:name w:val="Bold and Italics"/>
    <w:qFormat/>
    <w:rsid w:val="002072D3"/>
    <w:rPr>
      <w:b/>
      <w:i/>
      <w:u w:val="none"/>
    </w:rPr>
  </w:style>
  <w:style w:type="paragraph" w:styleId="BalloonText">
    <w:name w:val="Balloon Text"/>
    <w:basedOn w:val="Normal"/>
    <w:link w:val="BalloonTextChar"/>
    <w:rsid w:val="002072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72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72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72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72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72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72D3"/>
    <w:pPr>
      <w:spacing w:before="0" w:after="0"/>
    </w:pPr>
  </w:style>
  <w:style w:type="paragraph" w:customStyle="1" w:styleId="BodyTextBold">
    <w:name w:val="Body Text Bold"/>
    <w:basedOn w:val="BodyText"/>
    <w:qFormat/>
    <w:rsid w:val="002072D3"/>
    <w:rPr>
      <w:b/>
    </w:rPr>
  </w:style>
  <w:style w:type="character" w:styleId="Hyperlink">
    <w:name w:val="Hyperlink"/>
    <w:basedOn w:val="DefaultParagraphFont"/>
    <w:uiPriority w:val="99"/>
    <w:unhideWhenUsed/>
    <w:rsid w:val="00603E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466</Words>
  <Characters>3020</Characters>
  <Application>Microsoft Office Word</Application>
  <DocSecurity>0</DocSecurity>
  <Lines>116</Lines>
  <Paragraphs>68</Paragraphs>
  <ScaleCrop>false</ScaleCrop>
  <Company>Author-it Software Corporation Ltd.</Company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ACMCAS405 Purchase companion animal livestock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2019-09-10T07:35:00Z</dcterms:created>
  <dcterms:modified xsi:type="dcterms:W3CDTF">2019-09-10T07:35:00Z</dcterms:modified>
</cp:coreProperties>
</file>