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39E" w:rsidP="008F4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ACMCAS403 Design, construct and maintain aquascapes</w:t>
      </w:r>
      <w:r>
        <w:fldChar w:fldCharType="end"/>
      </w:r>
    </w:p>
    <w:p w:rsidR="008F439E" w:rsidP="008F439E">
      <w:pPr>
        <w:pStyle w:val="Version"/>
        <w:sectPr w:rsidSect="00374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9A6" w:rsidP="003749A6">
      <w:pPr>
        <w:pStyle w:val="SuperHeading"/>
      </w:pPr>
      <w:r w:rsidRPr="003749A6">
        <w:t>Assessment Requirements for ACMCAS403 Design, construct and maintain aquascapes</w:t>
      </w:r>
    </w:p>
    <w:p w:rsidR="00000000" w:rsidRPr="003749A6" w:rsidP="003749A6">
      <w:pPr>
        <w:pStyle w:val="Heading1"/>
      </w:pPr>
      <w:bookmarkStart w:id="1" w:name="O_858460"/>
      <w:bookmarkEnd w:id="1"/>
      <w:r w:rsidRPr="003749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9A6" w:rsidP="003749A6">
            <w:pPr>
              <w:pStyle w:val="BodyText"/>
            </w:pPr>
            <w:r w:rsidRPr="003749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9A6">
            <w:pPr>
              <w:pStyle w:val="BodyText"/>
              <w:rPr>
                <w:lang w:val="en-NZ"/>
              </w:rPr>
            </w:pPr>
            <w:r w:rsidRPr="003749A6">
              <w:rPr>
                <w:rStyle w:val="SpecialBold"/>
              </w:rPr>
              <w:t>Comments</w:t>
            </w:r>
          </w:p>
        </w:tc>
      </w:tr>
      <w:tr w:rsidTr="0037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9A6">
            <w:pPr>
              <w:pStyle w:val="BodyText"/>
              <w:rPr>
                <w:lang w:val="en-NZ"/>
              </w:rPr>
            </w:pPr>
            <w:r w:rsidRPr="003749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9A6" w:rsidP="003749A6">
            <w:pPr>
              <w:pStyle w:val="BodyText"/>
            </w:pPr>
            <w:r w:rsidRPr="003749A6">
              <w:t>This version released with ACM Animal Care and Management Training Package Version 1.0.</w:t>
            </w:r>
          </w:p>
        </w:tc>
      </w:tr>
    </w:tbl>
    <w:p w:rsidR="00000000" w:rsidRPr="003749A6" w:rsidP="003749A6">
      <w:pPr>
        <w:pStyle w:val="BodyText"/>
      </w:pPr>
    </w:p>
    <w:p w:rsidR="00000000" w:rsidRPr="003749A6" w:rsidP="003749A6">
      <w:pPr>
        <w:pStyle w:val="AllowPageBreak"/>
      </w:pPr>
    </w:p>
    <w:p w:rsidR="00000000" w:rsidRPr="003749A6" w:rsidP="003749A6">
      <w:pPr>
        <w:pStyle w:val="Heading1"/>
      </w:pPr>
      <w:bookmarkStart w:id="2" w:name="O_858461"/>
      <w:bookmarkEnd w:id="2"/>
      <w:r w:rsidRPr="003749A6">
        <w:t>Performance Evidence</w:t>
      </w:r>
    </w:p>
    <w:p w:rsidR="00000000" w:rsidRPr="003749A6" w:rsidP="008F439E">
      <w:pPr>
        <w:pStyle w:val="BodyText"/>
      </w:pPr>
      <w:r w:rsidRPr="003749A6">
        <w:t xml:space="preserve">An individual demonstrating competency must satisfy all of the elements and performance criteria in this unit. </w:t>
      </w:r>
    </w:p>
    <w:p w:rsidR="00000000" w:rsidRPr="003749A6" w:rsidP="008F439E">
      <w:pPr>
        <w:pStyle w:val="BodyText"/>
      </w:pPr>
      <w:r w:rsidRPr="003749A6">
        <w:t>There must be evidence that the individual has designed, constructed and maintained at least two aquascapes, including:</w:t>
      </w:r>
    </w:p>
    <w:p w:rsidR="00000000" w:rsidRPr="003749A6" w:rsidP="003749A6">
      <w:pPr>
        <w:pStyle w:val="ListBullet"/>
      </w:pPr>
      <w:r w:rsidRPr="003749A6">
        <w:t>us</w:t>
      </w:r>
      <w:r w:rsidRPr="003749A6">
        <w:t>ed safe and environmentally responsible organisational systems and procedures when working with and handling aquatic animals</w:t>
      </w:r>
    </w:p>
    <w:p w:rsidR="00000000" w:rsidRPr="003749A6" w:rsidP="003749A6">
      <w:pPr>
        <w:pStyle w:val="ListBullet"/>
      </w:pPr>
      <w:r w:rsidRPr="003749A6">
        <w:t>installed, secured and tested lighting, heating and filtration systems</w:t>
      </w:r>
    </w:p>
    <w:p w:rsidR="00000000" w:rsidRPr="003749A6" w:rsidP="003749A6">
      <w:pPr>
        <w:pStyle w:val="ListBullet"/>
      </w:pPr>
      <w:r w:rsidRPr="003749A6">
        <w:t>applied correct cleaning and maintenance techniques</w:t>
      </w:r>
    </w:p>
    <w:p w:rsidR="00000000" w:rsidRPr="003749A6" w:rsidP="003749A6">
      <w:pPr>
        <w:pStyle w:val="ListBullet"/>
      </w:pPr>
      <w:r w:rsidRPr="003749A6">
        <w:t>maintained records and documentation.</w:t>
      </w:r>
    </w:p>
    <w:p w:rsidR="00000000" w:rsidRPr="003749A6" w:rsidP="003749A6">
      <w:pPr>
        <w:pStyle w:val="AllowPageBreak"/>
      </w:pPr>
    </w:p>
    <w:p w:rsidR="00000000" w:rsidRPr="003749A6" w:rsidP="003749A6">
      <w:pPr>
        <w:pStyle w:val="Heading1"/>
      </w:pPr>
      <w:bookmarkStart w:id="3" w:name="O_858462"/>
      <w:bookmarkEnd w:id="3"/>
      <w:r w:rsidRPr="003749A6">
        <w:t>Knowledge Evidence</w:t>
      </w:r>
    </w:p>
    <w:p w:rsidR="00000000" w:rsidRPr="003749A6" w:rsidP="008F439E">
      <w:pPr>
        <w:pStyle w:val="BodyText"/>
      </w:pPr>
      <w:r w:rsidRPr="003749A6">
        <w:t>An individual must be able to demonstrate the knowledge required to perform the tasks outlined in the elements and performance criteria of this unit. This includes knowledge of:</w:t>
      </w:r>
    </w:p>
    <w:p w:rsidR="00000000" w:rsidRPr="003749A6" w:rsidP="003749A6">
      <w:pPr>
        <w:pStyle w:val="ListBullet"/>
      </w:pPr>
      <w:r w:rsidRPr="003749A6">
        <w:t>fis</w:t>
      </w:r>
      <w:r w:rsidRPr="003749A6">
        <w:t>h, reptile and amphibian common names</w:t>
      </w:r>
    </w:p>
    <w:p w:rsidR="00000000" w:rsidRPr="003749A6" w:rsidP="003749A6">
      <w:pPr>
        <w:pStyle w:val="ListBullet"/>
      </w:pPr>
      <w:r w:rsidRPr="003749A6">
        <w:t>aquaria heating, lighting and filtration systems</w:t>
      </w:r>
    </w:p>
    <w:p w:rsidR="00000000" w:rsidRPr="003749A6" w:rsidP="003749A6">
      <w:pPr>
        <w:pStyle w:val="ListBullet"/>
      </w:pPr>
      <w:r w:rsidRPr="003749A6">
        <w:t>aquaria water chemistry, including water quality adjustment procedures and chemicals used to correct water conditions of aquascapes</w:t>
      </w:r>
    </w:p>
    <w:p w:rsidR="00000000" w:rsidRPr="003749A6" w:rsidP="003749A6">
      <w:pPr>
        <w:pStyle w:val="ListBullet"/>
      </w:pPr>
      <w:r w:rsidRPr="003749A6">
        <w:t>aquatic animal biology related to the</w:t>
      </w:r>
      <w:r w:rsidRPr="003749A6">
        <w:t xml:space="preserve"> care and wellbeing of commonly held species</w:t>
      </w:r>
    </w:p>
    <w:p w:rsidR="00000000" w:rsidRPr="003749A6" w:rsidP="003749A6">
      <w:pPr>
        <w:pStyle w:val="ListBullet"/>
      </w:pPr>
      <w:r w:rsidRPr="003749A6">
        <w:t>disinfectants, cleaning agents, cleaning techniques and cleaning equipment and materials used in a companion animal workplace</w:t>
      </w:r>
    </w:p>
    <w:p w:rsidR="00000000" w:rsidRPr="003749A6" w:rsidP="003749A6">
      <w:pPr>
        <w:pStyle w:val="ListBullet"/>
      </w:pPr>
      <w:r w:rsidRPr="003749A6">
        <w:t>environmental requirements for commonly held species</w:t>
      </w:r>
    </w:p>
    <w:p w:rsidR="00000000" w:rsidRPr="003749A6" w:rsidP="003749A6">
      <w:pPr>
        <w:pStyle w:val="ListBullet"/>
      </w:pPr>
      <w:r w:rsidRPr="003749A6">
        <w:t>general maintenance and cleaning</w:t>
      </w:r>
      <w:r w:rsidRPr="003749A6">
        <w:t xml:space="preserve"> techniques of aquaria</w:t>
      </w:r>
    </w:p>
    <w:p w:rsidR="00000000" w:rsidRPr="003749A6" w:rsidP="003749A6">
      <w:pPr>
        <w:pStyle w:val="ListBullet"/>
      </w:pPr>
      <w:r w:rsidRPr="003749A6">
        <w:t>ideal water conditions and quality for a range of aquatic animals, including pH, nitrate, nitrite, ammonia, salinity, calcium and hardness</w:t>
      </w:r>
    </w:p>
    <w:p w:rsidR="00000000" w:rsidRPr="003749A6" w:rsidP="003749A6">
      <w:pPr>
        <w:pStyle w:val="ListBullet"/>
      </w:pPr>
      <w:r w:rsidRPr="003749A6">
        <w:t>normal and abnormal behaviour of aquatic species, including behaviours and conditions that cou</w:t>
      </w:r>
      <w:r w:rsidRPr="003749A6">
        <w:t>ld be indicative of possible aquatic animal health problems</w:t>
      </w:r>
    </w:p>
    <w:p w:rsidR="00000000" w:rsidRPr="003749A6" w:rsidP="003749A6">
      <w:pPr>
        <w:pStyle w:val="ListBullet"/>
      </w:pPr>
      <w:r w:rsidRPr="003749A6">
        <w:t>plants, features and substrate materials suitable for aquascapes</w:t>
      </w:r>
    </w:p>
    <w:p w:rsidR="00000000" w:rsidRPr="003749A6" w:rsidP="003749A6">
      <w:pPr>
        <w:pStyle w:val="ListBullet"/>
      </w:pPr>
      <w:r w:rsidRPr="003749A6">
        <w:t>animal ethics and welfare</w:t>
      </w:r>
    </w:p>
    <w:p w:rsidR="00000000" w:rsidRPr="003749A6" w:rsidP="003749A6">
      <w:pPr>
        <w:pStyle w:val="ListBullet"/>
      </w:pPr>
      <w:r w:rsidRPr="003749A6">
        <w:t>WHS and animal welfare legislative requirements and codes of practice</w:t>
      </w:r>
    </w:p>
    <w:p w:rsidR="00000000" w:rsidRPr="003749A6" w:rsidP="003749A6">
      <w:pPr>
        <w:pStyle w:val="ListBullet"/>
      </w:pPr>
      <w:r w:rsidRPr="003749A6">
        <w:t>safe aquatic animal handling techni</w:t>
      </w:r>
      <w:r w:rsidRPr="003749A6">
        <w:t>ques and procedures</w:t>
      </w:r>
    </w:p>
    <w:p w:rsidR="00000000" w:rsidRPr="003749A6" w:rsidP="003749A6">
      <w:pPr>
        <w:pStyle w:val="ListBullet"/>
      </w:pPr>
      <w:r w:rsidRPr="003749A6">
        <w:t>signs of common aquatic animal diseases and parasitic infestations and their transmission between aquatic animals</w:t>
      </w:r>
    </w:p>
    <w:p w:rsidR="00000000" w:rsidRPr="003749A6" w:rsidP="003749A6">
      <w:pPr>
        <w:pStyle w:val="ListBullet"/>
      </w:pPr>
      <w:r w:rsidRPr="003749A6">
        <w:t>species compatibility</w:t>
      </w:r>
    </w:p>
    <w:p w:rsidR="00000000" w:rsidRPr="003749A6" w:rsidP="003749A6">
      <w:pPr>
        <w:pStyle w:val="ListBullet"/>
      </w:pPr>
      <w:r w:rsidRPr="003749A6">
        <w:t>standards, guidelines and approaches to environmental sustainability relevant to the animal care industry</w:t>
      </w:r>
    </w:p>
    <w:p w:rsidR="00000000" w:rsidRPr="003749A6" w:rsidP="003749A6">
      <w:pPr>
        <w:pStyle w:val="ListBullet"/>
      </w:pPr>
      <w:r w:rsidRPr="003749A6">
        <w:t xml:space="preserve">waste management strategies </w:t>
      </w:r>
    </w:p>
    <w:p w:rsidR="00000000" w:rsidRPr="003749A6" w:rsidP="003749A6">
      <w:pPr>
        <w:pStyle w:val="ListBullet"/>
      </w:pPr>
      <w:r w:rsidRPr="003749A6">
        <w:t>water sampling, testing and analysis procedures and techniques.</w:t>
      </w:r>
    </w:p>
    <w:p w:rsidR="00000000" w:rsidRPr="003749A6" w:rsidP="003749A6">
      <w:pPr>
        <w:pStyle w:val="AllowPageBreak"/>
      </w:pPr>
    </w:p>
    <w:p w:rsidR="00000000" w:rsidRPr="003749A6" w:rsidP="003749A6">
      <w:pPr>
        <w:pStyle w:val="Heading1"/>
      </w:pPr>
      <w:bookmarkStart w:id="4" w:name="O_858463"/>
      <w:bookmarkEnd w:id="4"/>
      <w:r w:rsidRPr="003749A6">
        <w:t>Assessment Conditions</w:t>
      </w:r>
    </w:p>
    <w:p w:rsidR="00000000" w:rsidRPr="003749A6" w:rsidP="008F439E">
      <w:pPr>
        <w:pStyle w:val="BodyText"/>
      </w:pPr>
      <w:r w:rsidRPr="003749A6">
        <w:t>Assessment of skil</w:t>
      </w:r>
      <w:r w:rsidRPr="003749A6">
        <w:t xml:space="preserve">ls must take place under the following conditions: </w:t>
      </w:r>
    </w:p>
    <w:p w:rsidR="00000000" w:rsidRPr="003749A6" w:rsidP="003749A6">
      <w:pPr>
        <w:pStyle w:val="ListBullet"/>
      </w:pPr>
      <w:r w:rsidRPr="003749A6">
        <w:t>physical conditions:</w:t>
      </w:r>
    </w:p>
    <w:p w:rsidR="00000000" w:rsidRPr="003749A6" w:rsidP="003749A6">
      <w:pPr>
        <w:pStyle w:val="ListBullet2"/>
      </w:pPr>
      <w:r w:rsidRPr="003749A6">
        <w:t xml:space="preserve">skills must be demonstrated in a workplace setting or an environment that accurately represents workplace conditions </w:t>
      </w:r>
    </w:p>
    <w:p w:rsidR="00000000" w:rsidRPr="003749A6" w:rsidP="003749A6">
      <w:pPr>
        <w:pStyle w:val="ListBullet"/>
      </w:pPr>
      <w:r w:rsidRPr="003749A6">
        <w:t>resources, equipment and materials:</w:t>
      </w:r>
    </w:p>
    <w:p w:rsidR="00000000" w:rsidRPr="003749A6" w:rsidP="003749A6">
      <w:pPr>
        <w:pStyle w:val="ListBullet2"/>
      </w:pPr>
      <w:r w:rsidRPr="003749A6">
        <w:t>live aquatic animals</w:t>
      </w:r>
    </w:p>
    <w:p w:rsidR="00000000" w:rsidRPr="003749A6" w:rsidP="003749A6">
      <w:pPr>
        <w:pStyle w:val="ListBullet2"/>
      </w:pPr>
      <w:r w:rsidRPr="003749A6">
        <w:t>mate</w:t>
      </w:r>
      <w:r w:rsidRPr="003749A6">
        <w:t>rials, tools and products for designing, constructing and maintaining aquascapes, including lighting, heating and filtration systems.</w:t>
      </w:r>
    </w:p>
    <w:p w:rsidR="00000000" w:rsidRPr="003749A6" w:rsidP="008F439E">
      <w:pPr>
        <w:pStyle w:val="BodyText"/>
      </w:pPr>
      <w:r w:rsidRPr="003749A6">
        <w:t>Assessors of this unit must satisfy the requirements for assessors in applicable vocational education and training legisla</w:t>
      </w:r>
      <w:r w:rsidRPr="003749A6">
        <w:t>tion, frameworks and/or standards.</w:t>
      </w:r>
    </w:p>
    <w:p w:rsidR="00000000" w:rsidRPr="003749A6" w:rsidP="003749A6">
      <w:pPr>
        <w:pStyle w:val="Heading1"/>
      </w:pPr>
      <w:bookmarkStart w:id="5" w:name="O_858466"/>
      <w:bookmarkEnd w:id="5"/>
      <w:r w:rsidRPr="003749A6">
        <w:t>Links</w:t>
      </w:r>
    </w:p>
    <w:p w:rsidR="00000000" w:rsidRPr="003749A6" w:rsidP="008F439E">
      <w:pPr>
        <w:pStyle w:val="BodyText"/>
      </w:pPr>
      <w:r w:rsidRPr="003749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C7D4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749A6" w:rsidP="003749A6"/>
    <w:sectPr w:rsidSect="00374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 w:rsidP="00374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39E" w:rsidP="00374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439E" w:rsidP="00374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9A6" w:rsidRPr="008F439E" w:rsidP="008F4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9E" w:rsidRPr="002D2AF8" w:rsidP="00374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ACMCAS403 Design, construct and maintain aquascapes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F439E" w:rsidP="00374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A7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E6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8E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9A6"/>
  </w:style>
  <w:style w:type="character" w:customStyle="1" w:styleId="Heading1Char">
    <w:name w:val="Heading 1 Char"/>
    <w:basedOn w:val="DefaultParagraphFont"/>
    <w:link w:val="Heading1"/>
    <w:rsid w:val="00374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9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9A6"/>
    <w:rPr>
      <w:b/>
      <w:spacing w:val="0"/>
    </w:rPr>
  </w:style>
  <w:style w:type="paragraph" w:styleId="ListBullet2">
    <w:name w:val="List Bullet 2"/>
    <w:basedOn w:val="List2"/>
    <w:rsid w:val="003749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9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9A6"/>
    <w:rPr>
      <w:i/>
    </w:rPr>
  </w:style>
  <w:style w:type="paragraph" w:styleId="Caption">
    <w:name w:val="caption"/>
    <w:basedOn w:val="BodyText"/>
    <w:next w:val="Normal"/>
    <w:qFormat/>
    <w:rsid w:val="00374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9A6"/>
  </w:style>
  <w:style w:type="paragraph" w:styleId="TableofFigures">
    <w:name w:val="table of figures"/>
    <w:basedOn w:val="Normal"/>
    <w:next w:val="Normal"/>
    <w:semiHidden/>
    <w:rsid w:val="00374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9A6"/>
    <w:rPr>
      <w:rFonts w:ascii="Wingdings" w:hAnsi="Wingdings"/>
    </w:rPr>
  </w:style>
  <w:style w:type="paragraph" w:customStyle="1" w:styleId="TableHeading">
    <w:name w:val="Table Heading"/>
    <w:basedOn w:val="HeadingBase"/>
    <w:rsid w:val="00374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9A6"/>
    <w:rPr>
      <w:color w:val="0033CC"/>
      <w:u w:val="none"/>
    </w:rPr>
  </w:style>
  <w:style w:type="paragraph" w:customStyle="1" w:styleId="BodyTextRight">
    <w:name w:val="Body Text Right"/>
    <w:basedOn w:val="BodyText"/>
    <w:rsid w:val="00374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9A6"/>
    <w:rPr>
      <w:sz w:val="32"/>
    </w:rPr>
  </w:style>
  <w:style w:type="paragraph" w:customStyle="1" w:styleId="HeadingProcedure">
    <w:name w:val="Heading Procedure"/>
    <w:basedOn w:val="HeadingBase"/>
    <w:next w:val="Normal"/>
    <w:rsid w:val="00374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9A6"/>
    <w:pPr>
      <w:spacing w:before="60" w:after="60"/>
    </w:pPr>
  </w:style>
  <w:style w:type="paragraph" w:styleId="ListContinue">
    <w:name w:val="List Continue"/>
    <w:basedOn w:val="List"/>
    <w:rsid w:val="003749A6"/>
    <w:pPr>
      <w:ind w:firstLine="0"/>
    </w:pPr>
  </w:style>
  <w:style w:type="paragraph" w:customStyle="1" w:styleId="ListNote">
    <w:name w:val="List Note"/>
    <w:basedOn w:val="List"/>
    <w:rsid w:val="00374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9A6"/>
    <w:rPr>
      <w:rFonts w:ascii="Courier New" w:hAnsi="Courier New"/>
    </w:rPr>
  </w:style>
  <w:style w:type="paragraph" w:customStyle="1" w:styleId="NoteBullet">
    <w:name w:val="Note Bullet"/>
    <w:basedOn w:val="Note"/>
    <w:rsid w:val="00374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9A6"/>
    <w:rPr>
      <w:b/>
      <w:smallCaps/>
    </w:rPr>
  </w:style>
  <w:style w:type="paragraph" w:customStyle="1" w:styleId="TableListNumber">
    <w:name w:val="Table List Number"/>
    <w:basedOn w:val="ListNumber"/>
    <w:rsid w:val="00374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9A6"/>
    <w:pPr>
      <w:numPr>
        <w:numId w:val="9"/>
      </w:numPr>
    </w:pPr>
  </w:style>
  <w:style w:type="paragraph" w:customStyle="1" w:styleId="ListAlpha2">
    <w:name w:val="List Alpha 2"/>
    <w:basedOn w:val="List2"/>
    <w:rsid w:val="003749A6"/>
    <w:pPr>
      <w:numPr>
        <w:numId w:val="8"/>
      </w:numPr>
    </w:pPr>
  </w:style>
  <w:style w:type="paragraph" w:styleId="List2">
    <w:name w:val="List 2"/>
    <w:basedOn w:val="BodyText"/>
    <w:rsid w:val="00374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9A6"/>
    <w:pPr>
      <w:numPr>
        <w:numId w:val="4"/>
      </w:numPr>
    </w:pPr>
  </w:style>
  <w:style w:type="paragraph" w:styleId="ListContinue2">
    <w:name w:val="List Continue 2"/>
    <w:basedOn w:val="List2"/>
    <w:rsid w:val="003749A6"/>
    <w:pPr>
      <w:ind w:firstLine="0"/>
    </w:pPr>
  </w:style>
  <w:style w:type="paragraph" w:styleId="ListContinue3">
    <w:name w:val="List Continue 3"/>
    <w:basedOn w:val="List3"/>
    <w:rsid w:val="003749A6"/>
    <w:pPr>
      <w:ind w:left="1021" w:firstLine="0"/>
    </w:pPr>
  </w:style>
  <w:style w:type="paragraph" w:styleId="ListContinue4">
    <w:name w:val="List Continue 4"/>
    <w:basedOn w:val="List4"/>
    <w:rsid w:val="003749A6"/>
    <w:pPr>
      <w:ind w:firstLine="0"/>
    </w:pPr>
  </w:style>
  <w:style w:type="paragraph" w:styleId="ListContinue5">
    <w:name w:val="List Continue 5"/>
    <w:basedOn w:val="List5"/>
    <w:rsid w:val="003749A6"/>
    <w:pPr>
      <w:ind w:firstLine="0"/>
    </w:pPr>
  </w:style>
  <w:style w:type="paragraph" w:styleId="ListNumber3">
    <w:name w:val="List Number 3"/>
    <w:basedOn w:val="List3"/>
    <w:rsid w:val="003749A6"/>
    <w:pPr>
      <w:numPr>
        <w:numId w:val="5"/>
      </w:numPr>
    </w:pPr>
  </w:style>
  <w:style w:type="paragraph" w:styleId="ListNumber4">
    <w:name w:val="List Number 4"/>
    <w:basedOn w:val="List4"/>
    <w:rsid w:val="003749A6"/>
    <w:pPr>
      <w:numPr>
        <w:numId w:val="6"/>
      </w:numPr>
    </w:pPr>
  </w:style>
  <w:style w:type="paragraph" w:styleId="ListNumber5">
    <w:name w:val="List Number 5"/>
    <w:basedOn w:val="List5"/>
    <w:rsid w:val="003749A6"/>
    <w:pPr>
      <w:numPr>
        <w:numId w:val="7"/>
      </w:numPr>
    </w:pPr>
  </w:style>
  <w:style w:type="paragraph" w:styleId="BlockText">
    <w:name w:val="Block Text"/>
    <w:basedOn w:val="Normal"/>
    <w:rsid w:val="00374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9A6"/>
    <w:rPr>
      <w:sz w:val="16"/>
      <w:vertAlign w:val="superscript"/>
    </w:rPr>
  </w:style>
  <w:style w:type="character" w:customStyle="1" w:styleId="Symbols">
    <w:name w:val="Symbols"/>
    <w:basedOn w:val="DefaultParagraphFont"/>
    <w:rsid w:val="003749A6"/>
    <w:rPr>
      <w:rFonts w:ascii="Symbol" w:hAnsi="Symbol"/>
    </w:rPr>
  </w:style>
  <w:style w:type="character" w:customStyle="1" w:styleId="MenuOptions">
    <w:name w:val="Menu Options"/>
    <w:basedOn w:val="DefaultParagraphFont"/>
    <w:rsid w:val="00374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9A6"/>
    <w:rPr>
      <w:b/>
    </w:rPr>
  </w:style>
  <w:style w:type="character" w:customStyle="1" w:styleId="Underlined">
    <w:name w:val="Underlined"/>
    <w:basedOn w:val="DefaultParagraphFont"/>
    <w:rsid w:val="003749A6"/>
    <w:rPr>
      <w:u w:val="single"/>
    </w:rPr>
  </w:style>
  <w:style w:type="paragraph" w:customStyle="1" w:styleId="TableBodyTextRight">
    <w:name w:val="Table Body Text Right"/>
    <w:basedOn w:val="TableBodyText"/>
    <w:rsid w:val="00374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9A6"/>
    <w:rPr>
      <w:sz w:val="18"/>
    </w:rPr>
  </w:style>
  <w:style w:type="paragraph" w:customStyle="1" w:styleId="BodySmallRight">
    <w:name w:val="Body Small Right"/>
    <w:basedOn w:val="BodyTextRight"/>
    <w:rsid w:val="003749A6"/>
    <w:rPr>
      <w:sz w:val="18"/>
      <w:szCs w:val="18"/>
    </w:rPr>
  </w:style>
  <w:style w:type="paragraph" w:customStyle="1" w:styleId="MarginEdition">
    <w:name w:val="Margin Edition"/>
    <w:basedOn w:val="MarginNote"/>
    <w:rsid w:val="00374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9A6"/>
    <w:rPr>
      <w:sz w:val="2"/>
      <w:szCs w:val="2"/>
    </w:rPr>
  </w:style>
  <w:style w:type="character" w:customStyle="1" w:styleId="Small">
    <w:name w:val="Small"/>
    <w:basedOn w:val="DefaultParagraphFont"/>
    <w:rsid w:val="003749A6"/>
    <w:rPr>
      <w:sz w:val="16"/>
    </w:rPr>
  </w:style>
  <w:style w:type="paragraph" w:customStyle="1" w:styleId="WideTable">
    <w:name w:val="Wide Table"/>
    <w:basedOn w:val="Normal"/>
    <w:rsid w:val="00374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9A6"/>
  </w:style>
  <w:style w:type="paragraph" w:styleId="Quote">
    <w:name w:val="Quote"/>
    <w:basedOn w:val="Heading1"/>
    <w:link w:val="QuoteChar"/>
    <w:qFormat/>
    <w:rsid w:val="00374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9A6"/>
    <w:pPr>
      <w:pageBreakBefore/>
    </w:pPr>
  </w:style>
  <w:style w:type="paragraph" w:customStyle="1" w:styleId="Border">
    <w:name w:val="Border"/>
    <w:basedOn w:val="Normal"/>
    <w:qFormat/>
    <w:rsid w:val="00374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9A6"/>
    <w:rPr>
      <w:u w:val="single"/>
    </w:rPr>
  </w:style>
  <w:style w:type="character" w:customStyle="1" w:styleId="BoldandItalics">
    <w:name w:val="Bold and Italics"/>
    <w:qFormat/>
    <w:rsid w:val="003749A6"/>
    <w:rPr>
      <w:b/>
      <w:i/>
      <w:u w:val="none"/>
    </w:rPr>
  </w:style>
  <w:style w:type="paragraph" w:styleId="BalloonText">
    <w:name w:val="Balloon Text"/>
    <w:basedOn w:val="Normal"/>
    <w:link w:val="BalloonTextChar"/>
    <w:rsid w:val="00374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9A6"/>
    <w:pPr>
      <w:spacing w:before="0" w:after="0"/>
    </w:pPr>
  </w:style>
  <w:style w:type="paragraph" w:customStyle="1" w:styleId="BodyTextBold">
    <w:name w:val="Body Text Bold"/>
    <w:basedOn w:val="BodyText"/>
    <w:qFormat/>
    <w:rsid w:val="003749A6"/>
    <w:rPr>
      <w:b/>
    </w:rPr>
  </w:style>
  <w:style w:type="character" w:styleId="Hyperlink">
    <w:name w:val="Hyperlink"/>
    <w:basedOn w:val="DefaultParagraphFont"/>
    <w:uiPriority w:val="99"/>
    <w:unhideWhenUsed/>
    <w:rsid w:val="008F4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2931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ACMCAS403 Design, construct and maintain aquascapes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