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AE1" w:rsidP="001C7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ACMCAN502 Develop and monitor collection management</w:t>
      </w:r>
      <w:r>
        <w:fldChar w:fldCharType="end"/>
      </w:r>
    </w:p>
    <w:p w:rsidR="001C7AE1" w:rsidP="001C7AE1">
      <w:pPr>
        <w:pStyle w:val="Version"/>
        <w:sectPr w:rsidSect="009D0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161" w:rsidP="009D0161">
      <w:pPr>
        <w:pStyle w:val="SuperHeading"/>
      </w:pPr>
      <w:r w:rsidRPr="009D0161">
        <w:t>Assessment Requirements for ACMCAN502 Develop and monitor collection management</w:t>
      </w:r>
    </w:p>
    <w:p w:rsidR="00000000" w:rsidRPr="009D0161" w:rsidP="009D0161">
      <w:pPr>
        <w:pStyle w:val="Heading1"/>
      </w:pPr>
      <w:bookmarkStart w:id="1" w:name="O_857558"/>
      <w:bookmarkEnd w:id="1"/>
      <w:r w:rsidRPr="009D0161">
        <w:t>Modification History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96"/>
      </w:tblGrid>
      <w:tr w:rsidTr="009D01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161" w:rsidP="009D0161">
            <w:pPr>
              <w:pStyle w:val="BodyText"/>
            </w:pPr>
            <w:r w:rsidRPr="009D0161">
              <w:rPr>
                <w:rStyle w:val="SpecialBold"/>
              </w:rPr>
              <w:t>Release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161">
            <w:pPr>
              <w:pStyle w:val="BodyText"/>
              <w:rPr>
                <w:lang w:val="en-NZ"/>
              </w:rPr>
            </w:pPr>
            <w:r w:rsidRPr="009D0161">
              <w:rPr>
                <w:rStyle w:val="SpecialBold"/>
              </w:rPr>
              <w:t>Comments</w:t>
            </w:r>
          </w:p>
        </w:tc>
      </w:tr>
      <w:tr w:rsidTr="009D01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161">
            <w:pPr>
              <w:pStyle w:val="BodyText"/>
              <w:rPr>
                <w:lang w:val="en-NZ"/>
              </w:rPr>
            </w:pPr>
            <w:r w:rsidRPr="009D0161">
              <w:t>Release 1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161" w:rsidP="009D0161">
            <w:pPr>
              <w:pStyle w:val="BodyText"/>
            </w:pPr>
            <w:r w:rsidRPr="009D0161">
              <w:t>This version released with ACM Animal Care and Management Training Package Version 1.0.</w:t>
            </w:r>
          </w:p>
        </w:tc>
      </w:tr>
    </w:tbl>
    <w:p w:rsidR="00000000" w:rsidRPr="009D0161" w:rsidP="009D0161">
      <w:pPr>
        <w:pStyle w:val="BodyText"/>
      </w:pPr>
    </w:p>
    <w:p w:rsidR="00000000" w:rsidRPr="009D0161" w:rsidP="009D0161">
      <w:pPr>
        <w:pStyle w:val="AllowPageBreak"/>
      </w:pPr>
    </w:p>
    <w:p w:rsidR="00000000" w:rsidRPr="009D0161" w:rsidP="009D0161">
      <w:pPr>
        <w:pStyle w:val="Heading1"/>
      </w:pPr>
      <w:bookmarkStart w:id="2" w:name="O_857559"/>
      <w:bookmarkEnd w:id="2"/>
      <w:r w:rsidRPr="009D0161">
        <w:t>Performance Evidence</w:t>
      </w:r>
    </w:p>
    <w:p w:rsidR="00000000" w:rsidRPr="009D0161" w:rsidP="001C7AE1">
      <w:pPr>
        <w:pStyle w:val="BodyText"/>
      </w:pPr>
      <w:r w:rsidRPr="009D0161">
        <w:t xml:space="preserve">An individual demonstrating competency must satisfy all of the elements and performance criteria in this unit. </w:t>
      </w:r>
    </w:p>
    <w:p w:rsidR="00000000" w:rsidRPr="009D0161" w:rsidP="001C7AE1">
      <w:pPr>
        <w:pStyle w:val="BodyText"/>
      </w:pPr>
      <w:r w:rsidRPr="009D0161">
        <w:t>There must be evidence that the individual has developed and monitored a minimum of one collection management plan, includi</w:t>
      </w:r>
      <w:r w:rsidRPr="009D0161">
        <w:t>ng:</w:t>
      </w:r>
    </w:p>
    <w:p w:rsidR="00000000" w:rsidRPr="009D0161" w:rsidP="009D0161">
      <w:pPr>
        <w:pStyle w:val="ListBullet"/>
      </w:pPr>
      <w:r w:rsidRPr="009D0161">
        <w:t>initiated and carried out analyses of species management and collection planning</w:t>
      </w:r>
    </w:p>
    <w:p w:rsidR="00000000" w:rsidRPr="009D0161" w:rsidP="009D0161">
      <w:pPr>
        <w:pStyle w:val="ListBullet"/>
      </w:pPr>
      <w:r w:rsidRPr="009D0161">
        <w:t>interpreted and completed analyses of studbooks</w:t>
      </w:r>
    </w:p>
    <w:p w:rsidR="00000000" w:rsidRPr="009D0161" w:rsidP="009D0161">
      <w:pPr>
        <w:pStyle w:val="ListBullet"/>
      </w:pPr>
      <w:r w:rsidRPr="009D0161">
        <w:t>wrote and interpreted a strategic plan for a regional population of a species</w:t>
      </w:r>
    </w:p>
    <w:p w:rsidR="00000000" w:rsidRPr="009D0161" w:rsidP="009D0161">
      <w:pPr>
        <w:pStyle w:val="ListBullet"/>
      </w:pPr>
      <w:r w:rsidRPr="009D0161">
        <w:t>liaised extensively with internal and external personnel on behalf of the institution in respect to collection planning</w:t>
      </w:r>
    </w:p>
    <w:p w:rsidR="00000000" w:rsidRPr="009D0161" w:rsidP="009D0161">
      <w:pPr>
        <w:pStyle w:val="ListBullet"/>
      </w:pPr>
      <w:r w:rsidRPr="009D0161">
        <w:t>managed animal records and provided reports to management as required.</w:t>
      </w:r>
    </w:p>
    <w:p w:rsidR="00000000" w:rsidRPr="009D0161" w:rsidP="009D0161">
      <w:pPr>
        <w:pStyle w:val="AllowPageBreak"/>
      </w:pPr>
    </w:p>
    <w:p w:rsidR="00000000" w:rsidRPr="009D0161" w:rsidP="009D0161">
      <w:pPr>
        <w:pStyle w:val="Heading1"/>
      </w:pPr>
      <w:bookmarkStart w:id="3" w:name="O_857560"/>
      <w:bookmarkEnd w:id="3"/>
      <w:r w:rsidRPr="009D0161">
        <w:t>Knowledge Evidence</w:t>
      </w:r>
    </w:p>
    <w:p w:rsidR="00000000" w:rsidRPr="009D0161" w:rsidP="001C7AE1">
      <w:pPr>
        <w:pStyle w:val="BodyText"/>
      </w:pPr>
      <w:r w:rsidRPr="009D0161">
        <w:t>An individual must be able to</w:t>
      </w:r>
      <w:r w:rsidRPr="009D0161">
        <w:t xml:space="preserve"> demonstrate the knowledge required to perform the tasks outlined in the elements and performance criteria of this unit. This includes knowledge of:</w:t>
      </w:r>
    </w:p>
    <w:p w:rsidR="00000000" w:rsidRPr="009D0161" w:rsidP="009D0161">
      <w:pPr>
        <w:pStyle w:val="ListBullet"/>
      </w:pPr>
      <w:r w:rsidRPr="009D0161">
        <w:t>principles and practices for developing and monitoring collection management</w:t>
      </w:r>
    </w:p>
    <w:p w:rsidR="00000000" w:rsidRPr="009D0161" w:rsidP="009D0161">
      <w:pPr>
        <w:pStyle w:val="ListBullet"/>
      </w:pPr>
      <w:r w:rsidRPr="009D0161">
        <w:t>animal husbandry manual requi</w:t>
      </w:r>
      <w:r w:rsidRPr="009D0161">
        <w:t>rements</w:t>
      </w:r>
    </w:p>
    <w:p w:rsidR="00000000" w:rsidRPr="009D0161" w:rsidP="009D0161">
      <w:pPr>
        <w:pStyle w:val="ListBullet"/>
      </w:pPr>
      <w:r w:rsidRPr="009D0161">
        <w:t>animal identification to the sub-species level</w:t>
      </w:r>
    </w:p>
    <w:p w:rsidR="00000000" w:rsidRPr="009D0161" w:rsidP="009D0161">
      <w:pPr>
        <w:pStyle w:val="ListBullet"/>
      </w:pPr>
      <w:r w:rsidRPr="009D0161">
        <w:t>animal management software, such as Animal Records Keeping System (ARKS), International Species Information System (ISIS), Regional Animal Species Collection Plan (REGASP) and Single Population Analysi</w:t>
      </w:r>
      <w:r w:rsidRPr="009D0161">
        <w:t>s and Records Keeping System (SPARKS)</w:t>
      </w:r>
    </w:p>
    <w:p w:rsidR="00000000" w:rsidRPr="009D0161" w:rsidP="009D0161">
      <w:pPr>
        <w:pStyle w:val="ListBullet"/>
      </w:pPr>
      <w:r w:rsidRPr="009D0161">
        <w:t>Australasian Species Management Program (ASMP) and ASMP Regional Census and Plan</w:t>
      </w:r>
    </w:p>
    <w:p w:rsidR="00000000" w:rsidRPr="009D0161" w:rsidP="009D0161">
      <w:pPr>
        <w:pStyle w:val="ListBullet"/>
      </w:pPr>
      <w:r w:rsidRPr="009D0161">
        <w:t>ASMP guidelines and criteria for studbook keeping</w:t>
      </w:r>
    </w:p>
    <w:p w:rsidR="00000000" w:rsidRPr="009D0161" w:rsidP="009D0161">
      <w:pPr>
        <w:pStyle w:val="ListBullet"/>
      </w:pPr>
      <w:r w:rsidRPr="009D0161">
        <w:t>biology and husbandry of animals in a captive animal environment</w:t>
      </w:r>
    </w:p>
    <w:p w:rsidR="00000000" w:rsidRPr="009D0161" w:rsidP="009D0161">
      <w:pPr>
        <w:pStyle w:val="ListBullet"/>
      </w:pPr>
      <w:r w:rsidRPr="009D0161">
        <w:t>breeding control metho</w:t>
      </w:r>
      <w:r w:rsidRPr="009D0161">
        <w:t>ds</w:t>
      </w:r>
    </w:p>
    <w:p w:rsidR="00000000" w:rsidRPr="009D0161" w:rsidP="009D0161">
      <w:pPr>
        <w:pStyle w:val="ListBullet"/>
      </w:pPr>
      <w:r w:rsidRPr="009D0161">
        <w:t>collection planning requirements</w:t>
      </w:r>
    </w:p>
    <w:p w:rsidR="00000000" w:rsidRPr="009D0161" w:rsidP="009D0161">
      <w:pPr>
        <w:pStyle w:val="ListBullet"/>
      </w:pPr>
      <w:r w:rsidRPr="009D0161">
        <w:t>concepts of inbreeding and outbreeding</w:t>
      </w:r>
    </w:p>
    <w:p w:rsidR="00000000" w:rsidRPr="009D0161" w:rsidP="009D0161">
      <w:pPr>
        <w:pStyle w:val="ListBullet"/>
      </w:pPr>
      <w:r w:rsidRPr="009D0161">
        <w:t>international agreements and conventions, including the World Zoo Conservation Strategy and the International Union for Conservation of Nature and Natural Resources conservation sta</w:t>
      </w:r>
      <w:r w:rsidRPr="009D0161">
        <w:t>tus categories</w:t>
      </w:r>
    </w:p>
    <w:p w:rsidR="00000000" w:rsidRPr="009D0161" w:rsidP="009D0161">
      <w:pPr>
        <w:pStyle w:val="ListBullet"/>
      </w:pPr>
      <w:r w:rsidRPr="009D0161">
        <w:t>database programs for recordkeeping and data analysis</w:t>
      </w:r>
    </w:p>
    <w:p w:rsidR="00000000" w:rsidRPr="009D0161" w:rsidP="009D0161">
      <w:pPr>
        <w:pStyle w:val="ListBullet"/>
      </w:pPr>
      <w:r w:rsidRPr="009D0161">
        <w:t>genetic principles for the management of captive animal populations</w:t>
      </w:r>
    </w:p>
    <w:p w:rsidR="00000000" w:rsidRPr="009D0161" w:rsidP="009D0161">
      <w:pPr>
        <w:pStyle w:val="ListBullet"/>
      </w:pPr>
      <w:r w:rsidRPr="009D0161">
        <w:t>importance of breeding coefficients</w:t>
      </w:r>
    </w:p>
    <w:p w:rsidR="00000000" w:rsidRPr="009D0161" w:rsidP="009D0161">
      <w:pPr>
        <w:pStyle w:val="ListBullet"/>
      </w:pPr>
      <w:r w:rsidRPr="009D0161">
        <w:t>institutional collection planning policies and procedures, institutional master plan and other relevant policies and procedures</w:t>
      </w:r>
    </w:p>
    <w:p w:rsidR="00000000" w:rsidRPr="009D0161" w:rsidP="009D0161">
      <w:pPr>
        <w:pStyle w:val="ListBullet"/>
      </w:pPr>
      <w:r w:rsidRPr="009D0161">
        <w:t>principles and constraints of wildlife conservation</w:t>
      </w:r>
    </w:p>
    <w:p w:rsidR="00000000" w:rsidRPr="009D0161" w:rsidP="009D0161">
      <w:pPr>
        <w:pStyle w:val="ListBullet"/>
      </w:pPr>
      <w:r w:rsidRPr="009D0161">
        <w:t>principles of animal welfare and ethics</w:t>
      </w:r>
    </w:p>
    <w:p w:rsidR="00000000" w:rsidRPr="009D0161" w:rsidP="009D0161">
      <w:pPr>
        <w:pStyle w:val="ListBullet"/>
      </w:pPr>
      <w:r w:rsidRPr="009D0161">
        <w:t>principles of taxonomy and relevance</w:t>
      </w:r>
      <w:r w:rsidRPr="009D0161">
        <w:t xml:space="preserve"> to population management</w:t>
      </w:r>
    </w:p>
    <w:p w:rsidR="00000000" w:rsidRPr="009D0161" w:rsidP="009D0161">
      <w:pPr>
        <w:pStyle w:val="ListBullet"/>
      </w:pPr>
      <w:r w:rsidRPr="009D0161">
        <w:t>relevant international, federal and state or territory legislation and codes of practice</w:t>
      </w:r>
    </w:p>
    <w:p w:rsidR="00000000" w:rsidRPr="009D0161" w:rsidP="009D0161">
      <w:pPr>
        <w:pStyle w:val="ListBullet"/>
      </w:pPr>
      <w:r w:rsidRPr="009D0161">
        <w:t>report formats for captive animal management plans</w:t>
      </w:r>
    </w:p>
    <w:p w:rsidR="00000000" w:rsidRPr="009D0161" w:rsidP="009D0161">
      <w:pPr>
        <w:pStyle w:val="ListBullet"/>
      </w:pPr>
      <w:r w:rsidRPr="009D0161">
        <w:t>role of the Zoo and Aquarium Association</w:t>
      </w:r>
    </w:p>
    <w:p w:rsidR="00000000" w:rsidRPr="009D0161" w:rsidP="009D0161">
      <w:pPr>
        <w:pStyle w:val="ListBullet"/>
      </w:pPr>
      <w:r w:rsidRPr="009D0161">
        <w:t>small population biology</w:t>
      </w:r>
    </w:p>
    <w:p w:rsidR="00000000" w:rsidRPr="009D0161" w:rsidP="009D0161">
      <w:pPr>
        <w:pStyle w:val="ListBullet"/>
      </w:pPr>
      <w:r w:rsidRPr="009D0161">
        <w:t>species stocking policie</w:t>
      </w:r>
      <w:r w:rsidRPr="009D0161">
        <w:t>s.</w:t>
      </w:r>
    </w:p>
    <w:p w:rsidR="00000000" w:rsidRPr="009D0161" w:rsidP="009D0161">
      <w:pPr>
        <w:pStyle w:val="AllowPageBreak"/>
      </w:pPr>
    </w:p>
    <w:p w:rsidR="00000000" w:rsidRPr="009D0161" w:rsidP="009D0161">
      <w:pPr>
        <w:pStyle w:val="Heading1"/>
      </w:pPr>
      <w:bookmarkStart w:id="4" w:name="O_857561"/>
      <w:bookmarkEnd w:id="4"/>
      <w:r w:rsidRPr="009D0161">
        <w:t>Assessment Conditions</w:t>
      </w:r>
    </w:p>
    <w:p w:rsidR="00000000" w:rsidRPr="009D0161" w:rsidP="001C7AE1">
      <w:pPr>
        <w:pStyle w:val="BodyText"/>
      </w:pPr>
      <w:r w:rsidRPr="009D0161">
        <w:t xml:space="preserve">Assessment of skills must take place under the following conditions: </w:t>
      </w:r>
    </w:p>
    <w:p w:rsidR="00000000" w:rsidRPr="009D0161" w:rsidP="009D0161">
      <w:pPr>
        <w:pStyle w:val="ListBullet"/>
      </w:pPr>
      <w:r w:rsidRPr="009D0161">
        <w:t>physical conditions:</w:t>
      </w:r>
    </w:p>
    <w:p w:rsidR="00000000" w:rsidRPr="009D0161" w:rsidP="009D0161">
      <w:pPr>
        <w:pStyle w:val="ListBullet2"/>
      </w:pPr>
      <w:r w:rsidRPr="009D0161">
        <w:t>a workplace or an environment that accurately reflects a real workplace setting</w:t>
      </w:r>
    </w:p>
    <w:p w:rsidR="00000000" w:rsidRPr="009D0161" w:rsidP="009D0161">
      <w:pPr>
        <w:pStyle w:val="ListBullet"/>
      </w:pPr>
      <w:r w:rsidRPr="009D0161">
        <w:t>resources, equipment and materials:</w:t>
      </w:r>
    </w:p>
    <w:p w:rsidR="00000000" w:rsidRPr="009D0161" w:rsidP="009D0161">
      <w:pPr>
        <w:pStyle w:val="ListBullet2"/>
      </w:pPr>
      <w:r w:rsidRPr="009D0161">
        <w:t>equipment and resources appropriate to work undertaken in an animal care environment</w:t>
      </w:r>
    </w:p>
    <w:p w:rsidR="00000000" w:rsidRPr="009D0161" w:rsidP="009D0161">
      <w:pPr>
        <w:pStyle w:val="ListBullet2"/>
      </w:pPr>
      <w:r w:rsidRPr="009D0161">
        <w:t>studbooks and husbandry manuals</w:t>
      </w:r>
    </w:p>
    <w:p w:rsidR="00000000" w:rsidRPr="009D0161" w:rsidP="009D0161">
      <w:pPr>
        <w:pStyle w:val="ListBullet"/>
      </w:pPr>
      <w:r w:rsidRPr="009D0161">
        <w:t>specifications:</w:t>
      </w:r>
    </w:p>
    <w:p w:rsidR="00000000" w:rsidRPr="009D0161" w:rsidP="009D0161">
      <w:pPr>
        <w:pStyle w:val="ListBullet2"/>
      </w:pPr>
      <w:r w:rsidRPr="009D0161">
        <w:t xml:space="preserve">access to organisational policies and procedures </w:t>
      </w:r>
    </w:p>
    <w:p w:rsidR="00000000" w:rsidRPr="009D0161" w:rsidP="009D0161">
      <w:pPr>
        <w:pStyle w:val="ListBullet"/>
      </w:pPr>
      <w:r w:rsidRPr="009D0161">
        <w:t>relationships (internal and/or external):</w:t>
      </w:r>
    </w:p>
    <w:p w:rsidR="00000000" w:rsidRPr="009D0161" w:rsidP="009D0161">
      <w:pPr>
        <w:pStyle w:val="ListBullet2"/>
      </w:pPr>
      <w:r w:rsidRPr="009D0161">
        <w:t>interactions with team memb</w:t>
      </w:r>
      <w:r w:rsidRPr="009D0161">
        <w:t>ers</w:t>
      </w:r>
    </w:p>
    <w:p w:rsidR="00000000" w:rsidRPr="009D0161" w:rsidP="009D0161">
      <w:pPr>
        <w:pStyle w:val="ListBullet2"/>
      </w:pPr>
      <w:r w:rsidRPr="009D0161">
        <w:t xml:space="preserve">interactions with management. </w:t>
      </w:r>
    </w:p>
    <w:p w:rsidR="00000000" w:rsidRPr="009D0161" w:rsidP="001C7AE1">
      <w:pPr>
        <w:pStyle w:val="BodyText"/>
      </w:pPr>
      <w:r w:rsidRPr="009D0161">
        <w:t>Assessors of this unit must satisfy the requirements for assessors in applicable vocational education and training legislation, frameworks and/or standards.</w:t>
      </w:r>
    </w:p>
    <w:p w:rsidR="00000000" w:rsidRPr="009D0161" w:rsidP="009D0161">
      <w:pPr>
        <w:pStyle w:val="Heading1"/>
      </w:pPr>
      <w:bookmarkStart w:id="5" w:name="O_857564"/>
      <w:bookmarkEnd w:id="5"/>
      <w:r w:rsidRPr="009D0161">
        <w:t>Links</w:t>
      </w:r>
    </w:p>
    <w:p w:rsidR="00000000" w:rsidRPr="009D0161" w:rsidP="001C7AE1">
      <w:pPr>
        <w:pStyle w:val="BodyText"/>
      </w:pPr>
      <w:r w:rsidRPr="009D0161">
        <w:t>Companion Volumes, including Implementati</w:t>
      </w:r>
      <w:r w:rsidRPr="009D0161">
        <w:t xml:space="preserve">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87313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9D0161" w:rsidP="009D0161"/>
    <w:sectPr w:rsidSect="009D01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61" w:rsidRPr="001C7AE1" w:rsidP="001C7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AE1" w:rsidP="009D0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AE1" w:rsidP="009D0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7AE1" w:rsidP="009D0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161" w:rsidRPr="001C7AE1" w:rsidP="001C7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AE1" w:rsidRPr="002D2AF8" w:rsidP="009D0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ACMCAN502 Develop and monitor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1C7AE1" w:rsidP="009D0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0A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2E3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E49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161"/>
  </w:style>
  <w:style w:type="character" w:customStyle="1" w:styleId="Heading1Char">
    <w:name w:val="Heading 1 Char"/>
    <w:basedOn w:val="DefaultParagraphFont"/>
    <w:link w:val="Heading1"/>
    <w:rsid w:val="009D0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1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1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0161"/>
    <w:rPr>
      <w:b/>
      <w:spacing w:val="0"/>
    </w:rPr>
  </w:style>
  <w:style w:type="paragraph" w:styleId="ListBullet2">
    <w:name w:val="List Bullet 2"/>
    <w:basedOn w:val="List2"/>
    <w:rsid w:val="009D01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0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0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1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161"/>
    <w:rPr>
      <w:i/>
    </w:rPr>
  </w:style>
  <w:style w:type="paragraph" w:styleId="Caption">
    <w:name w:val="caption"/>
    <w:basedOn w:val="BodyText"/>
    <w:next w:val="Normal"/>
    <w:qFormat/>
    <w:rsid w:val="009D0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161"/>
  </w:style>
  <w:style w:type="paragraph" w:styleId="TableofFigures">
    <w:name w:val="table of figures"/>
    <w:basedOn w:val="Normal"/>
    <w:next w:val="Normal"/>
    <w:semiHidden/>
    <w:rsid w:val="009D0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1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161"/>
    <w:rPr>
      <w:rFonts w:ascii="Wingdings" w:hAnsi="Wingdings"/>
    </w:rPr>
  </w:style>
  <w:style w:type="paragraph" w:customStyle="1" w:styleId="TableHeading">
    <w:name w:val="Table Heading"/>
    <w:basedOn w:val="HeadingBase"/>
    <w:rsid w:val="009D0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161"/>
    <w:rPr>
      <w:color w:val="0033CC"/>
      <w:u w:val="none"/>
    </w:rPr>
  </w:style>
  <w:style w:type="paragraph" w:customStyle="1" w:styleId="BodyTextRight">
    <w:name w:val="Body Text Right"/>
    <w:basedOn w:val="BodyText"/>
    <w:rsid w:val="009D0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1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161"/>
    <w:rPr>
      <w:sz w:val="32"/>
    </w:rPr>
  </w:style>
  <w:style w:type="paragraph" w:customStyle="1" w:styleId="HeadingProcedure">
    <w:name w:val="Heading Procedure"/>
    <w:basedOn w:val="HeadingBase"/>
    <w:next w:val="Normal"/>
    <w:rsid w:val="009D0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161"/>
    <w:pPr>
      <w:spacing w:before="60" w:after="60"/>
    </w:pPr>
  </w:style>
  <w:style w:type="paragraph" w:styleId="ListContinue">
    <w:name w:val="List Continue"/>
    <w:basedOn w:val="List"/>
    <w:rsid w:val="009D0161"/>
    <w:pPr>
      <w:ind w:firstLine="0"/>
    </w:pPr>
  </w:style>
  <w:style w:type="paragraph" w:customStyle="1" w:styleId="ListNote">
    <w:name w:val="List Note"/>
    <w:basedOn w:val="List"/>
    <w:rsid w:val="009D0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161"/>
    <w:rPr>
      <w:rFonts w:ascii="Courier New" w:hAnsi="Courier New"/>
    </w:rPr>
  </w:style>
  <w:style w:type="paragraph" w:customStyle="1" w:styleId="NoteBullet">
    <w:name w:val="Note Bullet"/>
    <w:basedOn w:val="Note"/>
    <w:rsid w:val="009D0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1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161"/>
    <w:rPr>
      <w:b/>
      <w:smallCaps/>
    </w:rPr>
  </w:style>
  <w:style w:type="paragraph" w:customStyle="1" w:styleId="TableListNumber">
    <w:name w:val="Table List Number"/>
    <w:basedOn w:val="ListNumber"/>
    <w:rsid w:val="009D0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161"/>
    <w:pPr>
      <w:numPr>
        <w:numId w:val="9"/>
      </w:numPr>
    </w:pPr>
  </w:style>
  <w:style w:type="paragraph" w:customStyle="1" w:styleId="ListAlpha2">
    <w:name w:val="List Alpha 2"/>
    <w:basedOn w:val="List2"/>
    <w:rsid w:val="009D0161"/>
    <w:pPr>
      <w:numPr>
        <w:numId w:val="8"/>
      </w:numPr>
    </w:pPr>
  </w:style>
  <w:style w:type="paragraph" w:styleId="List2">
    <w:name w:val="List 2"/>
    <w:basedOn w:val="BodyText"/>
    <w:rsid w:val="009D0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1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1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161"/>
    <w:pPr>
      <w:numPr>
        <w:numId w:val="4"/>
      </w:numPr>
    </w:pPr>
  </w:style>
  <w:style w:type="paragraph" w:styleId="ListContinue2">
    <w:name w:val="List Continue 2"/>
    <w:basedOn w:val="List2"/>
    <w:rsid w:val="009D0161"/>
    <w:pPr>
      <w:ind w:firstLine="0"/>
    </w:pPr>
  </w:style>
  <w:style w:type="paragraph" w:styleId="ListContinue3">
    <w:name w:val="List Continue 3"/>
    <w:basedOn w:val="List3"/>
    <w:rsid w:val="009D0161"/>
    <w:pPr>
      <w:ind w:left="1021" w:firstLine="0"/>
    </w:pPr>
  </w:style>
  <w:style w:type="paragraph" w:styleId="ListContinue4">
    <w:name w:val="List Continue 4"/>
    <w:basedOn w:val="List4"/>
    <w:rsid w:val="009D0161"/>
    <w:pPr>
      <w:ind w:firstLine="0"/>
    </w:pPr>
  </w:style>
  <w:style w:type="paragraph" w:styleId="ListContinue5">
    <w:name w:val="List Continue 5"/>
    <w:basedOn w:val="List5"/>
    <w:rsid w:val="009D0161"/>
    <w:pPr>
      <w:ind w:firstLine="0"/>
    </w:pPr>
  </w:style>
  <w:style w:type="paragraph" w:styleId="ListNumber3">
    <w:name w:val="List Number 3"/>
    <w:basedOn w:val="List3"/>
    <w:rsid w:val="009D0161"/>
    <w:pPr>
      <w:numPr>
        <w:numId w:val="5"/>
      </w:numPr>
    </w:pPr>
  </w:style>
  <w:style w:type="paragraph" w:styleId="ListNumber4">
    <w:name w:val="List Number 4"/>
    <w:basedOn w:val="List4"/>
    <w:rsid w:val="009D0161"/>
    <w:pPr>
      <w:numPr>
        <w:numId w:val="6"/>
      </w:numPr>
    </w:pPr>
  </w:style>
  <w:style w:type="paragraph" w:styleId="ListNumber5">
    <w:name w:val="List Number 5"/>
    <w:basedOn w:val="List5"/>
    <w:rsid w:val="009D0161"/>
    <w:pPr>
      <w:numPr>
        <w:numId w:val="7"/>
      </w:numPr>
    </w:pPr>
  </w:style>
  <w:style w:type="paragraph" w:styleId="BlockText">
    <w:name w:val="Block Text"/>
    <w:basedOn w:val="Normal"/>
    <w:rsid w:val="009D0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161"/>
    <w:rPr>
      <w:sz w:val="16"/>
      <w:vertAlign w:val="superscript"/>
    </w:rPr>
  </w:style>
  <w:style w:type="character" w:customStyle="1" w:styleId="Symbols">
    <w:name w:val="Symbols"/>
    <w:basedOn w:val="DefaultParagraphFont"/>
    <w:rsid w:val="009D0161"/>
    <w:rPr>
      <w:rFonts w:ascii="Symbol" w:hAnsi="Symbol"/>
    </w:rPr>
  </w:style>
  <w:style w:type="character" w:customStyle="1" w:styleId="MenuOptions">
    <w:name w:val="Menu Options"/>
    <w:basedOn w:val="DefaultParagraphFont"/>
    <w:rsid w:val="009D0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161"/>
    <w:rPr>
      <w:b/>
    </w:rPr>
  </w:style>
  <w:style w:type="character" w:customStyle="1" w:styleId="Underlined">
    <w:name w:val="Underlined"/>
    <w:basedOn w:val="DefaultParagraphFont"/>
    <w:rsid w:val="009D0161"/>
    <w:rPr>
      <w:u w:val="single"/>
    </w:rPr>
  </w:style>
  <w:style w:type="paragraph" w:customStyle="1" w:styleId="TableBodyTextRight">
    <w:name w:val="Table Body Text Right"/>
    <w:basedOn w:val="TableBodyText"/>
    <w:rsid w:val="009D0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161"/>
    <w:rPr>
      <w:sz w:val="18"/>
    </w:rPr>
  </w:style>
  <w:style w:type="paragraph" w:customStyle="1" w:styleId="BodySmallRight">
    <w:name w:val="Body Small Right"/>
    <w:basedOn w:val="BodyTextRight"/>
    <w:rsid w:val="009D0161"/>
    <w:rPr>
      <w:sz w:val="18"/>
      <w:szCs w:val="18"/>
    </w:rPr>
  </w:style>
  <w:style w:type="paragraph" w:customStyle="1" w:styleId="MarginEdition">
    <w:name w:val="Margin Edition"/>
    <w:basedOn w:val="MarginNote"/>
    <w:rsid w:val="009D0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161"/>
    <w:rPr>
      <w:sz w:val="2"/>
      <w:szCs w:val="2"/>
    </w:rPr>
  </w:style>
  <w:style w:type="character" w:customStyle="1" w:styleId="Small">
    <w:name w:val="Small"/>
    <w:basedOn w:val="DefaultParagraphFont"/>
    <w:rsid w:val="009D0161"/>
    <w:rPr>
      <w:sz w:val="16"/>
    </w:rPr>
  </w:style>
  <w:style w:type="paragraph" w:customStyle="1" w:styleId="WideTable">
    <w:name w:val="Wide Table"/>
    <w:basedOn w:val="Normal"/>
    <w:rsid w:val="009D0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161"/>
  </w:style>
  <w:style w:type="paragraph" w:styleId="Quote">
    <w:name w:val="Quote"/>
    <w:basedOn w:val="Heading1"/>
    <w:link w:val="QuoteChar"/>
    <w:qFormat/>
    <w:rsid w:val="009D0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161"/>
    <w:pPr>
      <w:pageBreakBefore/>
    </w:pPr>
  </w:style>
  <w:style w:type="paragraph" w:customStyle="1" w:styleId="Border">
    <w:name w:val="Border"/>
    <w:basedOn w:val="Normal"/>
    <w:qFormat/>
    <w:rsid w:val="009D0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161"/>
    <w:rPr>
      <w:u w:val="single"/>
    </w:rPr>
  </w:style>
  <w:style w:type="character" w:customStyle="1" w:styleId="BoldandItalics">
    <w:name w:val="Bold and Italics"/>
    <w:qFormat/>
    <w:rsid w:val="009D0161"/>
    <w:rPr>
      <w:b/>
      <w:i/>
      <w:u w:val="none"/>
    </w:rPr>
  </w:style>
  <w:style w:type="paragraph" w:styleId="BalloonText">
    <w:name w:val="Balloon Text"/>
    <w:basedOn w:val="Normal"/>
    <w:link w:val="BalloonTextChar"/>
    <w:rsid w:val="009D0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161"/>
    <w:pPr>
      <w:spacing w:before="0" w:after="0"/>
    </w:pPr>
  </w:style>
  <w:style w:type="paragraph" w:customStyle="1" w:styleId="BodyTextBold">
    <w:name w:val="Body Text Bold"/>
    <w:basedOn w:val="BodyText"/>
    <w:qFormat/>
    <w:rsid w:val="009D0161"/>
    <w:rPr>
      <w:b/>
    </w:rPr>
  </w:style>
  <w:style w:type="character" w:styleId="Hyperlink">
    <w:name w:val="Hyperlink"/>
    <w:basedOn w:val="DefaultParagraphFont"/>
    <w:uiPriority w:val="99"/>
    <w:unhideWhenUsed/>
    <w:rsid w:val="001C7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3287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ACMCAN502 Develop and monitor collection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2019-09-10T06:29:00Z</dcterms:created>
  <dcterms:modified xsi:type="dcterms:W3CDTF">2019-09-10T06:29:00Z</dcterms:modified>
</cp:coreProperties>
</file>