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70E" w:rsidP="00F947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ACMCAN402 Manage enclosures and exhibits</w:t>
      </w:r>
      <w:r>
        <w:fldChar w:fldCharType="end"/>
      </w:r>
    </w:p>
    <w:p w:rsidR="00F9470E" w:rsidP="00F9470E">
      <w:pPr>
        <w:pStyle w:val="Version"/>
        <w:sectPr w:rsidSect="00F44D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4D36" w:rsidP="00F44D36">
      <w:pPr>
        <w:pStyle w:val="SuperHeading"/>
      </w:pPr>
      <w:r w:rsidRPr="00F44D36">
        <w:t>ACMCAN402 Manage enclosures and exhibits</w:t>
      </w:r>
    </w:p>
    <w:p w:rsidR="00000000" w:rsidRPr="00F44D36" w:rsidP="00F44D36">
      <w:pPr>
        <w:pStyle w:val="Heading1"/>
      </w:pPr>
      <w:bookmarkStart w:id="1" w:name="O_857278"/>
      <w:bookmarkEnd w:id="1"/>
      <w:r w:rsidRPr="00F44D36">
        <w:t>Modification History</w:t>
      </w:r>
    </w:p>
    <w:tbl>
      <w:tblPr>
        <w:tblW w:w="94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853"/>
      </w:tblGrid>
      <w:tr w:rsidTr="00F44D36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D36" w:rsidP="00F44D36">
            <w:pPr>
              <w:pStyle w:val="BodyText"/>
            </w:pPr>
            <w:r w:rsidRPr="00F44D36">
              <w:rPr>
                <w:rStyle w:val="SpecialBold"/>
              </w:rPr>
              <w:t>Release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D36">
            <w:pPr>
              <w:pStyle w:val="BodyText"/>
              <w:rPr>
                <w:lang w:val="en-NZ"/>
              </w:rPr>
            </w:pPr>
            <w:r w:rsidRPr="00F44D36">
              <w:rPr>
                <w:rStyle w:val="SpecialBold"/>
              </w:rPr>
              <w:t>Comments</w:t>
            </w:r>
          </w:p>
        </w:tc>
      </w:tr>
      <w:tr w:rsidTr="00F44D36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D36">
            <w:pPr>
              <w:pStyle w:val="BodyText"/>
              <w:rPr>
                <w:lang w:val="en-NZ"/>
              </w:rPr>
            </w:pPr>
            <w:r w:rsidRPr="00F44D36">
              <w:t>Release 1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D36" w:rsidP="00F44D36">
            <w:pPr>
              <w:pStyle w:val="BodyText"/>
            </w:pPr>
            <w:r w:rsidRPr="00F44D36">
              <w:t>This version released with ACM Animal Care and Management Training Package Version 1.0.</w:t>
            </w:r>
          </w:p>
        </w:tc>
      </w:tr>
    </w:tbl>
    <w:p w:rsidR="00000000" w:rsidRPr="00F44D36" w:rsidP="00F44D36">
      <w:pPr>
        <w:pStyle w:val="BodyText"/>
      </w:pPr>
    </w:p>
    <w:p w:rsidR="00000000" w:rsidRPr="00F44D36" w:rsidP="00F44D36">
      <w:pPr>
        <w:pStyle w:val="AllowPageBreak"/>
      </w:pPr>
    </w:p>
    <w:p w:rsidR="00000000" w:rsidRPr="00F44D36" w:rsidP="00F44D36">
      <w:pPr>
        <w:pStyle w:val="Heading1"/>
      </w:pPr>
      <w:bookmarkStart w:id="2" w:name="O_857279"/>
      <w:bookmarkEnd w:id="2"/>
      <w:r w:rsidRPr="00F44D36">
        <w:t>Application</w:t>
      </w:r>
    </w:p>
    <w:p w:rsidR="00000000" w:rsidRPr="00F44D36" w:rsidP="00F9470E">
      <w:pPr>
        <w:pStyle w:val="BodyText"/>
      </w:pPr>
      <w:r w:rsidRPr="00F44D36">
        <w:t xml:space="preserve">This unit of competency describes the skills and knowledge required to supervise animal </w:t>
      </w:r>
      <w:r w:rsidRPr="00F44D36">
        <w:t>care and housing operations, supervise staff, and implement plans for the commissioning of new or renovated enclosures or exhibits.</w:t>
      </w:r>
    </w:p>
    <w:p w:rsidR="00000000" w:rsidRPr="00F44D36" w:rsidP="00F9470E">
      <w:pPr>
        <w:pStyle w:val="BodyText"/>
      </w:pPr>
      <w:r w:rsidRPr="00F44D36">
        <w:t>This unit applies to senior or more experienced keepers with extensive zoo keeping or related experience who supervise other</w:t>
      </w:r>
      <w:r w:rsidRPr="00F44D36">
        <w:t>s and provide and communicate solutions to a range of predictable and sometimes unpredictable problems.</w:t>
      </w:r>
    </w:p>
    <w:p w:rsidR="00000000" w:rsidRPr="00F44D36" w:rsidP="00F9470E">
      <w:pPr>
        <w:pStyle w:val="BodyText"/>
      </w:pPr>
      <w:r w:rsidRPr="00F44D36">
        <w:t>No occupational licensing, legislative or certification requirements are known to apply to this unit at the time of publication.</w:t>
      </w:r>
    </w:p>
    <w:p w:rsidR="00000000" w:rsidRPr="00F44D36" w:rsidP="00F9470E">
      <w:pPr>
        <w:pStyle w:val="BodyText"/>
      </w:pPr>
      <w:r w:rsidRPr="00F44D36">
        <w:t xml:space="preserve">NOTE: The terms </w:t>
      </w:r>
      <w:r>
        <w:t>‘</w:t>
      </w:r>
      <w:r w:rsidRPr="00F44D36">
        <w:t>occupa</w:t>
      </w:r>
      <w:r w:rsidRPr="00F44D36">
        <w:t>tional health and safety</w:t>
      </w:r>
      <w:r>
        <w:t>’</w:t>
      </w:r>
      <w:r w:rsidRPr="00F44D36">
        <w:t xml:space="preserve"> (OHS) and </w:t>
      </w:r>
      <w:r>
        <w:t>‘</w:t>
      </w:r>
      <w:r w:rsidRPr="00F44D36">
        <w:t>work health and safety</w:t>
      </w:r>
      <w:r>
        <w:t>’</w:t>
      </w:r>
      <w:r w:rsidRPr="00F44D36">
        <w:t xml:space="preserve"> (WHS) generally have the same meaning in the workplace. In jurisdictions where the national model WHS legislation has not been implemented, RTOs must contextualise the unit of competency by refer</w:t>
      </w:r>
      <w:r w:rsidRPr="00F44D36">
        <w:t>ring to current OHS legislative requirements.</w:t>
      </w:r>
    </w:p>
    <w:p w:rsidR="00000000" w:rsidRPr="00F44D36" w:rsidP="00F44D36">
      <w:pPr>
        <w:pStyle w:val="Heading1"/>
      </w:pPr>
      <w:bookmarkStart w:id="3" w:name="O_857280"/>
      <w:bookmarkEnd w:id="3"/>
      <w:r w:rsidRPr="00F44D36">
        <w:t>Pre-requisite Unit</w:t>
      </w:r>
    </w:p>
    <w:p w:rsidR="00000000" w:rsidRPr="00F44D36" w:rsidP="00F9470E">
      <w:pPr>
        <w:pStyle w:val="BodyText"/>
      </w:pPr>
      <w:r w:rsidRPr="00F44D36">
        <w:t>Nil</w:t>
      </w:r>
    </w:p>
    <w:p w:rsidR="00000000" w:rsidRPr="00F44D36" w:rsidP="00F44D36">
      <w:pPr>
        <w:pStyle w:val="Heading1"/>
      </w:pPr>
      <w:bookmarkStart w:id="4" w:name="O_857282"/>
      <w:bookmarkEnd w:id="4"/>
      <w:r w:rsidRPr="00F44D36">
        <w:t>Unit Sector</w:t>
      </w:r>
    </w:p>
    <w:p w:rsidR="00000000" w:rsidRPr="00F44D36" w:rsidP="00F9470E">
      <w:pPr>
        <w:pStyle w:val="BodyText"/>
      </w:pPr>
      <w:r w:rsidRPr="00F44D36">
        <w:t>Captive Animals (CAN)</w:t>
      </w:r>
    </w:p>
    <w:p w:rsidR="00000000" w:rsidRPr="00F44D36" w:rsidP="00F44D36">
      <w:pPr>
        <w:pStyle w:val="Heading1"/>
      </w:pPr>
      <w:bookmarkStart w:id="5" w:name="O_857283"/>
      <w:bookmarkEnd w:id="5"/>
      <w:r w:rsidRPr="00F44D36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762"/>
      </w:tblGrid>
      <w:tr w:rsidTr="00F9470E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D36" w:rsidP="00F44D36">
            <w:pPr>
              <w:pStyle w:val="BodyText"/>
            </w:pPr>
            <w:r w:rsidRPr="00F44D3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D36">
            <w:pPr>
              <w:pStyle w:val="BodyText"/>
              <w:rPr>
                <w:lang w:val="en-NZ"/>
              </w:rPr>
            </w:pPr>
            <w:r w:rsidRPr="00F44D36">
              <w:rPr>
                <w:rStyle w:val="SpecialBold"/>
              </w:rPr>
              <w:t>Performance criteria</w:t>
            </w:r>
          </w:p>
        </w:tc>
      </w:tr>
      <w:tr w:rsidTr="00F9470E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D36" w:rsidP="00F44D36">
            <w:pPr>
              <w:pStyle w:val="BodyText"/>
            </w:pPr>
            <w:r w:rsidRPr="00F44D3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D36">
            <w:pPr>
              <w:pStyle w:val="BodyText"/>
              <w:rPr>
                <w:lang w:val="en-NZ"/>
              </w:rPr>
            </w:pPr>
            <w:r w:rsidRPr="00F44D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470E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D36">
            <w:pPr>
              <w:pStyle w:val="BodyText"/>
              <w:rPr>
                <w:lang w:val="en-NZ"/>
              </w:rPr>
            </w:pPr>
            <w:r w:rsidRPr="00F44D36">
              <w:t>1. Supervise enclosure and exhibit staff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D36" w:rsidP="00F44D36">
            <w:pPr>
              <w:pStyle w:val="BodyText"/>
            </w:pPr>
            <w:r w:rsidRPr="00F44D36">
              <w:t>1.1 Identify personnel, material and equipment required to manage and maintain enclosures and exhibits</w:t>
            </w:r>
          </w:p>
          <w:p w:rsidR="00000000" w:rsidRPr="00F44D36" w:rsidP="00F44D36">
            <w:pPr>
              <w:pStyle w:val="BodyText"/>
            </w:pPr>
            <w:r w:rsidRPr="00F44D36">
              <w:t>1.2 Arrange recruitment and induction of staff</w:t>
            </w:r>
          </w:p>
          <w:p w:rsidR="00000000" w:rsidRPr="00F44D36" w:rsidP="00F44D36">
            <w:pPr>
              <w:pStyle w:val="BodyText"/>
            </w:pPr>
            <w:r w:rsidRPr="00F44D36">
              <w:t>1.3 Develop and coordinate rosters to balance job requirements, responsibility levels and skill developmen</w:t>
            </w:r>
            <w:r w:rsidRPr="00F44D36">
              <w:t>t opportunities</w:t>
            </w:r>
          </w:p>
          <w:p w:rsidR="00000000" w:rsidRPr="00F44D36" w:rsidP="00F44D36">
            <w:pPr>
              <w:pStyle w:val="BodyText"/>
            </w:pPr>
            <w:r w:rsidRPr="00F44D36">
              <w:t>1.4 Communicate and enforce safe work practices for all staff</w:t>
            </w:r>
          </w:p>
          <w:p w:rsidR="00000000" w:rsidRPr="00F44D36" w:rsidP="00F44D36">
            <w:pPr>
              <w:pStyle w:val="BodyText"/>
            </w:pPr>
            <w:r w:rsidRPr="00F44D36">
              <w:t>1.5 Review work operations and improve operational efficiency</w:t>
            </w:r>
          </w:p>
          <w:p w:rsidR="00000000" w:rsidP="00F44D36">
            <w:pPr>
              <w:pStyle w:val="BodyText"/>
              <w:rPr>
                <w:lang w:val="en-NZ"/>
              </w:rPr>
            </w:pPr>
            <w:r w:rsidRPr="00F44D36">
              <w:t>1.6 Identify staff skills and knowledge gaps and arrange training</w:t>
            </w:r>
          </w:p>
        </w:tc>
      </w:tr>
      <w:tr w:rsidTr="00F9470E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D36">
            <w:pPr>
              <w:pStyle w:val="BodyText"/>
              <w:rPr>
                <w:lang w:val="en-NZ"/>
              </w:rPr>
            </w:pPr>
            <w:r w:rsidRPr="00F44D36">
              <w:t>2. Supervise animal care and housing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D36" w:rsidP="00F44D36">
            <w:pPr>
              <w:pStyle w:val="BodyText"/>
            </w:pPr>
            <w:r w:rsidRPr="00F44D36">
              <w:t>2</w:t>
            </w:r>
            <w:r w:rsidRPr="00F44D36">
              <w:t>.1 Monitor enclosure and exhibit security according to WHS and animal welfare requirements and prepare recommendations for improvements</w:t>
            </w:r>
          </w:p>
          <w:p w:rsidR="00000000" w:rsidRPr="00F44D36" w:rsidP="00F44D36">
            <w:pPr>
              <w:pStyle w:val="BodyText"/>
            </w:pPr>
            <w:r w:rsidRPr="00F44D36">
              <w:t>2.2 Assess and evaluate animal care strategies in consultation with animal handlers and other relevant staff members</w:t>
            </w:r>
          </w:p>
          <w:p w:rsidR="00000000" w:rsidRPr="00F44D36" w:rsidP="00F44D36">
            <w:pPr>
              <w:pStyle w:val="BodyText"/>
            </w:pPr>
            <w:r w:rsidRPr="00F44D36">
              <w:t>2.3</w:t>
            </w:r>
            <w:r w:rsidRPr="00F44D36">
              <w:t xml:space="preserve"> Monitor enclosure and exhibit maintenance works</w:t>
            </w:r>
          </w:p>
          <w:p w:rsidR="00000000" w:rsidRPr="00F44D36" w:rsidP="00F44D36">
            <w:pPr>
              <w:pStyle w:val="BodyText"/>
            </w:pPr>
            <w:r w:rsidRPr="00F44D36">
              <w:t>2.4 Implement environmentally safe pest control procedures as required</w:t>
            </w:r>
          </w:p>
          <w:p w:rsidR="00000000" w:rsidRPr="00F44D36" w:rsidP="00F44D36">
            <w:pPr>
              <w:pStyle w:val="BodyText"/>
            </w:pPr>
            <w:r w:rsidRPr="00F44D36">
              <w:t>2.5 Initiate urgent maintenance works</w:t>
            </w:r>
          </w:p>
          <w:p w:rsidR="00000000" w:rsidP="00F44D36">
            <w:pPr>
              <w:pStyle w:val="BodyText"/>
              <w:rPr>
                <w:lang w:val="en-NZ"/>
              </w:rPr>
            </w:pPr>
            <w:r w:rsidRPr="00F44D36">
              <w:t>2.6 Update animal housing maintenance records</w:t>
            </w:r>
          </w:p>
        </w:tc>
      </w:tr>
      <w:tr w:rsidTr="00F9470E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D36">
            <w:pPr>
              <w:pStyle w:val="BodyText"/>
              <w:rPr>
                <w:lang w:val="en-NZ"/>
              </w:rPr>
            </w:pPr>
            <w:r w:rsidRPr="00F44D36">
              <w:t>3. Implement plans for new or renovated enclosures and exhibits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D36" w:rsidP="00F44D36">
            <w:pPr>
              <w:pStyle w:val="BodyText"/>
            </w:pPr>
            <w:r w:rsidRPr="00F44D36">
              <w:t>3.1 Review current exhibit status in consultation with staff</w:t>
            </w:r>
          </w:p>
          <w:p w:rsidR="00000000" w:rsidRPr="00F44D36" w:rsidP="00F44D36">
            <w:pPr>
              <w:pStyle w:val="BodyText"/>
            </w:pPr>
            <w:r w:rsidRPr="00F44D36">
              <w:t xml:space="preserve">3.2 Submit exhibit development and renovation proposals to management for consideration </w:t>
            </w:r>
          </w:p>
          <w:p w:rsidR="00000000" w:rsidRPr="00F44D36" w:rsidP="00F44D36">
            <w:pPr>
              <w:pStyle w:val="BodyText"/>
            </w:pPr>
            <w:r w:rsidRPr="00F44D36">
              <w:t>3.3 Identify and assess factors that may i</w:t>
            </w:r>
            <w:r w:rsidRPr="00F44D36">
              <w:t>mpact on commissioning of new or renovated enclosures and exhibits</w:t>
            </w:r>
          </w:p>
          <w:p w:rsidR="00000000" w:rsidRPr="00F44D36" w:rsidP="00F44D36">
            <w:pPr>
              <w:pStyle w:val="BodyText"/>
            </w:pPr>
            <w:r w:rsidRPr="00F44D36">
              <w:t>3.4 Develop, review and evaluate operating procedures for new or renovated exhibits in consultation with relevant departments and staff</w:t>
            </w:r>
          </w:p>
          <w:p w:rsidR="00000000" w:rsidRPr="00F44D36" w:rsidP="00F44D36">
            <w:pPr>
              <w:pStyle w:val="BodyText"/>
            </w:pPr>
            <w:r w:rsidRPr="00F44D36">
              <w:t>3.5 Brief staff on revised operating procedures</w:t>
            </w:r>
          </w:p>
          <w:p w:rsidR="00000000" w:rsidRPr="00F44D36" w:rsidP="00F44D36">
            <w:pPr>
              <w:pStyle w:val="BodyText"/>
            </w:pPr>
            <w:r w:rsidRPr="00F44D36">
              <w:t>3.6 U</w:t>
            </w:r>
            <w:r w:rsidRPr="00F44D36">
              <w:t>pdate facility master plan</w:t>
            </w:r>
          </w:p>
        </w:tc>
      </w:tr>
    </w:tbl>
    <w:p w:rsidR="00000000" w:rsidRPr="00F44D36" w:rsidP="00F44D36">
      <w:pPr>
        <w:pStyle w:val="List"/>
      </w:pPr>
    </w:p>
    <w:p w:rsidR="00000000" w:rsidRPr="00F44D36" w:rsidP="00F44D36">
      <w:pPr>
        <w:pStyle w:val="AllowPageBreak"/>
      </w:pPr>
    </w:p>
    <w:p w:rsidR="00000000" w:rsidRPr="00F44D36" w:rsidP="00F44D36">
      <w:pPr>
        <w:pStyle w:val="Heading1"/>
      </w:pPr>
      <w:bookmarkStart w:id="6" w:name="O_857284"/>
      <w:bookmarkEnd w:id="6"/>
      <w:r w:rsidRPr="00F44D36">
        <w:t>Foundation Skills</w:t>
      </w:r>
    </w:p>
    <w:p w:rsidR="00000000" w:rsidRPr="00F9470E" w:rsidP="00F9470E">
      <w:pPr>
        <w:pStyle w:val="BodyText"/>
        <w:rPr>
          <w:i/>
        </w:rPr>
      </w:pPr>
      <w:r w:rsidRPr="00F9470E">
        <w:rPr>
          <w:rStyle w:val="Emphasis"/>
        </w:rPr>
        <w:t>This section describes those language, literacy, numeracy and employment skills that are essential for performance in this unit of competency but are not explicit in the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F44D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D36" w:rsidP="00F44D36">
            <w:pPr>
              <w:pStyle w:val="BodyText"/>
            </w:pPr>
            <w:r w:rsidRPr="00F44D36">
              <w:rPr>
                <w:rStyle w:val="SpecialBold"/>
              </w:rPr>
              <w:t>S</w:t>
            </w:r>
            <w:r w:rsidRPr="00F44D36">
              <w:rPr>
                <w:rStyle w:val="SpecialBold"/>
              </w:rPr>
              <w:t>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D36">
            <w:pPr>
              <w:pStyle w:val="BodyText"/>
              <w:rPr>
                <w:lang w:val="en-NZ"/>
              </w:rPr>
            </w:pPr>
            <w:r w:rsidRPr="00F44D36">
              <w:rPr>
                <w:rStyle w:val="SpecialBold"/>
              </w:rPr>
              <w:t>Description</w:t>
            </w:r>
          </w:p>
        </w:tc>
      </w:tr>
      <w:tr w:rsidTr="00F44D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D36">
            <w:pPr>
              <w:pStyle w:val="BodyText"/>
              <w:rPr>
                <w:lang w:val="en-NZ"/>
              </w:rPr>
            </w:pPr>
            <w:r w:rsidRPr="00F44D36">
              <w:t>Writing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D36">
            <w:pPr>
              <w:pStyle w:val="ListBullet"/>
              <w:rPr>
                <w:lang w:val="en-NZ"/>
              </w:rPr>
            </w:pPr>
            <w:r w:rsidRPr="00F44D36">
              <w:t>Produce operational documents that communicate clear messages to the audience</w:t>
            </w:r>
          </w:p>
        </w:tc>
      </w:tr>
      <w:tr w:rsidTr="00F44D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D36">
            <w:pPr>
              <w:pStyle w:val="BodyText"/>
              <w:rPr>
                <w:lang w:val="en-NZ"/>
              </w:rPr>
            </w:pPr>
            <w:r w:rsidRPr="00F44D36">
              <w:t xml:space="preserve">Oral communication 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D36" w:rsidP="00F44D36">
            <w:pPr>
              <w:pStyle w:val="ListBullet"/>
            </w:pPr>
            <w:r w:rsidRPr="00F44D36">
              <w:t>Interact effectively with staff to ensure work is completed in a timely and safe manner</w:t>
            </w:r>
          </w:p>
          <w:p w:rsidR="00000000" w:rsidRPr="00F44D36" w:rsidP="00F44D36">
            <w:pPr>
              <w:pStyle w:val="ListBullet"/>
            </w:pPr>
            <w:r w:rsidRPr="00F44D36">
              <w:t>Present proposals to management with confidence</w:t>
            </w:r>
          </w:p>
        </w:tc>
      </w:tr>
    </w:tbl>
    <w:p w:rsidR="00000000" w:rsidRPr="00F44D36" w:rsidP="00F44D36">
      <w:pPr>
        <w:pStyle w:val="BodyText"/>
      </w:pPr>
    </w:p>
    <w:p w:rsidR="00000000" w:rsidRPr="00F44D36" w:rsidP="00F44D36">
      <w:pPr>
        <w:pStyle w:val="AllowPageBreak"/>
      </w:pPr>
    </w:p>
    <w:p w:rsidR="00000000" w:rsidRPr="00F44D36" w:rsidP="00F44D36">
      <w:pPr>
        <w:pStyle w:val="Heading1"/>
      </w:pPr>
      <w:bookmarkStart w:id="7" w:name="O_857286"/>
      <w:bookmarkEnd w:id="7"/>
      <w:r w:rsidRPr="00F44D36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8"/>
        <w:gridCol w:w="2336"/>
        <w:gridCol w:w="2336"/>
        <w:gridCol w:w="2336"/>
      </w:tblGrid>
      <w:tr w:rsidTr="00F44D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D36" w:rsidP="00F44D36">
            <w:pPr>
              <w:pStyle w:val="BodyText"/>
            </w:pPr>
            <w:r w:rsidRPr="00F44D36">
              <w:rPr>
                <w:rStyle w:val="SpecialBold"/>
              </w:rPr>
              <w:t>Code and title current version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D36" w:rsidP="00F44D36">
            <w:pPr>
              <w:pStyle w:val="BodyText"/>
            </w:pPr>
            <w:r w:rsidRPr="00F44D36">
              <w:rPr>
                <w:rStyle w:val="SpecialBold"/>
              </w:rPr>
              <w:t>Code and title previous version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D36" w:rsidP="00F44D36">
            <w:pPr>
              <w:pStyle w:val="BodyText"/>
            </w:pPr>
            <w:r w:rsidRPr="00F44D36">
              <w:rPr>
                <w:rStyle w:val="SpecialBold"/>
              </w:rPr>
              <w:t>Comments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D36">
            <w:pPr>
              <w:pStyle w:val="BodyText"/>
              <w:rPr>
                <w:lang w:val="en-NZ"/>
              </w:rPr>
            </w:pPr>
            <w:r w:rsidRPr="00F44D36">
              <w:rPr>
                <w:rStyle w:val="SpecialBold"/>
              </w:rPr>
              <w:t>Equivalence status</w:t>
            </w:r>
          </w:p>
        </w:tc>
      </w:tr>
      <w:tr w:rsidTr="00F44D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D36">
            <w:pPr>
              <w:pStyle w:val="BodyText"/>
              <w:rPr>
                <w:lang w:val="en-NZ"/>
              </w:rPr>
            </w:pPr>
            <w:r w:rsidRPr="00F44D36">
              <w:t>ACMCAN402 Manage enclosures and exhibits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D36">
            <w:pPr>
              <w:pStyle w:val="BodyText"/>
              <w:rPr>
                <w:lang w:val="en-NZ"/>
              </w:rPr>
            </w:pPr>
            <w:r w:rsidRPr="00F44D36">
              <w:t>ACMCAN402A Manage enclosures and exhibits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D36">
            <w:pPr>
              <w:pStyle w:val="BodyText"/>
              <w:rPr>
                <w:lang w:val="en-NZ"/>
              </w:rPr>
            </w:pPr>
            <w:r w:rsidRPr="00F44D36">
              <w:t>Updated to meet Standards for Training Packages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D36" w:rsidP="00F44D36">
            <w:pPr>
              <w:pStyle w:val="BodyText"/>
            </w:pPr>
            <w:r w:rsidRPr="00F44D36">
              <w:t xml:space="preserve">Equivalent unit </w:t>
            </w:r>
          </w:p>
          <w:p w:rsidR="00000000" w:rsidRPr="00F44D36" w:rsidP="00F44D36">
            <w:pPr>
              <w:pStyle w:val="BodyText"/>
            </w:pPr>
          </w:p>
        </w:tc>
      </w:tr>
    </w:tbl>
    <w:p w:rsidR="00000000" w:rsidRPr="00F44D36" w:rsidP="00F44D36">
      <w:pPr>
        <w:pStyle w:val="BodyText"/>
      </w:pPr>
    </w:p>
    <w:p w:rsidR="00000000" w:rsidRPr="00F44D36" w:rsidP="00F44D36">
      <w:pPr>
        <w:pStyle w:val="AllowPageBreak"/>
      </w:pPr>
    </w:p>
    <w:p w:rsidR="00000000" w:rsidRPr="00F44D36" w:rsidP="00F44D36">
      <w:pPr>
        <w:pStyle w:val="Heading1"/>
      </w:pPr>
      <w:bookmarkStart w:id="8" w:name="O_857293"/>
      <w:bookmarkEnd w:id="8"/>
      <w:r w:rsidRPr="00F44D36">
        <w:t>Links</w:t>
      </w:r>
    </w:p>
    <w:p w:rsidR="00000000" w:rsidRPr="00F44D36" w:rsidP="00F9470E">
      <w:pPr>
        <w:pStyle w:val="BodyText"/>
      </w:pPr>
      <w:r w:rsidRPr="00F44D3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04A9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44D36" w:rsidP="00F9470E">
      <w:pPr>
        <w:pStyle w:val="BodyText"/>
        <w:sectPr w:rsidSect="00F44D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4D36" w:rsidP="00F44D36">
      <w:pPr>
        <w:pStyle w:val="SuperHeading"/>
      </w:pPr>
      <w:r w:rsidRPr="00F44D36">
        <w:t xml:space="preserve">Assessment </w:t>
      </w:r>
      <w:r w:rsidRPr="00F44D36">
        <w:t>Requirements for ACMCAN402 Manage enclosures and exhibits</w:t>
      </w:r>
    </w:p>
    <w:p w:rsidR="00000000" w:rsidRPr="00F44D36" w:rsidP="00F44D36">
      <w:pPr>
        <w:pStyle w:val="Heading1"/>
      </w:pPr>
      <w:bookmarkStart w:id="9" w:name="O_857288"/>
      <w:bookmarkEnd w:id="9"/>
      <w:r w:rsidRPr="00F44D36">
        <w:t>Modification History</w:t>
      </w:r>
    </w:p>
    <w:tbl>
      <w:tblPr>
        <w:tblW w:w="94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853"/>
      </w:tblGrid>
      <w:tr w:rsidTr="00F44D36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D36" w:rsidP="00F44D36">
            <w:pPr>
              <w:pStyle w:val="BodyText"/>
            </w:pPr>
            <w:r w:rsidRPr="00F44D36">
              <w:rPr>
                <w:rStyle w:val="SpecialBold"/>
              </w:rPr>
              <w:t>Release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D36">
            <w:pPr>
              <w:pStyle w:val="BodyText"/>
              <w:rPr>
                <w:lang w:val="en-NZ"/>
              </w:rPr>
            </w:pPr>
            <w:r w:rsidRPr="00F44D36">
              <w:rPr>
                <w:rStyle w:val="SpecialBold"/>
              </w:rPr>
              <w:t>Comments</w:t>
            </w:r>
          </w:p>
        </w:tc>
      </w:tr>
      <w:tr w:rsidTr="00F44D36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D36">
            <w:pPr>
              <w:pStyle w:val="BodyText"/>
              <w:rPr>
                <w:lang w:val="en-NZ"/>
              </w:rPr>
            </w:pPr>
            <w:r w:rsidRPr="00F44D36">
              <w:t>Release 1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D36" w:rsidP="00F44D36">
            <w:pPr>
              <w:pStyle w:val="BodyText"/>
            </w:pPr>
            <w:r w:rsidRPr="00F44D36">
              <w:t>This version released with ACM Animal Care and Management Training Package Version 1.0.</w:t>
            </w:r>
          </w:p>
        </w:tc>
      </w:tr>
    </w:tbl>
    <w:p w:rsidR="00000000" w:rsidRPr="00F44D36" w:rsidP="00F44D36">
      <w:pPr>
        <w:pStyle w:val="BodyText"/>
      </w:pPr>
    </w:p>
    <w:p w:rsidR="00000000" w:rsidRPr="00F44D36" w:rsidP="00F44D36">
      <w:pPr>
        <w:pStyle w:val="AllowPageBreak"/>
      </w:pPr>
    </w:p>
    <w:p w:rsidR="00000000" w:rsidRPr="00F44D36" w:rsidP="00F44D36">
      <w:pPr>
        <w:pStyle w:val="Heading1"/>
      </w:pPr>
      <w:bookmarkStart w:id="10" w:name="O_857289"/>
      <w:bookmarkEnd w:id="10"/>
      <w:r w:rsidRPr="00F44D36">
        <w:t>Performance Evidence</w:t>
      </w:r>
    </w:p>
    <w:p w:rsidR="00000000" w:rsidRPr="00F44D36" w:rsidP="00F9470E">
      <w:pPr>
        <w:pStyle w:val="BodyText"/>
      </w:pPr>
      <w:r w:rsidRPr="00F44D36">
        <w:t xml:space="preserve">An individual demonstrating competency must satisfy all of the elements and performance criteria in this unit. </w:t>
      </w:r>
    </w:p>
    <w:p w:rsidR="00000000" w:rsidRPr="00F44D36" w:rsidP="00F9470E">
      <w:pPr>
        <w:pStyle w:val="BodyText"/>
      </w:pPr>
      <w:r w:rsidRPr="00F44D36">
        <w:t>There must be evidence that the individual has managed the operations of animal enclosures and exhibits, including:</w:t>
      </w:r>
    </w:p>
    <w:p w:rsidR="00000000" w:rsidRPr="00F44D36" w:rsidP="00F44D36">
      <w:pPr>
        <w:pStyle w:val="ListBullet"/>
      </w:pPr>
      <w:r w:rsidRPr="00F44D36">
        <w:t>supervised a team of at lea</w:t>
      </w:r>
      <w:r w:rsidRPr="00F44D36">
        <w:t>st three people to carry out work on an enclosure or exhibit</w:t>
      </w:r>
    </w:p>
    <w:p w:rsidR="00000000" w:rsidRPr="00F44D36" w:rsidP="00F44D36">
      <w:pPr>
        <w:pStyle w:val="ListBullet"/>
      </w:pPr>
      <w:r w:rsidRPr="00F44D36">
        <w:t>submitted a minimum of two proposals to management to develop or renovate an enclosure</w:t>
      </w:r>
    </w:p>
    <w:p w:rsidR="00000000" w:rsidRPr="00F44D36" w:rsidP="00F44D36">
      <w:pPr>
        <w:pStyle w:val="ListBullet"/>
      </w:pPr>
      <w:r w:rsidRPr="00F44D36">
        <w:t>implemented the plans for the commissioning of at least one new or renovated enclosure or exhibit</w:t>
      </w:r>
    </w:p>
    <w:p w:rsidR="00000000" w:rsidRPr="00F44D36" w:rsidP="00F44D36">
      <w:pPr>
        <w:pStyle w:val="ListBullet"/>
      </w:pPr>
      <w:r w:rsidRPr="00F44D36">
        <w:t>maintained</w:t>
      </w:r>
      <w:r w:rsidRPr="00F44D36">
        <w:t xml:space="preserve"> accurate records.</w:t>
      </w:r>
    </w:p>
    <w:p w:rsidR="00000000" w:rsidRPr="00F44D36" w:rsidP="00F44D36">
      <w:pPr>
        <w:pStyle w:val="AllowPageBreak"/>
      </w:pPr>
    </w:p>
    <w:p w:rsidR="00000000" w:rsidRPr="00F44D36" w:rsidP="00F44D36">
      <w:pPr>
        <w:pStyle w:val="Heading1"/>
      </w:pPr>
      <w:bookmarkStart w:id="11" w:name="O_857290"/>
      <w:bookmarkEnd w:id="11"/>
      <w:r w:rsidRPr="00F44D36">
        <w:t>Knowledge Evidence</w:t>
      </w:r>
    </w:p>
    <w:p w:rsidR="00000000" w:rsidRPr="00F44D36" w:rsidP="00F9470E">
      <w:pPr>
        <w:pStyle w:val="BodyText"/>
      </w:pPr>
      <w:r w:rsidRPr="00F44D36">
        <w:t>An individual must be able to demonstrate the knowledge required to perform the tasks outlined in the elements and performance criteria of this unit. This includes knowledge of:</w:t>
      </w:r>
    </w:p>
    <w:p w:rsidR="00000000" w:rsidRPr="00F44D36" w:rsidP="00F44D36">
      <w:pPr>
        <w:pStyle w:val="ListBullet"/>
      </w:pPr>
      <w:r w:rsidRPr="00F44D36">
        <w:t>principles and practic</w:t>
      </w:r>
      <w:r w:rsidRPr="00F44D36">
        <w:t>es of enclosure and exhibits management</w:t>
      </w:r>
    </w:p>
    <w:p w:rsidR="00000000" w:rsidRPr="00F44D36" w:rsidP="00F44D36">
      <w:pPr>
        <w:pStyle w:val="ListBullet"/>
      </w:pPr>
      <w:r w:rsidRPr="00F44D36">
        <w:t>animal biology and husbandry requirements relevant to enclosures and exhibits</w:t>
      </w:r>
    </w:p>
    <w:p w:rsidR="00000000" w:rsidRPr="00F44D36" w:rsidP="00F44D36">
      <w:pPr>
        <w:pStyle w:val="ListBullet"/>
      </w:pPr>
      <w:r w:rsidRPr="00F44D36">
        <w:t>animal husbandry manuals and other recordkeeping requirements</w:t>
      </w:r>
    </w:p>
    <w:p w:rsidR="00000000" w:rsidRPr="00F44D36" w:rsidP="00F44D36">
      <w:pPr>
        <w:pStyle w:val="ListBullet"/>
      </w:pPr>
      <w:r w:rsidRPr="00F44D36">
        <w:t>educational and interpretive functions of enclosures</w:t>
      </w:r>
    </w:p>
    <w:p w:rsidR="00000000" w:rsidRPr="00F44D36" w:rsidP="00F44D36">
      <w:pPr>
        <w:pStyle w:val="ListBullet"/>
      </w:pPr>
      <w:r w:rsidRPr="00F44D36">
        <w:t>environmental enrichmen</w:t>
      </w:r>
      <w:r w:rsidRPr="00F44D36">
        <w:t>t related to exhibit species</w:t>
      </w:r>
    </w:p>
    <w:p w:rsidR="00000000" w:rsidRPr="00F44D36" w:rsidP="00F44D36">
      <w:pPr>
        <w:pStyle w:val="ListBullet"/>
      </w:pPr>
      <w:r w:rsidRPr="00F44D36">
        <w:t>exhibit maintenance and security requirements</w:t>
      </w:r>
    </w:p>
    <w:p w:rsidR="00000000" w:rsidRPr="00F44D36" w:rsidP="00F44D36">
      <w:pPr>
        <w:pStyle w:val="ListBullet"/>
      </w:pPr>
      <w:r w:rsidRPr="00F44D36">
        <w:t>institution master plan and collection management policy</w:t>
      </w:r>
    </w:p>
    <w:p w:rsidR="00000000" w:rsidRPr="00F44D36" w:rsidP="00F44D36">
      <w:pPr>
        <w:pStyle w:val="ListBullet"/>
      </w:pPr>
      <w:r w:rsidRPr="00F44D36">
        <w:t>pest identification and management techniques</w:t>
      </w:r>
    </w:p>
    <w:p w:rsidR="00000000" w:rsidRPr="00F44D36" w:rsidP="00F44D36">
      <w:pPr>
        <w:pStyle w:val="ListBullet"/>
      </w:pPr>
      <w:r w:rsidRPr="00F44D36">
        <w:t>principles of animal welfare and ethics</w:t>
      </w:r>
    </w:p>
    <w:p w:rsidR="00000000" w:rsidRPr="00F44D36" w:rsidP="00F44D36">
      <w:pPr>
        <w:pStyle w:val="ListBullet"/>
      </w:pPr>
      <w:r w:rsidRPr="00F44D36">
        <w:t>principles of enclosure landscaping an</w:t>
      </w:r>
      <w:r w:rsidRPr="00F44D36">
        <w:t>d horticulture</w:t>
      </w:r>
    </w:p>
    <w:p w:rsidR="00000000" w:rsidRPr="00F44D36" w:rsidP="00F44D36">
      <w:pPr>
        <w:pStyle w:val="ListBullet"/>
      </w:pPr>
      <w:r w:rsidRPr="00F44D36">
        <w:t>principles and protocols for enclosure or exhibit design, including aesthetics, function and effects of introduced fixtures and features</w:t>
      </w:r>
    </w:p>
    <w:p w:rsidR="00000000" w:rsidRPr="00F44D36" w:rsidP="00F44D36">
      <w:pPr>
        <w:pStyle w:val="ListBullet"/>
      </w:pPr>
      <w:r w:rsidRPr="00F44D36">
        <w:t>principles of naturalistic landscaping for enclosures and exhibits</w:t>
      </w:r>
    </w:p>
    <w:p w:rsidR="00000000" w:rsidRPr="00F44D36" w:rsidP="00F44D36">
      <w:pPr>
        <w:pStyle w:val="ListBullet"/>
      </w:pPr>
      <w:r w:rsidRPr="00F44D36">
        <w:t>relevant facility policies and procedures, including WHS and emergency procedures, animal welfare, ethics, hygiene standards and other industry guidelines</w:t>
      </w:r>
    </w:p>
    <w:p w:rsidR="00000000" w:rsidRPr="00F44D36" w:rsidP="00F44D36">
      <w:pPr>
        <w:pStyle w:val="ListBullet"/>
      </w:pPr>
      <w:r w:rsidRPr="00F44D36">
        <w:t>relevant federal and state or territory legislation and codes of practice</w:t>
      </w:r>
    </w:p>
    <w:p w:rsidR="00000000" w:rsidRPr="00F44D36" w:rsidP="00F44D36">
      <w:pPr>
        <w:pStyle w:val="ListBullet"/>
      </w:pPr>
      <w:r w:rsidRPr="00F44D36">
        <w:t>safe work practices</w:t>
      </w:r>
    </w:p>
    <w:p w:rsidR="00000000" w:rsidRPr="00F44D36" w:rsidP="00F44D36">
      <w:pPr>
        <w:pStyle w:val="ListBullet"/>
      </w:pPr>
      <w:r w:rsidRPr="00F44D36">
        <w:t>securit</w:t>
      </w:r>
      <w:r w:rsidRPr="00F44D36">
        <w:t>y control principles</w:t>
      </w:r>
    </w:p>
    <w:p w:rsidR="00000000" w:rsidRPr="00F44D36" w:rsidP="00F44D36">
      <w:pPr>
        <w:pStyle w:val="ListBullet"/>
      </w:pPr>
      <w:r w:rsidRPr="00F44D36">
        <w:t>specialist enclosures for different animals</w:t>
      </w:r>
    </w:p>
    <w:p w:rsidR="00000000" w:rsidRPr="00F44D36" w:rsidP="00F44D36">
      <w:pPr>
        <w:pStyle w:val="ListBullet"/>
      </w:pPr>
      <w:r w:rsidRPr="00F44D36">
        <w:t>workplace hygiene standards, disinfectants, cleaning agents, cleaning techniques and cleaning equipment and materials.</w:t>
      </w:r>
    </w:p>
    <w:p w:rsidR="00000000" w:rsidRPr="00F44D36" w:rsidP="00F44D36">
      <w:pPr>
        <w:pStyle w:val="AllowPageBreak"/>
      </w:pPr>
    </w:p>
    <w:p w:rsidR="00000000" w:rsidRPr="00F44D36" w:rsidP="00F44D36">
      <w:pPr>
        <w:pStyle w:val="Heading1"/>
      </w:pPr>
      <w:bookmarkStart w:id="12" w:name="O_857291"/>
      <w:bookmarkEnd w:id="12"/>
      <w:r w:rsidRPr="00F44D36">
        <w:t>Assessment Conditions</w:t>
      </w:r>
    </w:p>
    <w:p w:rsidR="00000000" w:rsidRPr="00F44D36" w:rsidP="00F9470E">
      <w:pPr>
        <w:pStyle w:val="BodyText"/>
      </w:pPr>
      <w:r w:rsidRPr="00F44D36">
        <w:t>Assessment of skills must take pl</w:t>
      </w:r>
      <w:r w:rsidRPr="00F44D36">
        <w:t xml:space="preserve">ace under the following conditions: </w:t>
      </w:r>
    </w:p>
    <w:p w:rsidR="00000000" w:rsidRPr="00F44D36" w:rsidP="00F44D36">
      <w:pPr>
        <w:pStyle w:val="ListBullet"/>
      </w:pPr>
      <w:r w:rsidRPr="00F44D36">
        <w:t>physical conditions:</w:t>
      </w:r>
    </w:p>
    <w:p w:rsidR="00000000" w:rsidRPr="00F44D36" w:rsidP="00F44D36">
      <w:pPr>
        <w:pStyle w:val="ListBullet2"/>
      </w:pPr>
      <w:r w:rsidRPr="00F44D36">
        <w:t>a workplace or an environment that accurately reflects a real workplace setting</w:t>
      </w:r>
    </w:p>
    <w:p w:rsidR="00000000" w:rsidRPr="00F44D36" w:rsidP="00F44D36">
      <w:pPr>
        <w:pStyle w:val="ListBullet"/>
      </w:pPr>
      <w:r w:rsidRPr="00F44D36">
        <w:t>resources, equipment and materials:</w:t>
      </w:r>
    </w:p>
    <w:p w:rsidR="00000000" w:rsidRPr="00F44D36" w:rsidP="00F44D36">
      <w:pPr>
        <w:pStyle w:val="ListBullet2"/>
      </w:pPr>
      <w:r w:rsidRPr="00F44D36">
        <w:t>a range of animal enclosures and exhibits</w:t>
      </w:r>
    </w:p>
    <w:p w:rsidR="00000000" w:rsidRPr="00F44D36" w:rsidP="00F44D36">
      <w:pPr>
        <w:pStyle w:val="ListBullet2"/>
      </w:pPr>
      <w:r w:rsidRPr="00F44D36">
        <w:t>equipment and resources appropriate to work undertaken in an animal care environment</w:t>
      </w:r>
    </w:p>
    <w:p w:rsidR="00000000" w:rsidRPr="00F44D36" w:rsidP="00F44D36">
      <w:pPr>
        <w:pStyle w:val="ListBullet"/>
      </w:pPr>
      <w:r w:rsidRPr="00F44D36">
        <w:t>specifications:</w:t>
      </w:r>
    </w:p>
    <w:p w:rsidR="00000000" w:rsidRPr="00F44D36" w:rsidP="00F44D36">
      <w:pPr>
        <w:pStyle w:val="ListBullet2"/>
      </w:pPr>
      <w:r w:rsidRPr="00F44D36">
        <w:t xml:space="preserve">access to organisational policies and procedures </w:t>
      </w:r>
    </w:p>
    <w:p w:rsidR="00000000" w:rsidRPr="00F44D36" w:rsidP="00F44D36">
      <w:pPr>
        <w:pStyle w:val="ListBullet2"/>
      </w:pPr>
      <w:r w:rsidRPr="00F44D36">
        <w:t>current WHS legislation and regulations and relevant state/territory animal welfare regulations</w:t>
      </w:r>
    </w:p>
    <w:p w:rsidR="00000000" w:rsidRPr="00F44D36" w:rsidP="00F44D36">
      <w:pPr>
        <w:pStyle w:val="ListBullet"/>
      </w:pPr>
      <w:r w:rsidRPr="00F44D36">
        <w:t>relati</w:t>
      </w:r>
      <w:r w:rsidRPr="00F44D36">
        <w:t>onships (internal and/or external):</w:t>
      </w:r>
    </w:p>
    <w:p w:rsidR="00000000" w:rsidRPr="00F44D36" w:rsidP="00F44D36">
      <w:pPr>
        <w:pStyle w:val="ListBullet2"/>
      </w:pPr>
      <w:r w:rsidRPr="00F44D36">
        <w:t xml:space="preserve">interactions with team members. </w:t>
      </w:r>
    </w:p>
    <w:p w:rsidR="00000000" w:rsidRPr="00F44D36" w:rsidP="00F9470E">
      <w:pPr>
        <w:pStyle w:val="BodyText"/>
      </w:pPr>
      <w:r w:rsidRPr="00F44D36">
        <w:t>Assessors of this unit must satisfy the requirements for assessors in applicable vocational education and training legislation, frameworks and/or standards.</w:t>
      </w:r>
    </w:p>
    <w:p w:rsidR="00000000" w:rsidRPr="00F44D36" w:rsidP="00F44D36">
      <w:pPr>
        <w:pStyle w:val="Heading1"/>
      </w:pPr>
      <w:bookmarkStart w:id="13" w:name="O_857294"/>
      <w:bookmarkEnd w:id="13"/>
      <w:r w:rsidRPr="00F44D36">
        <w:t>Links</w:t>
      </w:r>
    </w:p>
    <w:p w:rsidR="00000000" w:rsidRPr="00F44D36" w:rsidP="00F9470E">
      <w:pPr>
        <w:pStyle w:val="BodyText"/>
      </w:pPr>
      <w:r w:rsidRPr="00F44D36">
        <w:t>Compan</w:t>
      </w:r>
      <w:r w:rsidRPr="00F44D36">
        <w:t xml:space="preserve">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04A9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44D36" w:rsidP="00F44D36"/>
    <w:sectPr w:rsidSect="00F44D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D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D36" w:rsidRPr="00F9470E" w:rsidP="00F947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D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0E" w:rsidP="00F44D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470E" w:rsidP="00F44D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9470E" w:rsidP="00F44D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D36" w:rsidP="00F44D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470E">
      <w:t>Approved</w:t>
    </w:r>
    <w:r w:rsidR="00F947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47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470E">
      <w:rPr>
        <w:noProof/>
      </w:rPr>
      <w:t>4</w:t>
    </w:r>
    <w:r>
      <w:rPr>
        <w:noProof/>
      </w:rPr>
      <w:fldChar w:fldCharType="end"/>
    </w:r>
  </w:p>
  <w:p w:rsidR="00F44D36" w:rsidP="00F44D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47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470E">
      <w:t>Skills Insight</w:t>
    </w:r>
    <w:r w:rsidR="00F9470E">
      <w:fldChar w:fldCharType="end"/>
    </w:r>
  </w:p>
  <w:p w:rsidR="00F44D36" w:rsidP="00F44D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D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D36" w:rsidRPr="00F9470E" w:rsidP="00F947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D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0E" w:rsidRPr="002D2AF8" w:rsidP="00F44D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ACMCAN402 Manage enclosures and exhibits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470E" w:rsidP="00F44D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D36" w:rsidRPr="002D2AF8" w:rsidP="00F44D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470E">
      <w:t>ACMCAN402 Manage enclosures and exhibits</w:t>
    </w:r>
    <w:r w:rsidR="00F947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470E">
      <w:rPr>
        <w:noProof/>
      </w:rPr>
      <w:t>2 March 2025</w:t>
    </w:r>
    <w:r>
      <w:fldChar w:fldCharType="end"/>
    </w:r>
  </w:p>
  <w:p w:rsidR="00F44D36" w:rsidP="00F44D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74F4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647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9C2B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D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D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D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D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D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D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D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D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D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D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D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D36"/>
  </w:style>
  <w:style w:type="character" w:customStyle="1" w:styleId="Heading1Char">
    <w:name w:val="Heading 1 Char"/>
    <w:basedOn w:val="DefaultParagraphFont"/>
    <w:link w:val="Heading1"/>
    <w:rsid w:val="00F44D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D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D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4D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4D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4D36"/>
    <w:rPr>
      <w:b/>
      <w:spacing w:val="0"/>
    </w:rPr>
  </w:style>
  <w:style w:type="paragraph" w:styleId="ListBullet2">
    <w:name w:val="List Bullet 2"/>
    <w:basedOn w:val="List2"/>
    <w:rsid w:val="00F44D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4D36"/>
    <w:rPr>
      <w:i/>
    </w:rPr>
  </w:style>
  <w:style w:type="paragraph" w:customStyle="1" w:styleId="SuperHeading">
    <w:name w:val="SuperHeading"/>
    <w:basedOn w:val="Normal"/>
    <w:rsid w:val="00F44D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D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4D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D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D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D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D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D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D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D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D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D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D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D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D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D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4D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4D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D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D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4D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D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D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D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D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D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D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D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D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4D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D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D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D36"/>
  </w:style>
  <w:style w:type="paragraph" w:styleId="TableofFigures">
    <w:name w:val="table of figures"/>
    <w:basedOn w:val="Normal"/>
    <w:next w:val="Normal"/>
    <w:semiHidden/>
    <w:rsid w:val="00F44D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D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4D36"/>
    <w:rPr>
      <w:rFonts w:ascii="Wingdings" w:hAnsi="Wingdings"/>
    </w:rPr>
  </w:style>
  <w:style w:type="paragraph" w:customStyle="1" w:styleId="TableHeading">
    <w:name w:val="Table Heading"/>
    <w:basedOn w:val="HeadingBase"/>
    <w:rsid w:val="00F44D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D36"/>
    <w:rPr>
      <w:color w:val="0033CC"/>
      <w:u w:val="none"/>
    </w:rPr>
  </w:style>
  <w:style w:type="paragraph" w:customStyle="1" w:styleId="BodyTextRight">
    <w:name w:val="Body Text Right"/>
    <w:basedOn w:val="BodyText"/>
    <w:rsid w:val="00F44D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D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D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D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D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D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D36"/>
    <w:rPr>
      <w:sz w:val="32"/>
    </w:rPr>
  </w:style>
  <w:style w:type="paragraph" w:customStyle="1" w:styleId="HeadingProcedure">
    <w:name w:val="Heading Procedure"/>
    <w:basedOn w:val="HeadingBase"/>
    <w:next w:val="Normal"/>
    <w:rsid w:val="00F44D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D36"/>
    <w:pPr>
      <w:spacing w:before="60" w:after="60"/>
    </w:pPr>
  </w:style>
  <w:style w:type="paragraph" w:styleId="ListContinue">
    <w:name w:val="List Continue"/>
    <w:basedOn w:val="List"/>
    <w:rsid w:val="00F44D36"/>
    <w:pPr>
      <w:ind w:firstLine="0"/>
    </w:pPr>
  </w:style>
  <w:style w:type="paragraph" w:customStyle="1" w:styleId="ListNote">
    <w:name w:val="List Note"/>
    <w:basedOn w:val="List"/>
    <w:rsid w:val="00F44D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D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D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D36"/>
    <w:rPr>
      <w:rFonts w:ascii="Courier New" w:hAnsi="Courier New"/>
    </w:rPr>
  </w:style>
  <w:style w:type="paragraph" w:customStyle="1" w:styleId="NoteBullet">
    <w:name w:val="Note Bullet"/>
    <w:basedOn w:val="Note"/>
    <w:rsid w:val="00F44D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D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D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D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D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4D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D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D36"/>
    <w:rPr>
      <w:b/>
      <w:smallCaps/>
    </w:rPr>
  </w:style>
  <w:style w:type="paragraph" w:customStyle="1" w:styleId="TableListNumber">
    <w:name w:val="Table List Number"/>
    <w:basedOn w:val="ListNumber"/>
    <w:rsid w:val="00F44D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D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D36"/>
    <w:pPr>
      <w:numPr>
        <w:numId w:val="9"/>
      </w:numPr>
    </w:pPr>
  </w:style>
  <w:style w:type="paragraph" w:customStyle="1" w:styleId="ListAlpha2">
    <w:name w:val="List Alpha 2"/>
    <w:basedOn w:val="List2"/>
    <w:rsid w:val="00F44D36"/>
    <w:pPr>
      <w:numPr>
        <w:numId w:val="8"/>
      </w:numPr>
    </w:pPr>
  </w:style>
  <w:style w:type="paragraph" w:styleId="List2">
    <w:name w:val="List 2"/>
    <w:basedOn w:val="BodyText"/>
    <w:rsid w:val="00F44D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D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D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D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D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D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4D36"/>
    <w:pPr>
      <w:numPr>
        <w:numId w:val="4"/>
      </w:numPr>
    </w:pPr>
  </w:style>
  <w:style w:type="paragraph" w:styleId="ListContinue2">
    <w:name w:val="List Continue 2"/>
    <w:basedOn w:val="List2"/>
    <w:rsid w:val="00F44D36"/>
    <w:pPr>
      <w:ind w:firstLine="0"/>
    </w:pPr>
  </w:style>
  <w:style w:type="paragraph" w:styleId="ListContinue3">
    <w:name w:val="List Continue 3"/>
    <w:basedOn w:val="List3"/>
    <w:rsid w:val="00F44D36"/>
    <w:pPr>
      <w:ind w:left="1021" w:firstLine="0"/>
    </w:pPr>
  </w:style>
  <w:style w:type="paragraph" w:styleId="ListContinue4">
    <w:name w:val="List Continue 4"/>
    <w:basedOn w:val="List4"/>
    <w:rsid w:val="00F44D36"/>
    <w:pPr>
      <w:ind w:firstLine="0"/>
    </w:pPr>
  </w:style>
  <w:style w:type="paragraph" w:styleId="ListContinue5">
    <w:name w:val="List Continue 5"/>
    <w:basedOn w:val="List5"/>
    <w:rsid w:val="00F44D36"/>
    <w:pPr>
      <w:ind w:firstLine="0"/>
    </w:pPr>
  </w:style>
  <w:style w:type="paragraph" w:styleId="ListNumber3">
    <w:name w:val="List Number 3"/>
    <w:basedOn w:val="List3"/>
    <w:rsid w:val="00F44D36"/>
    <w:pPr>
      <w:numPr>
        <w:numId w:val="5"/>
      </w:numPr>
    </w:pPr>
  </w:style>
  <w:style w:type="paragraph" w:styleId="ListNumber4">
    <w:name w:val="List Number 4"/>
    <w:basedOn w:val="List4"/>
    <w:rsid w:val="00F44D36"/>
    <w:pPr>
      <w:numPr>
        <w:numId w:val="6"/>
      </w:numPr>
    </w:pPr>
  </w:style>
  <w:style w:type="paragraph" w:styleId="ListNumber5">
    <w:name w:val="List Number 5"/>
    <w:basedOn w:val="List5"/>
    <w:rsid w:val="00F44D36"/>
    <w:pPr>
      <w:numPr>
        <w:numId w:val="7"/>
      </w:numPr>
    </w:pPr>
  </w:style>
  <w:style w:type="paragraph" w:styleId="BlockText">
    <w:name w:val="Block Text"/>
    <w:basedOn w:val="Normal"/>
    <w:rsid w:val="00F44D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D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D36"/>
    <w:rPr>
      <w:sz w:val="16"/>
      <w:vertAlign w:val="superscript"/>
    </w:rPr>
  </w:style>
  <w:style w:type="character" w:customStyle="1" w:styleId="Symbols">
    <w:name w:val="Symbols"/>
    <w:basedOn w:val="DefaultParagraphFont"/>
    <w:rsid w:val="00F44D36"/>
    <w:rPr>
      <w:rFonts w:ascii="Symbol" w:hAnsi="Symbol"/>
    </w:rPr>
  </w:style>
  <w:style w:type="character" w:customStyle="1" w:styleId="MenuOptions">
    <w:name w:val="Menu Options"/>
    <w:basedOn w:val="DefaultParagraphFont"/>
    <w:rsid w:val="00F44D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D36"/>
    <w:rPr>
      <w:b/>
    </w:rPr>
  </w:style>
  <w:style w:type="character" w:customStyle="1" w:styleId="Underlined">
    <w:name w:val="Underlined"/>
    <w:basedOn w:val="DefaultParagraphFont"/>
    <w:rsid w:val="00F44D36"/>
    <w:rPr>
      <w:u w:val="single"/>
    </w:rPr>
  </w:style>
  <w:style w:type="paragraph" w:customStyle="1" w:styleId="TableBodyTextRight">
    <w:name w:val="Table Body Text Right"/>
    <w:basedOn w:val="TableBodyText"/>
    <w:rsid w:val="00F44D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D36"/>
    <w:rPr>
      <w:sz w:val="18"/>
    </w:rPr>
  </w:style>
  <w:style w:type="paragraph" w:customStyle="1" w:styleId="BodySmallRight">
    <w:name w:val="Body Small Right"/>
    <w:basedOn w:val="BodyTextRight"/>
    <w:rsid w:val="00F44D36"/>
    <w:rPr>
      <w:sz w:val="18"/>
      <w:szCs w:val="18"/>
    </w:rPr>
  </w:style>
  <w:style w:type="paragraph" w:customStyle="1" w:styleId="MarginEdition">
    <w:name w:val="Margin Edition"/>
    <w:basedOn w:val="MarginNote"/>
    <w:rsid w:val="00F44D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D36"/>
    <w:rPr>
      <w:sz w:val="2"/>
      <w:szCs w:val="2"/>
    </w:rPr>
  </w:style>
  <w:style w:type="character" w:customStyle="1" w:styleId="Small">
    <w:name w:val="Small"/>
    <w:basedOn w:val="DefaultParagraphFont"/>
    <w:rsid w:val="00F44D36"/>
    <w:rPr>
      <w:sz w:val="16"/>
    </w:rPr>
  </w:style>
  <w:style w:type="paragraph" w:customStyle="1" w:styleId="WideTable">
    <w:name w:val="Wide Table"/>
    <w:basedOn w:val="Normal"/>
    <w:rsid w:val="00F44D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D36"/>
  </w:style>
  <w:style w:type="paragraph" w:styleId="Quote">
    <w:name w:val="Quote"/>
    <w:basedOn w:val="Heading1"/>
    <w:link w:val="QuoteChar"/>
    <w:qFormat/>
    <w:rsid w:val="00F44D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D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D36"/>
    <w:pPr>
      <w:pageBreakBefore/>
    </w:pPr>
  </w:style>
  <w:style w:type="paragraph" w:customStyle="1" w:styleId="Border">
    <w:name w:val="Border"/>
    <w:basedOn w:val="Normal"/>
    <w:qFormat/>
    <w:rsid w:val="00F44D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D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D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D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D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D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D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D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D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D36"/>
    <w:rPr>
      <w:u w:val="single"/>
    </w:rPr>
  </w:style>
  <w:style w:type="character" w:customStyle="1" w:styleId="BoldandItalics">
    <w:name w:val="Bold and Italics"/>
    <w:qFormat/>
    <w:rsid w:val="00F44D36"/>
    <w:rPr>
      <w:b/>
      <w:i/>
      <w:u w:val="none"/>
    </w:rPr>
  </w:style>
  <w:style w:type="paragraph" w:styleId="BalloonText">
    <w:name w:val="Balloon Text"/>
    <w:basedOn w:val="Normal"/>
    <w:link w:val="BalloonTextChar"/>
    <w:rsid w:val="00F44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D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D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D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D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D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D36"/>
    <w:pPr>
      <w:spacing w:before="0" w:after="0"/>
    </w:pPr>
  </w:style>
  <w:style w:type="paragraph" w:customStyle="1" w:styleId="BodyTextBold">
    <w:name w:val="Body Text Bold"/>
    <w:basedOn w:val="BodyText"/>
    <w:qFormat/>
    <w:rsid w:val="00F44D36"/>
    <w:rPr>
      <w:b/>
    </w:rPr>
  </w:style>
  <w:style w:type="character" w:styleId="Hyperlink">
    <w:name w:val="Hyperlink"/>
    <w:basedOn w:val="DefaultParagraphFont"/>
    <w:uiPriority w:val="99"/>
    <w:unhideWhenUsed/>
    <w:rsid w:val="00F947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6264</Characters>
  <Application>Microsoft Office Word</Application>
  <DocSecurity>0</DocSecurity>
  <Lines>195</Lines>
  <Paragraphs>131</Paragraphs>
  <ScaleCrop>false</ScaleCrop>
  <Company>Author-it Software Corporation Ltd.</Company>
  <LinksUpToDate>false</LinksUpToDate>
  <CharactersWithSpaces>7090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ACMCAN402 Manage enclosures and exhibits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2025-03-01T22:31:00Z</dcterms:created>
  <dcterms:modified xsi:type="dcterms:W3CDTF">2025-03-01T22:31:00Z</dcterms:modified>
</cp:coreProperties>
</file>