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5D0D" w:rsidP="00B15D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ACMCAN402 Manage enclosures and exhibits</w:t>
      </w:r>
      <w:r>
        <w:fldChar w:fldCharType="end"/>
      </w:r>
    </w:p>
    <w:p w:rsidR="00B15D0D" w:rsidP="00B15D0D">
      <w:pPr>
        <w:pStyle w:val="Version"/>
        <w:sectPr w:rsidSect="00A048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4829" w:rsidP="00A04829">
      <w:pPr>
        <w:pStyle w:val="SuperHeading"/>
      </w:pPr>
      <w:r w:rsidRPr="00A04829">
        <w:t>Assessment Requirements for ACMCAN402 Manage enclosures and exhibits</w:t>
      </w:r>
    </w:p>
    <w:p w:rsidR="00000000" w:rsidRPr="00A04829" w:rsidP="00A04829">
      <w:pPr>
        <w:pStyle w:val="Heading1"/>
      </w:pPr>
      <w:bookmarkStart w:id="1" w:name="O_857288"/>
      <w:bookmarkEnd w:id="1"/>
      <w:r w:rsidRPr="00A04829">
        <w:t>Modification History</w:t>
      </w:r>
    </w:p>
    <w:tbl>
      <w:tblPr>
        <w:tblW w:w="946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1"/>
        <w:gridCol w:w="6853"/>
      </w:tblGrid>
      <w:tr w:rsidTr="00A04829">
        <w:tblPrEx>
          <w:tblW w:w="946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829" w:rsidP="00A04829">
            <w:pPr>
              <w:pStyle w:val="BodyText"/>
            </w:pPr>
            <w:r w:rsidRPr="00A04829">
              <w:rPr>
                <w:rStyle w:val="SpecialBold"/>
              </w:rPr>
              <w:t>Release</w:t>
            </w:r>
          </w:p>
        </w:tc>
        <w:tc>
          <w:tcPr>
            <w:tcW w:w="6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829">
            <w:pPr>
              <w:pStyle w:val="BodyText"/>
              <w:rPr>
                <w:lang w:val="en-NZ"/>
              </w:rPr>
            </w:pPr>
            <w:r w:rsidRPr="00A04829">
              <w:rPr>
                <w:rStyle w:val="SpecialBold"/>
              </w:rPr>
              <w:t>Comments</w:t>
            </w:r>
          </w:p>
        </w:tc>
      </w:tr>
      <w:tr w:rsidTr="00A04829">
        <w:tblPrEx>
          <w:tblW w:w="946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829">
            <w:pPr>
              <w:pStyle w:val="BodyText"/>
              <w:rPr>
                <w:lang w:val="en-NZ"/>
              </w:rPr>
            </w:pPr>
            <w:r w:rsidRPr="00A04829">
              <w:t>Release 1</w:t>
            </w:r>
          </w:p>
        </w:tc>
        <w:tc>
          <w:tcPr>
            <w:tcW w:w="6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829" w:rsidP="00A04829">
            <w:pPr>
              <w:pStyle w:val="BodyText"/>
            </w:pPr>
            <w:r w:rsidRPr="00A04829">
              <w:t>This version released with ACM Animal Care and Management Training Package Version 1.0.</w:t>
            </w:r>
          </w:p>
        </w:tc>
      </w:tr>
    </w:tbl>
    <w:p w:rsidR="00000000" w:rsidRPr="00A04829" w:rsidP="00A04829">
      <w:pPr>
        <w:pStyle w:val="BodyText"/>
      </w:pPr>
    </w:p>
    <w:p w:rsidR="00000000" w:rsidRPr="00A04829" w:rsidP="00A04829">
      <w:pPr>
        <w:pStyle w:val="AllowPageBreak"/>
      </w:pPr>
    </w:p>
    <w:p w:rsidR="00000000" w:rsidRPr="00A04829" w:rsidP="00A04829">
      <w:pPr>
        <w:pStyle w:val="Heading1"/>
      </w:pPr>
      <w:bookmarkStart w:id="2" w:name="O_857289"/>
      <w:bookmarkEnd w:id="2"/>
      <w:r w:rsidRPr="00A04829">
        <w:t>Performance Evidence</w:t>
      </w:r>
    </w:p>
    <w:p w:rsidR="00000000" w:rsidRPr="00A04829" w:rsidP="00B15D0D">
      <w:pPr>
        <w:pStyle w:val="BodyText"/>
      </w:pPr>
      <w:r w:rsidRPr="00A04829">
        <w:t xml:space="preserve">An individual demonstrating competency must satisfy all of the elements and performance criteria in this unit. </w:t>
      </w:r>
    </w:p>
    <w:p w:rsidR="00000000" w:rsidRPr="00A04829" w:rsidP="00B15D0D">
      <w:pPr>
        <w:pStyle w:val="BodyText"/>
      </w:pPr>
      <w:r w:rsidRPr="00A04829">
        <w:t>There must be evidence that the individual has managed the operations of animal enclosures and exhibits, including:</w:t>
      </w:r>
    </w:p>
    <w:p w:rsidR="00000000" w:rsidRPr="00A04829" w:rsidP="00A04829">
      <w:pPr>
        <w:pStyle w:val="ListBullet"/>
      </w:pPr>
      <w:r w:rsidRPr="00A04829">
        <w:t>superv</w:t>
      </w:r>
      <w:r w:rsidRPr="00A04829">
        <w:t>ised a team of at least three people to carry out work on an enclosure or exhibit</w:t>
      </w:r>
    </w:p>
    <w:p w:rsidR="00000000" w:rsidRPr="00A04829" w:rsidP="00A04829">
      <w:pPr>
        <w:pStyle w:val="ListBullet"/>
      </w:pPr>
      <w:r w:rsidRPr="00A04829">
        <w:t>submitted a minimum of two proposals to management to develop or renovate an enclosure</w:t>
      </w:r>
    </w:p>
    <w:p w:rsidR="00000000" w:rsidRPr="00A04829" w:rsidP="00A04829">
      <w:pPr>
        <w:pStyle w:val="ListBullet"/>
      </w:pPr>
      <w:r w:rsidRPr="00A04829">
        <w:t>implemented the plans for the commissioning of at least one new or renovated enclosure or exhibit</w:t>
      </w:r>
    </w:p>
    <w:p w:rsidR="00000000" w:rsidRPr="00A04829" w:rsidP="00A04829">
      <w:pPr>
        <w:pStyle w:val="ListBullet"/>
      </w:pPr>
      <w:r w:rsidRPr="00A04829">
        <w:t>maintained accurate records.</w:t>
      </w:r>
    </w:p>
    <w:p w:rsidR="00000000" w:rsidRPr="00A04829" w:rsidP="00A04829">
      <w:pPr>
        <w:pStyle w:val="AllowPageBreak"/>
      </w:pPr>
    </w:p>
    <w:p w:rsidR="00000000" w:rsidRPr="00A04829" w:rsidP="00A04829">
      <w:pPr>
        <w:pStyle w:val="Heading1"/>
      </w:pPr>
      <w:bookmarkStart w:id="3" w:name="O_857290"/>
      <w:bookmarkEnd w:id="3"/>
      <w:r w:rsidRPr="00A04829">
        <w:t>Knowledge Evidence</w:t>
      </w:r>
    </w:p>
    <w:p w:rsidR="00000000" w:rsidRPr="00A04829" w:rsidP="00B15D0D">
      <w:pPr>
        <w:pStyle w:val="BodyText"/>
      </w:pPr>
      <w:r w:rsidRPr="00A04829">
        <w:t>An individual must be able to demonstrate the knowledge required to perform the tasks outline</w:t>
      </w:r>
      <w:r w:rsidRPr="00A04829">
        <w:t>d in the elements and performance criteria of this unit. This includes knowledge of:</w:t>
      </w:r>
    </w:p>
    <w:p w:rsidR="00000000" w:rsidRPr="00A04829" w:rsidP="00A04829">
      <w:pPr>
        <w:pStyle w:val="ListBullet"/>
      </w:pPr>
      <w:r w:rsidRPr="00A04829">
        <w:t>principles and practices of enclosure and exhibits management</w:t>
      </w:r>
    </w:p>
    <w:p w:rsidR="00000000" w:rsidRPr="00A04829" w:rsidP="00A04829">
      <w:pPr>
        <w:pStyle w:val="ListBullet"/>
      </w:pPr>
      <w:r w:rsidRPr="00A04829">
        <w:t>animal biology and husbandry requirements relevant to enclosures and exhibits</w:t>
      </w:r>
    </w:p>
    <w:p w:rsidR="00000000" w:rsidRPr="00A04829" w:rsidP="00A04829">
      <w:pPr>
        <w:pStyle w:val="ListBullet"/>
      </w:pPr>
      <w:r w:rsidRPr="00A04829">
        <w:t>animal husbandry manuals and o</w:t>
      </w:r>
      <w:r w:rsidRPr="00A04829">
        <w:t>ther recordkeeping requirements</w:t>
      </w:r>
    </w:p>
    <w:p w:rsidR="00000000" w:rsidRPr="00A04829" w:rsidP="00A04829">
      <w:pPr>
        <w:pStyle w:val="ListBullet"/>
      </w:pPr>
      <w:r w:rsidRPr="00A04829">
        <w:t>educational and interpretive functions of enclosures</w:t>
      </w:r>
    </w:p>
    <w:p w:rsidR="00000000" w:rsidRPr="00A04829" w:rsidP="00A04829">
      <w:pPr>
        <w:pStyle w:val="ListBullet"/>
      </w:pPr>
      <w:r w:rsidRPr="00A04829">
        <w:t>environmental enrichment related to exhibit species</w:t>
      </w:r>
    </w:p>
    <w:p w:rsidR="00000000" w:rsidRPr="00A04829" w:rsidP="00A04829">
      <w:pPr>
        <w:pStyle w:val="ListBullet"/>
      </w:pPr>
      <w:r w:rsidRPr="00A04829">
        <w:t>exhibit maintenance and security requirements</w:t>
      </w:r>
    </w:p>
    <w:p w:rsidR="00000000" w:rsidRPr="00A04829" w:rsidP="00A04829">
      <w:pPr>
        <w:pStyle w:val="ListBullet"/>
      </w:pPr>
      <w:r w:rsidRPr="00A04829">
        <w:t>institution master plan and collection management policy</w:t>
      </w:r>
    </w:p>
    <w:p w:rsidR="00000000" w:rsidRPr="00A04829" w:rsidP="00A04829">
      <w:pPr>
        <w:pStyle w:val="ListBullet"/>
      </w:pPr>
      <w:r w:rsidRPr="00A04829">
        <w:t>pest identificat</w:t>
      </w:r>
      <w:r w:rsidRPr="00A04829">
        <w:t>ion and management techniques</w:t>
      </w:r>
    </w:p>
    <w:p w:rsidR="00000000" w:rsidRPr="00A04829" w:rsidP="00A04829">
      <w:pPr>
        <w:pStyle w:val="ListBullet"/>
      </w:pPr>
      <w:r w:rsidRPr="00A04829">
        <w:t>principles of animal welfare and ethics</w:t>
      </w:r>
    </w:p>
    <w:p w:rsidR="00000000" w:rsidRPr="00A04829" w:rsidP="00A04829">
      <w:pPr>
        <w:pStyle w:val="ListBullet"/>
      </w:pPr>
      <w:r w:rsidRPr="00A04829">
        <w:t>principles of enclosure landscaping and horticulture</w:t>
      </w:r>
    </w:p>
    <w:p w:rsidR="00000000" w:rsidRPr="00A04829" w:rsidP="00A04829">
      <w:pPr>
        <w:pStyle w:val="ListBullet"/>
      </w:pPr>
      <w:r w:rsidRPr="00A04829">
        <w:t>principles and protocols for enclosure or exhibit design, including aesthetics, function and effects of introduced fixtures and featu</w:t>
      </w:r>
      <w:r w:rsidRPr="00A04829">
        <w:t>res</w:t>
      </w:r>
    </w:p>
    <w:p w:rsidR="00000000" w:rsidRPr="00A04829" w:rsidP="00A04829">
      <w:pPr>
        <w:pStyle w:val="ListBullet"/>
      </w:pPr>
      <w:r w:rsidRPr="00A04829">
        <w:t>principles of naturalistic landscaping for enclosures and exhibits</w:t>
      </w:r>
    </w:p>
    <w:p w:rsidR="00000000" w:rsidRPr="00A04829" w:rsidP="00A04829">
      <w:pPr>
        <w:pStyle w:val="ListBullet"/>
      </w:pPr>
      <w:r w:rsidRPr="00A04829">
        <w:t>relevant facility policies and procedures, including WHS and emergency procedures, animal welfare, ethics, hygiene standards and other industry guidelines</w:t>
      </w:r>
    </w:p>
    <w:p w:rsidR="00000000" w:rsidRPr="00A04829" w:rsidP="00A04829">
      <w:pPr>
        <w:pStyle w:val="ListBullet"/>
      </w:pPr>
      <w:r w:rsidRPr="00A04829">
        <w:t xml:space="preserve">relevant federal and state or </w:t>
      </w:r>
      <w:r w:rsidRPr="00A04829">
        <w:t>territory legislation and codes of practice</w:t>
      </w:r>
    </w:p>
    <w:p w:rsidR="00000000" w:rsidRPr="00A04829" w:rsidP="00A04829">
      <w:pPr>
        <w:pStyle w:val="ListBullet"/>
      </w:pPr>
      <w:r w:rsidRPr="00A04829">
        <w:t>safe work practices</w:t>
      </w:r>
    </w:p>
    <w:p w:rsidR="00000000" w:rsidRPr="00A04829" w:rsidP="00A04829">
      <w:pPr>
        <w:pStyle w:val="ListBullet"/>
      </w:pPr>
      <w:r w:rsidRPr="00A04829">
        <w:t>security control principles</w:t>
      </w:r>
    </w:p>
    <w:p w:rsidR="00000000" w:rsidRPr="00A04829" w:rsidP="00A04829">
      <w:pPr>
        <w:pStyle w:val="ListBullet"/>
      </w:pPr>
      <w:r w:rsidRPr="00A04829">
        <w:t>specialist enclosures for different animals</w:t>
      </w:r>
    </w:p>
    <w:p w:rsidR="00000000" w:rsidRPr="00A04829" w:rsidP="00A04829">
      <w:pPr>
        <w:pStyle w:val="ListBullet"/>
      </w:pPr>
      <w:r w:rsidRPr="00A04829">
        <w:t>workplace hygiene standards, disinfectants, cleaning agents, cleaning techniques and cleaning equipment and materials.</w:t>
      </w:r>
    </w:p>
    <w:p w:rsidR="00000000" w:rsidRPr="00A04829" w:rsidP="00A04829">
      <w:pPr>
        <w:pStyle w:val="AllowPageBreak"/>
      </w:pPr>
    </w:p>
    <w:p w:rsidR="00000000" w:rsidRPr="00A04829" w:rsidP="00A04829">
      <w:pPr>
        <w:pStyle w:val="Heading1"/>
      </w:pPr>
      <w:bookmarkStart w:id="4" w:name="O_857291"/>
      <w:bookmarkEnd w:id="4"/>
      <w:r w:rsidRPr="00A04829">
        <w:t>Assessment Conditions</w:t>
      </w:r>
    </w:p>
    <w:p w:rsidR="00000000" w:rsidRPr="00A04829" w:rsidP="00B15D0D">
      <w:pPr>
        <w:pStyle w:val="BodyText"/>
      </w:pPr>
      <w:r w:rsidRPr="00A04829">
        <w:t xml:space="preserve">Assessment of skills must take place under the following conditions: </w:t>
      </w:r>
    </w:p>
    <w:p w:rsidR="00000000" w:rsidRPr="00A04829" w:rsidP="00A04829">
      <w:pPr>
        <w:pStyle w:val="ListBullet"/>
      </w:pPr>
      <w:r w:rsidRPr="00A04829">
        <w:t>physical conditions:</w:t>
      </w:r>
    </w:p>
    <w:p w:rsidR="00000000" w:rsidRPr="00A04829" w:rsidP="00A04829">
      <w:pPr>
        <w:pStyle w:val="ListBullet2"/>
      </w:pPr>
      <w:r w:rsidRPr="00A04829">
        <w:t>a workplace or an environment that accurately reflects a real workplace setting</w:t>
      </w:r>
    </w:p>
    <w:p w:rsidR="00000000" w:rsidRPr="00A04829" w:rsidP="00A04829">
      <w:pPr>
        <w:pStyle w:val="ListBullet"/>
      </w:pPr>
      <w:r w:rsidRPr="00A04829">
        <w:t>resources, equipment and materials:</w:t>
      </w:r>
    </w:p>
    <w:p w:rsidR="00000000" w:rsidRPr="00A04829" w:rsidP="00A04829">
      <w:pPr>
        <w:pStyle w:val="ListBullet2"/>
      </w:pPr>
      <w:r w:rsidRPr="00A04829">
        <w:t>a range</w:t>
      </w:r>
      <w:r w:rsidRPr="00A04829">
        <w:t xml:space="preserve"> of animal enclosures and exhibits</w:t>
      </w:r>
    </w:p>
    <w:p w:rsidR="00000000" w:rsidRPr="00A04829" w:rsidP="00A04829">
      <w:pPr>
        <w:pStyle w:val="ListBullet2"/>
      </w:pPr>
      <w:r w:rsidRPr="00A04829">
        <w:t>equipment and resources appropriate to work undertaken in an animal care environment</w:t>
      </w:r>
    </w:p>
    <w:p w:rsidR="00000000" w:rsidRPr="00A04829" w:rsidP="00A04829">
      <w:pPr>
        <w:pStyle w:val="ListBullet"/>
      </w:pPr>
      <w:r w:rsidRPr="00A04829">
        <w:t>specifications:</w:t>
      </w:r>
    </w:p>
    <w:p w:rsidR="00000000" w:rsidRPr="00A04829" w:rsidP="00A04829">
      <w:pPr>
        <w:pStyle w:val="ListBullet2"/>
      </w:pPr>
      <w:r w:rsidRPr="00A04829">
        <w:t xml:space="preserve">access to organisational policies and procedures </w:t>
      </w:r>
    </w:p>
    <w:p w:rsidR="00000000" w:rsidRPr="00A04829" w:rsidP="00A04829">
      <w:pPr>
        <w:pStyle w:val="ListBullet2"/>
      </w:pPr>
      <w:r w:rsidRPr="00A04829">
        <w:t>current WHS legislation and regulations and relevant state/territory</w:t>
      </w:r>
      <w:r w:rsidRPr="00A04829">
        <w:t xml:space="preserve"> animal welfare regulations</w:t>
      </w:r>
    </w:p>
    <w:p w:rsidR="00000000" w:rsidRPr="00A04829" w:rsidP="00A04829">
      <w:pPr>
        <w:pStyle w:val="ListBullet"/>
      </w:pPr>
      <w:r w:rsidRPr="00A04829">
        <w:t>relationships (internal and/or external):</w:t>
      </w:r>
    </w:p>
    <w:p w:rsidR="00000000" w:rsidRPr="00A04829" w:rsidP="00A04829">
      <w:pPr>
        <w:pStyle w:val="ListBullet2"/>
      </w:pPr>
      <w:r w:rsidRPr="00A04829">
        <w:t xml:space="preserve">interactions with team members. </w:t>
      </w:r>
    </w:p>
    <w:p w:rsidR="00000000" w:rsidRPr="00A04829" w:rsidP="00B15D0D">
      <w:pPr>
        <w:pStyle w:val="BodyText"/>
      </w:pPr>
      <w:r w:rsidRPr="00A04829">
        <w:t xml:space="preserve">Assessors of this unit must satisfy the requirements for assessors in applicable vocational education and training legislation, frameworks and/or </w:t>
      </w:r>
      <w:r w:rsidRPr="00A04829">
        <w:t>standards.</w:t>
      </w:r>
    </w:p>
    <w:p w:rsidR="00000000" w:rsidRPr="00A04829" w:rsidP="00A04829">
      <w:pPr>
        <w:pStyle w:val="Heading1"/>
      </w:pPr>
      <w:bookmarkStart w:id="5" w:name="O_857294"/>
      <w:bookmarkEnd w:id="5"/>
      <w:r w:rsidRPr="00A04829">
        <w:t>Links</w:t>
      </w:r>
    </w:p>
    <w:p w:rsidR="00000000" w:rsidRPr="00A04829" w:rsidP="00B15D0D">
      <w:pPr>
        <w:pStyle w:val="BodyText"/>
      </w:pPr>
      <w:r w:rsidRPr="00A0482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"https://vetnet.education.gov.au/Pages/TrainingDocs.aspx?q=b75f4b23-54c9-4cc9-a5db-d3502d154103" </w:instrText>
      </w:r>
      <w:r>
        <w:fldChar w:fldCharType="separate"/>
      </w:r>
      <w:r w:rsidRPr="00C75A8F">
        <w:rPr>
          <w:rStyle w:val="Hyperlink"/>
        </w:rPr>
        <w:t>https://vetnet.education.gov.au/Pages/TrainingDocs.aspx?q=b75f4b23-54c9-4cc9-a5db-d3502d154103</w:t>
      </w:r>
      <w:r>
        <w:fldChar w:fldCharType="end"/>
      </w:r>
    </w:p>
    <w:p w:rsidR="00000000" w:rsidRPr="00A04829" w:rsidP="00A04829"/>
    <w:sectPr w:rsidSect="00A0482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8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829" w:rsidRPr="00B15D0D" w:rsidP="00B15D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8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D0D" w:rsidP="00A048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15D0D" w:rsidP="00A048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15D0D" w:rsidP="00A048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8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D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4829" w:rsidRPr="00B15D0D" w:rsidP="00B15D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8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D0D" w:rsidRPr="002D2AF8" w:rsidP="00A048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ACMCAN402 Manage enclosures and exhibits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B15D0D" w:rsidP="00A048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7C8BE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B60FD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96411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48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48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48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48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48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48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48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48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48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48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48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4829"/>
  </w:style>
  <w:style w:type="character" w:customStyle="1" w:styleId="Heading1Char">
    <w:name w:val="Heading 1 Char"/>
    <w:basedOn w:val="DefaultParagraphFont"/>
    <w:link w:val="Heading1"/>
    <w:rsid w:val="00A048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48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48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482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4829"/>
    <w:rPr>
      <w:b/>
      <w:spacing w:val="0"/>
    </w:rPr>
  </w:style>
  <w:style w:type="paragraph" w:styleId="ListBullet2">
    <w:name w:val="List Bullet 2"/>
    <w:basedOn w:val="List2"/>
    <w:rsid w:val="00A0482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048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48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48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48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48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48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48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48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48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48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48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48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48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48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48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48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48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48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48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48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48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48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48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48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48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048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48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48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48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48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48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48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48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48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4829"/>
    <w:rPr>
      <w:i/>
    </w:rPr>
  </w:style>
  <w:style w:type="paragraph" w:styleId="Caption">
    <w:name w:val="caption"/>
    <w:basedOn w:val="BodyText"/>
    <w:next w:val="Normal"/>
    <w:qFormat/>
    <w:rsid w:val="00A048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48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48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4829"/>
  </w:style>
  <w:style w:type="paragraph" w:styleId="TableofFigures">
    <w:name w:val="table of figures"/>
    <w:basedOn w:val="Normal"/>
    <w:next w:val="Normal"/>
    <w:semiHidden/>
    <w:rsid w:val="00A048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482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04829"/>
    <w:rPr>
      <w:rFonts w:ascii="Wingdings" w:hAnsi="Wingdings"/>
    </w:rPr>
  </w:style>
  <w:style w:type="paragraph" w:customStyle="1" w:styleId="TableHeading">
    <w:name w:val="Table Heading"/>
    <w:basedOn w:val="HeadingBase"/>
    <w:rsid w:val="00A048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4829"/>
    <w:rPr>
      <w:color w:val="0033CC"/>
      <w:u w:val="none"/>
    </w:rPr>
  </w:style>
  <w:style w:type="paragraph" w:customStyle="1" w:styleId="BodyTextRight">
    <w:name w:val="Body Text Right"/>
    <w:basedOn w:val="BodyText"/>
    <w:rsid w:val="00A048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48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482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48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48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48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4829"/>
    <w:rPr>
      <w:sz w:val="32"/>
    </w:rPr>
  </w:style>
  <w:style w:type="paragraph" w:customStyle="1" w:styleId="HeadingProcedure">
    <w:name w:val="Heading Procedure"/>
    <w:basedOn w:val="HeadingBase"/>
    <w:next w:val="Normal"/>
    <w:rsid w:val="00A048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4829"/>
    <w:pPr>
      <w:spacing w:before="60" w:after="60"/>
    </w:pPr>
  </w:style>
  <w:style w:type="paragraph" w:styleId="ListContinue">
    <w:name w:val="List Continue"/>
    <w:basedOn w:val="List"/>
    <w:rsid w:val="00A04829"/>
    <w:pPr>
      <w:ind w:firstLine="0"/>
    </w:pPr>
  </w:style>
  <w:style w:type="paragraph" w:customStyle="1" w:styleId="ListNote">
    <w:name w:val="List Note"/>
    <w:basedOn w:val="List"/>
    <w:rsid w:val="00A048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48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48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4829"/>
    <w:rPr>
      <w:rFonts w:ascii="Courier New" w:hAnsi="Courier New"/>
    </w:rPr>
  </w:style>
  <w:style w:type="paragraph" w:customStyle="1" w:styleId="NoteBullet">
    <w:name w:val="Note Bullet"/>
    <w:basedOn w:val="Note"/>
    <w:rsid w:val="00A048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48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48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48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482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048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48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4829"/>
    <w:rPr>
      <w:b/>
      <w:smallCaps/>
    </w:rPr>
  </w:style>
  <w:style w:type="paragraph" w:customStyle="1" w:styleId="TableListNumber">
    <w:name w:val="Table List Number"/>
    <w:basedOn w:val="ListNumber"/>
    <w:rsid w:val="00A048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48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4829"/>
    <w:pPr>
      <w:numPr>
        <w:numId w:val="9"/>
      </w:numPr>
    </w:pPr>
  </w:style>
  <w:style w:type="paragraph" w:customStyle="1" w:styleId="ListAlpha2">
    <w:name w:val="List Alpha 2"/>
    <w:basedOn w:val="List2"/>
    <w:rsid w:val="00A04829"/>
    <w:pPr>
      <w:numPr>
        <w:numId w:val="8"/>
      </w:numPr>
    </w:pPr>
  </w:style>
  <w:style w:type="paragraph" w:styleId="List2">
    <w:name w:val="List 2"/>
    <w:basedOn w:val="BodyText"/>
    <w:rsid w:val="00A048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48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48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48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482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482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04829"/>
    <w:pPr>
      <w:numPr>
        <w:numId w:val="4"/>
      </w:numPr>
    </w:pPr>
  </w:style>
  <w:style w:type="paragraph" w:styleId="ListContinue2">
    <w:name w:val="List Continue 2"/>
    <w:basedOn w:val="List2"/>
    <w:rsid w:val="00A04829"/>
    <w:pPr>
      <w:ind w:firstLine="0"/>
    </w:pPr>
  </w:style>
  <w:style w:type="paragraph" w:styleId="ListContinue3">
    <w:name w:val="List Continue 3"/>
    <w:basedOn w:val="List3"/>
    <w:rsid w:val="00A04829"/>
    <w:pPr>
      <w:ind w:left="1021" w:firstLine="0"/>
    </w:pPr>
  </w:style>
  <w:style w:type="paragraph" w:styleId="ListContinue4">
    <w:name w:val="List Continue 4"/>
    <w:basedOn w:val="List4"/>
    <w:rsid w:val="00A04829"/>
    <w:pPr>
      <w:ind w:firstLine="0"/>
    </w:pPr>
  </w:style>
  <w:style w:type="paragraph" w:styleId="ListContinue5">
    <w:name w:val="List Continue 5"/>
    <w:basedOn w:val="List5"/>
    <w:rsid w:val="00A04829"/>
    <w:pPr>
      <w:ind w:firstLine="0"/>
    </w:pPr>
  </w:style>
  <w:style w:type="paragraph" w:styleId="ListNumber3">
    <w:name w:val="List Number 3"/>
    <w:basedOn w:val="List3"/>
    <w:rsid w:val="00A04829"/>
    <w:pPr>
      <w:numPr>
        <w:numId w:val="5"/>
      </w:numPr>
    </w:pPr>
  </w:style>
  <w:style w:type="paragraph" w:styleId="ListNumber4">
    <w:name w:val="List Number 4"/>
    <w:basedOn w:val="List4"/>
    <w:rsid w:val="00A04829"/>
    <w:pPr>
      <w:numPr>
        <w:numId w:val="6"/>
      </w:numPr>
    </w:pPr>
  </w:style>
  <w:style w:type="paragraph" w:styleId="ListNumber5">
    <w:name w:val="List Number 5"/>
    <w:basedOn w:val="List5"/>
    <w:rsid w:val="00A04829"/>
    <w:pPr>
      <w:numPr>
        <w:numId w:val="7"/>
      </w:numPr>
    </w:pPr>
  </w:style>
  <w:style w:type="paragraph" w:styleId="BlockText">
    <w:name w:val="Block Text"/>
    <w:basedOn w:val="Normal"/>
    <w:rsid w:val="00A048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48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4829"/>
    <w:rPr>
      <w:sz w:val="16"/>
      <w:vertAlign w:val="superscript"/>
    </w:rPr>
  </w:style>
  <w:style w:type="character" w:customStyle="1" w:styleId="Symbols">
    <w:name w:val="Symbols"/>
    <w:basedOn w:val="DefaultParagraphFont"/>
    <w:rsid w:val="00A04829"/>
    <w:rPr>
      <w:rFonts w:ascii="Symbol" w:hAnsi="Symbol"/>
    </w:rPr>
  </w:style>
  <w:style w:type="character" w:customStyle="1" w:styleId="MenuOptions">
    <w:name w:val="Menu Options"/>
    <w:basedOn w:val="DefaultParagraphFont"/>
    <w:rsid w:val="00A048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4829"/>
    <w:rPr>
      <w:b/>
    </w:rPr>
  </w:style>
  <w:style w:type="character" w:customStyle="1" w:styleId="Underlined">
    <w:name w:val="Underlined"/>
    <w:basedOn w:val="DefaultParagraphFont"/>
    <w:rsid w:val="00A04829"/>
    <w:rPr>
      <w:u w:val="single"/>
    </w:rPr>
  </w:style>
  <w:style w:type="paragraph" w:customStyle="1" w:styleId="TableBodyTextRight">
    <w:name w:val="Table Body Text Right"/>
    <w:basedOn w:val="TableBodyText"/>
    <w:rsid w:val="00A048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4829"/>
    <w:rPr>
      <w:sz w:val="18"/>
    </w:rPr>
  </w:style>
  <w:style w:type="paragraph" w:customStyle="1" w:styleId="BodySmallRight">
    <w:name w:val="Body Small Right"/>
    <w:basedOn w:val="BodyTextRight"/>
    <w:rsid w:val="00A04829"/>
    <w:rPr>
      <w:sz w:val="18"/>
      <w:szCs w:val="18"/>
    </w:rPr>
  </w:style>
  <w:style w:type="paragraph" w:customStyle="1" w:styleId="MarginEdition">
    <w:name w:val="Margin Edition"/>
    <w:basedOn w:val="MarginNote"/>
    <w:rsid w:val="00A048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4829"/>
    <w:rPr>
      <w:sz w:val="2"/>
      <w:szCs w:val="2"/>
    </w:rPr>
  </w:style>
  <w:style w:type="character" w:customStyle="1" w:styleId="Small">
    <w:name w:val="Small"/>
    <w:basedOn w:val="DefaultParagraphFont"/>
    <w:rsid w:val="00A04829"/>
    <w:rPr>
      <w:sz w:val="16"/>
    </w:rPr>
  </w:style>
  <w:style w:type="paragraph" w:customStyle="1" w:styleId="WideTable">
    <w:name w:val="Wide Table"/>
    <w:basedOn w:val="Normal"/>
    <w:rsid w:val="00A048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4829"/>
  </w:style>
  <w:style w:type="paragraph" w:styleId="Quote">
    <w:name w:val="Quote"/>
    <w:basedOn w:val="Heading1"/>
    <w:link w:val="QuoteChar"/>
    <w:qFormat/>
    <w:rsid w:val="00A048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48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4829"/>
    <w:pPr>
      <w:pageBreakBefore/>
    </w:pPr>
  </w:style>
  <w:style w:type="paragraph" w:customStyle="1" w:styleId="Border">
    <w:name w:val="Border"/>
    <w:basedOn w:val="Normal"/>
    <w:qFormat/>
    <w:rsid w:val="00A048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48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48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48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48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48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48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48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48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4829"/>
    <w:rPr>
      <w:u w:val="single"/>
    </w:rPr>
  </w:style>
  <w:style w:type="character" w:customStyle="1" w:styleId="BoldandItalics">
    <w:name w:val="Bold and Italics"/>
    <w:qFormat/>
    <w:rsid w:val="00A04829"/>
    <w:rPr>
      <w:b/>
      <w:i/>
      <w:u w:val="none"/>
    </w:rPr>
  </w:style>
  <w:style w:type="paragraph" w:styleId="BalloonText">
    <w:name w:val="Balloon Text"/>
    <w:basedOn w:val="Normal"/>
    <w:link w:val="BalloonTextChar"/>
    <w:rsid w:val="00A048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48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48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48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48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48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4829"/>
    <w:pPr>
      <w:spacing w:before="0" w:after="0"/>
    </w:pPr>
  </w:style>
  <w:style w:type="paragraph" w:customStyle="1" w:styleId="BodyTextBold">
    <w:name w:val="Body Text Bold"/>
    <w:basedOn w:val="BodyText"/>
    <w:qFormat/>
    <w:rsid w:val="00A04829"/>
    <w:rPr>
      <w:b/>
    </w:rPr>
  </w:style>
  <w:style w:type="character" w:styleId="Hyperlink">
    <w:name w:val="Hyperlink"/>
    <w:basedOn w:val="DefaultParagraphFont"/>
    <w:uiPriority w:val="99"/>
    <w:unhideWhenUsed/>
    <w:rsid w:val="00B15D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425</Words>
  <Characters>2918</Characters>
  <Application>Microsoft Office Word</Application>
  <DocSecurity>0</DocSecurity>
  <Lines>76</Lines>
  <Paragraphs>59</Paragraphs>
  <ScaleCrop>false</ScaleCrop>
  <Company>Author-it Software Corporation Ltd.</Company>
  <LinksUpToDate>false</LinksUpToDate>
  <CharactersWithSpaces>3284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ACMCAN402 Manage enclosures and exhibits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2019-09-10T07:34:00Z</dcterms:created>
  <dcterms:modified xsi:type="dcterms:W3CDTF">2019-09-10T07:34:00Z</dcterms:modified>
</cp:coreProperties>
</file>