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AC0" w:rsidP="00100A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ACMCAN310 Assist with exhibit design and renovation planning</w:t>
      </w:r>
      <w:r>
        <w:fldChar w:fldCharType="end"/>
      </w:r>
    </w:p>
    <w:p w:rsidR="00100AC0" w:rsidP="00100AC0">
      <w:pPr>
        <w:pStyle w:val="Version"/>
        <w:sectPr w:rsidSect="004F19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944" w:rsidP="004F1944">
      <w:pPr>
        <w:pStyle w:val="SuperHeading"/>
      </w:pPr>
      <w:r w:rsidRPr="004F1944">
        <w:t>ACMCAN310 Assist with exhibit design and renovation planning</w:t>
      </w:r>
    </w:p>
    <w:p w:rsidR="00000000" w:rsidRPr="004F1944" w:rsidP="004F1944">
      <w:pPr>
        <w:pStyle w:val="Heading1"/>
      </w:pPr>
      <w:bookmarkStart w:id="1" w:name="O_856982"/>
      <w:bookmarkEnd w:id="1"/>
      <w:r w:rsidRPr="004F1944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4F1944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944" w:rsidP="004F1944">
            <w:pPr>
              <w:pStyle w:val="BodyText"/>
            </w:pPr>
            <w:r w:rsidRPr="004F1944">
              <w:rPr>
                <w:rStyle w:val="SpecialBold"/>
              </w:rPr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944">
            <w:pPr>
              <w:pStyle w:val="BodyText"/>
              <w:rPr>
                <w:lang w:val="en-NZ"/>
              </w:rPr>
            </w:pPr>
            <w:r w:rsidRPr="004F1944">
              <w:rPr>
                <w:rStyle w:val="SpecialBold"/>
              </w:rPr>
              <w:t>Comments</w:t>
            </w:r>
          </w:p>
        </w:tc>
      </w:tr>
      <w:tr w:rsidTr="004F1944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944">
            <w:pPr>
              <w:pStyle w:val="BodyText"/>
              <w:rPr>
                <w:lang w:val="en-NZ"/>
              </w:rPr>
            </w:pPr>
            <w:r w:rsidRPr="004F1944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944" w:rsidP="004F1944">
            <w:pPr>
              <w:pStyle w:val="BodyText"/>
            </w:pPr>
            <w:r w:rsidRPr="004F1944">
              <w:t>This version released with ACM Animal Care and Management Training Package Version 1.0.</w:t>
            </w:r>
          </w:p>
        </w:tc>
      </w:tr>
    </w:tbl>
    <w:p w:rsidR="00000000" w:rsidRPr="004F1944" w:rsidP="004F1944">
      <w:pPr>
        <w:pStyle w:val="BodyText"/>
      </w:pPr>
    </w:p>
    <w:p w:rsidR="00000000" w:rsidRPr="004F1944" w:rsidP="004F1944">
      <w:pPr>
        <w:pStyle w:val="AllowPageBreak"/>
      </w:pPr>
    </w:p>
    <w:p w:rsidR="00000000" w:rsidRPr="004F1944" w:rsidP="004F1944">
      <w:pPr>
        <w:pStyle w:val="Heading1"/>
      </w:pPr>
      <w:bookmarkStart w:id="2" w:name="O_856983"/>
      <w:bookmarkEnd w:id="2"/>
      <w:r w:rsidRPr="004F1944">
        <w:t>Application</w:t>
      </w:r>
    </w:p>
    <w:p w:rsidR="00000000" w:rsidRPr="004F1944" w:rsidP="00100AC0">
      <w:pPr>
        <w:pStyle w:val="BodyText"/>
      </w:pPr>
      <w:r w:rsidRPr="004F1944">
        <w:t>This unit of competency describes the skills and knowledge required to c</w:t>
      </w:r>
      <w:r w:rsidRPr="004F1944">
        <w:t xml:space="preserve">ontribute to exhibit design and renovation planning. </w:t>
      </w:r>
    </w:p>
    <w:p w:rsidR="00000000" w:rsidRPr="004F1944" w:rsidP="00100AC0">
      <w:pPr>
        <w:pStyle w:val="BodyText"/>
      </w:pPr>
      <w:r w:rsidRPr="004F1944">
        <w:t>This unit applies to wildlife animal keepers or carers who work in a captive animal facility, under the direction of a more experienced staff member.</w:t>
      </w:r>
    </w:p>
    <w:p w:rsidR="00000000" w:rsidRPr="004F1944" w:rsidP="00100AC0">
      <w:pPr>
        <w:pStyle w:val="BodyText"/>
      </w:pPr>
      <w:r w:rsidRPr="004F1944">
        <w:t>No occupational licensing, legislative or certificat</w:t>
      </w:r>
      <w:r w:rsidRPr="004F1944">
        <w:t>ion requirements are known to apply to this unit at the time of publication.</w:t>
      </w:r>
    </w:p>
    <w:p w:rsidR="00000000" w:rsidRPr="004F1944" w:rsidP="00100AC0">
      <w:pPr>
        <w:pStyle w:val="BodyText"/>
      </w:pPr>
      <w:r w:rsidRPr="004F1944">
        <w:t xml:space="preserve">NOTE: The terms </w:t>
      </w:r>
      <w:r>
        <w:t>‘</w:t>
      </w:r>
      <w:r w:rsidRPr="004F1944">
        <w:t>occupational health and safety</w:t>
      </w:r>
      <w:r>
        <w:t>’</w:t>
      </w:r>
      <w:r w:rsidRPr="004F1944">
        <w:t xml:space="preserve"> (OHS) and </w:t>
      </w:r>
      <w:r>
        <w:t>‘</w:t>
      </w:r>
      <w:r w:rsidRPr="004F1944">
        <w:t>work health and safety</w:t>
      </w:r>
      <w:r>
        <w:t>’</w:t>
      </w:r>
      <w:r w:rsidRPr="004F1944">
        <w:t xml:space="preserve"> (WHS) generally have the same meaning in the workplace. In jurisdictions where the national mod</w:t>
      </w:r>
      <w:r w:rsidRPr="004F1944">
        <w:t>el WHS legislation has not been implemented, RTOs must contextualise the unit of competency by referring to current OHS legislative requirements.</w:t>
      </w:r>
    </w:p>
    <w:p w:rsidR="00000000" w:rsidRPr="004F1944" w:rsidP="004F1944">
      <w:pPr>
        <w:pStyle w:val="Heading1"/>
      </w:pPr>
      <w:bookmarkStart w:id="3" w:name="O_856984"/>
      <w:bookmarkEnd w:id="3"/>
      <w:r w:rsidRPr="004F1944">
        <w:t>Pre-requisite Unit</w:t>
      </w:r>
    </w:p>
    <w:p w:rsidR="00000000" w:rsidRPr="004F1944" w:rsidP="00100AC0">
      <w:pPr>
        <w:pStyle w:val="BodyText"/>
      </w:pPr>
      <w:r w:rsidRPr="004F1944">
        <w:t>Nil</w:t>
      </w:r>
    </w:p>
    <w:p w:rsidR="00000000" w:rsidRPr="004F1944" w:rsidP="004F1944">
      <w:pPr>
        <w:pStyle w:val="Heading1"/>
      </w:pPr>
      <w:bookmarkStart w:id="4" w:name="O_856986"/>
      <w:bookmarkEnd w:id="4"/>
      <w:r w:rsidRPr="004F1944">
        <w:t>Unit Sector</w:t>
      </w:r>
    </w:p>
    <w:p w:rsidR="00000000" w:rsidRPr="004F1944" w:rsidP="00100AC0">
      <w:pPr>
        <w:pStyle w:val="BodyText"/>
      </w:pPr>
      <w:r w:rsidRPr="004F1944">
        <w:t>Captive Animals (CAN)</w:t>
      </w:r>
    </w:p>
    <w:p w:rsidR="00000000" w:rsidRPr="004F1944" w:rsidP="004F1944">
      <w:pPr>
        <w:pStyle w:val="Heading1"/>
      </w:pPr>
      <w:bookmarkStart w:id="5" w:name="O_856987"/>
      <w:bookmarkEnd w:id="5"/>
      <w:r w:rsidRPr="004F1944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903"/>
      </w:tblGrid>
      <w:tr w:rsidTr="00100AC0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944" w:rsidP="004F1944">
            <w:pPr>
              <w:pStyle w:val="BodyText"/>
            </w:pPr>
            <w:r w:rsidRPr="004F1944">
              <w:rPr>
                <w:rStyle w:val="SpecialBold"/>
              </w:rPr>
              <w:t>Element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944">
            <w:pPr>
              <w:pStyle w:val="BodyText"/>
              <w:rPr>
                <w:lang w:val="en-NZ"/>
              </w:rPr>
            </w:pPr>
            <w:r w:rsidRPr="004F1944">
              <w:rPr>
                <w:rStyle w:val="SpecialBold"/>
              </w:rPr>
              <w:t>Performance criteria</w:t>
            </w:r>
          </w:p>
        </w:tc>
      </w:tr>
      <w:tr w:rsidTr="00100AC0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944" w:rsidP="004F1944">
            <w:pPr>
              <w:pStyle w:val="BodyText"/>
            </w:pPr>
            <w:r w:rsidRPr="004F1944">
              <w:rPr>
                <w:rStyle w:val="Emphasis"/>
              </w:rPr>
              <w:t>Elements describe the essential outcomes.</w:t>
            </w:r>
          </w:p>
        </w:tc>
        <w:tc>
          <w:tcPr>
            <w:tcW w:w="69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944">
            <w:pPr>
              <w:pStyle w:val="BodyText"/>
              <w:rPr>
                <w:lang w:val="en-NZ"/>
              </w:rPr>
            </w:pPr>
            <w:r w:rsidRPr="004F19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0AC0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944">
            <w:pPr>
              <w:pStyle w:val="BodyText"/>
              <w:rPr>
                <w:lang w:val="en-NZ"/>
              </w:rPr>
            </w:pPr>
            <w:r w:rsidRPr="004F1944">
              <w:t>1. Assess exhibit status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944" w:rsidP="004F1944">
            <w:pPr>
              <w:pStyle w:val="BodyText"/>
            </w:pPr>
            <w:r w:rsidRPr="004F1944">
              <w:t xml:space="preserve">1.1 Review exhibit security </w:t>
            </w:r>
            <w:r w:rsidRPr="004F1944">
              <w:t>for animals, staff and the public according to WHS, animal welfare and ethics</w:t>
            </w:r>
          </w:p>
          <w:p w:rsidR="00000000" w:rsidRPr="004F1944" w:rsidP="004F1944">
            <w:pPr>
              <w:pStyle w:val="BodyText"/>
            </w:pPr>
            <w:r w:rsidRPr="004F1944">
              <w:t xml:space="preserve">1.2 Evaluate animal welfare in relation to exhibit structure and </w:t>
            </w:r>
            <w:r w:rsidRPr="004F1944">
              <w:t>furnishings</w:t>
            </w:r>
          </w:p>
          <w:p w:rsidR="00000000" w:rsidRPr="004F1944" w:rsidP="004F1944">
            <w:pPr>
              <w:pStyle w:val="BodyText"/>
            </w:pPr>
            <w:r w:rsidRPr="004F1944">
              <w:t>1.3 R</w:t>
            </w:r>
            <w:r w:rsidRPr="004F1944">
              <w:t>eview exhibit aesthetics and access from the perspective of public perception, workplace image and animal needs</w:t>
            </w:r>
          </w:p>
          <w:p w:rsidR="00000000" w:rsidRPr="004F1944" w:rsidP="004F1944">
            <w:pPr>
              <w:pStyle w:val="BodyText"/>
            </w:pPr>
            <w:r w:rsidRPr="004F1944">
              <w:t>1.4 Evaluate exhibit furnishings condition, functionality and safety</w:t>
            </w:r>
          </w:p>
          <w:p w:rsidR="00000000" w:rsidP="004F1944">
            <w:pPr>
              <w:pStyle w:val="BodyText"/>
              <w:rPr>
                <w:lang w:val="en-NZ"/>
              </w:rPr>
            </w:pPr>
            <w:r w:rsidRPr="004F1944">
              <w:t>1.5 Document and report recommendations for exhibit design or renovation up</w:t>
            </w:r>
            <w:r w:rsidRPr="004F1944">
              <w:t>grades</w:t>
            </w:r>
          </w:p>
        </w:tc>
      </w:tr>
      <w:tr w:rsidTr="00100AC0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944">
            <w:pPr>
              <w:pStyle w:val="BodyText"/>
              <w:rPr>
                <w:lang w:val="en-NZ"/>
              </w:rPr>
            </w:pPr>
            <w:r w:rsidRPr="004F1944">
              <w:t>2. Contribute to exhibit design and renovation planning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944" w:rsidP="004F1944">
            <w:pPr>
              <w:pStyle w:val="BodyText"/>
            </w:pPr>
            <w:r w:rsidRPr="004F1944">
              <w:t>2.1 Review enclosure and exhibit development and renovation proposals</w:t>
            </w:r>
          </w:p>
          <w:p w:rsidR="00000000" w:rsidRPr="004F1944" w:rsidP="004F1944">
            <w:pPr>
              <w:pStyle w:val="BodyText"/>
            </w:pPr>
            <w:r w:rsidRPr="004F1944">
              <w:t>2.2 Make contributions to facility concept briefs for the design or renovation of enclosures and exhibits</w:t>
            </w:r>
          </w:p>
        </w:tc>
      </w:tr>
    </w:tbl>
    <w:p w:rsidR="00000000" w:rsidRPr="004F1944" w:rsidP="004F1944">
      <w:pPr>
        <w:pStyle w:val="Heading4"/>
      </w:pPr>
    </w:p>
    <w:p w:rsidR="00000000" w:rsidRPr="004F1944" w:rsidP="004F1944">
      <w:pPr>
        <w:pStyle w:val="Heading1"/>
      </w:pPr>
      <w:bookmarkStart w:id="6" w:name="O_856988"/>
      <w:bookmarkEnd w:id="6"/>
      <w:r w:rsidRPr="004F1944">
        <w:t>Foundation Skills</w:t>
      </w:r>
    </w:p>
    <w:p w:rsidR="00000000" w:rsidRPr="00100AC0" w:rsidP="00100AC0">
      <w:pPr>
        <w:pStyle w:val="BodyText"/>
        <w:rPr>
          <w:i/>
        </w:rPr>
      </w:pPr>
      <w:r w:rsidRPr="00100AC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19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944" w:rsidP="004F1944">
            <w:pPr>
              <w:pStyle w:val="BodyText"/>
            </w:pPr>
            <w:r w:rsidRPr="004F194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944">
            <w:pPr>
              <w:pStyle w:val="BodyText"/>
              <w:rPr>
                <w:lang w:val="en-NZ"/>
              </w:rPr>
            </w:pPr>
            <w:r w:rsidRPr="004F1944">
              <w:rPr>
                <w:rStyle w:val="SpecialBold"/>
              </w:rPr>
              <w:t>Description</w:t>
            </w:r>
          </w:p>
        </w:tc>
      </w:tr>
      <w:tr w:rsidTr="004F19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944">
            <w:pPr>
              <w:pStyle w:val="BodyText"/>
              <w:rPr>
                <w:lang w:val="en-NZ"/>
              </w:rPr>
            </w:pPr>
            <w:r w:rsidRPr="004F194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944" w:rsidP="004F1944">
            <w:pPr>
              <w:pStyle w:val="ListBullet"/>
            </w:pPr>
            <w:r w:rsidRPr="004F1944">
              <w:t>Complete mathematical calculations relating to enclosure and exhibit designs</w:t>
            </w:r>
          </w:p>
        </w:tc>
      </w:tr>
    </w:tbl>
    <w:p w:rsidR="00000000" w:rsidRPr="004F1944" w:rsidP="004F1944">
      <w:pPr>
        <w:pStyle w:val="BodyText"/>
      </w:pPr>
    </w:p>
    <w:p w:rsidR="00000000" w:rsidRPr="004F1944" w:rsidP="004F1944">
      <w:pPr>
        <w:pStyle w:val="AllowPageBreak"/>
      </w:pPr>
    </w:p>
    <w:p w:rsidR="00000000" w:rsidRPr="004F1944" w:rsidP="004F1944">
      <w:pPr>
        <w:pStyle w:val="Heading1"/>
      </w:pPr>
      <w:bookmarkStart w:id="7" w:name="O_856990"/>
      <w:bookmarkEnd w:id="7"/>
      <w:r w:rsidRPr="004F194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9"/>
        <w:gridCol w:w="2137"/>
        <w:gridCol w:w="2274"/>
        <w:gridCol w:w="3110"/>
      </w:tblGrid>
      <w:tr w:rsidTr="004F19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944" w:rsidP="004F1944">
            <w:pPr>
              <w:pStyle w:val="BodyText"/>
            </w:pPr>
            <w:r w:rsidRPr="004F1944">
              <w:rPr>
                <w:rStyle w:val="SpecialBold"/>
              </w:rPr>
              <w:t>Code and title current version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944" w:rsidP="004F1944">
            <w:pPr>
              <w:pStyle w:val="BodyText"/>
            </w:pPr>
            <w:r w:rsidRPr="004F1944">
              <w:rPr>
                <w:rStyle w:val="SpecialBold"/>
              </w:rPr>
              <w:t>Code and title previous version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944" w:rsidP="004F1944">
            <w:pPr>
              <w:pStyle w:val="BodyText"/>
            </w:pPr>
            <w:r w:rsidRPr="004F1944">
              <w:rPr>
                <w:rStyle w:val="SpecialBold"/>
              </w:rPr>
              <w:t>Comments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944">
            <w:pPr>
              <w:pStyle w:val="BodyText"/>
              <w:rPr>
                <w:lang w:val="en-NZ"/>
              </w:rPr>
            </w:pPr>
            <w:r w:rsidRPr="004F1944">
              <w:rPr>
                <w:rStyle w:val="SpecialBold"/>
              </w:rPr>
              <w:t>Equivalence status</w:t>
            </w:r>
          </w:p>
        </w:tc>
      </w:tr>
      <w:tr w:rsidTr="004F19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944">
            <w:pPr>
              <w:pStyle w:val="BodyText"/>
              <w:rPr>
                <w:lang w:val="en-NZ"/>
              </w:rPr>
            </w:pPr>
            <w:r w:rsidRPr="004F1944">
              <w:t>ACMCAN310 Assist with exhibit design and renovation planning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944">
            <w:pPr>
              <w:pStyle w:val="BodyText"/>
              <w:rPr>
                <w:lang w:val="en-NZ"/>
              </w:rPr>
            </w:pPr>
            <w:r w:rsidRPr="004F1944">
              <w:t>ACMCAN310A Assist with exhibit design and renovation planning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944">
            <w:pPr>
              <w:pStyle w:val="BodyText"/>
              <w:rPr>
                <w:lang w:val="en-NZ"/>
              </w:rPr>
            </w:pPr>
            <w:r w:rsidRPr="004F1944">
              <w:t>Updated to meet Standards for Training Packages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944" w:rsidP="004F1944">
            <w:pPr>
              <w:pStyle w:val="BodyText"/>
            </w:pPr>
            <w:r w:rsidRPr="004F1944">
              <w:t xml:space="preserve">Equivalent unit </w:t>
            </w:r>
          </w:p>
          <w:p w:rsidR="00000000" w:rsidRPr="004F1944" w:rsidP="004F1944">
            <w:pPr>
              <w:pStyle w:val="BodyText"/>
            </w:pPr>
          </w:p>
        </w:tc>
      </w:tr>
    </w:tbl>
    <w:p w:rsidR="00000000" w:rsidRPr="004F1944" w:rsidP="004F1944">
      <w:pPr>
        <w:pStyle w:val="BodyText"/>
      </w:pPr>
    </w:p>
    <w:p w:rsidR="00000000" w:rsidRPr="004F1944" w:rsidP="004F1944">
      <w:pPr>
        <w:pStyle w:val="AllowPageBreak"/>
      </w:pPr>
    </w:p>
    <w:p w:rsidR="00000000" w:rsidRPr="004F1944" w:rsidP="004F1944">
      <w:pPr>
        <w:pStyle w:val="Heading1"/>
      </w:pPr>
      <w:bookmarkStart w:id="8" w:name="O_856997"/>
      <w:bookmarkEnd w:id="8"/>
      <w:r w:rsidRPr="004F1944">
        <w:t>Links</w:t>
      </w:r>
    </w:p>
    <w:p w:rsidR="00000000" w:rsidRPr="004F1944" w:rsidP="00100AC0">
      <w:pPr>
        <w:pStyle w:val="BodyText"/>
      </w:pPr>
      <w:r w:rsidRPr="004F1944">
        <w:t>Companion Volumes, including Implementatio</w:t>
      </w:r>
      <w:r w:rsidRPr="004F1944">
        <w:t xml:space="preserve">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DC77C4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4F1944" w:rsidP="004F1944"/>
    <w:sectPr w:rsidSect="004F19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9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944" w:rsidRPr="00100AC0" w:rsidP="00100A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9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AC0" w:rsidP="004F19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0AC0" w:rsidP="004F19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0AC0" w:rsidP="004F19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9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A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944" w:rsidRPr="00100AC0" w:rsidP="00100A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9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AC0" w:rsidRPr="002D2AF8" w:rsidP="004F19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ACMCAN310 Assist with exhibit design and renovation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100AC0" w:rsidP="004F19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0AD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C038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9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9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9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9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9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9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9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9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9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9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9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944"/>
  </w:style>
  <w:style w:type="character" w:customStyle="1" w:styleId="Heading1Char">
    <w:name w:val="Heading 1 Char"/>
    <w:basedOn w:val="DefaultParagraphFont"/>
    <w:link w:val="Heading1"/>
    <w:rsid w:val="004F19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94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F19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9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9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944"/>
    <w:rPr>
      <w:b/>
      <w:spacing w:val="0"/>
    </w:rPr>
  </w:style>
  <w:style w:type="character" w:styleId="Emphasis">
    <w:name w:val="Emphasis"/>
    <w:basedOn w:val="DefaultParagraphFont"/>
    <w:qFormat/>
    <w:rsid w:val="004F1944"/>
    <w:rPr>
      <w:i/>
    </w:rPr>
  </w:style>
  <w:style w:type="paragraph" w:customStyle="1" w:styleId="SuperHeading">
    <w:name w:val="SuperHeading"/>
    <w:basedOn w:val="Normal"/>
    <w:rsid w:val="004F19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9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9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9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9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9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9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9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9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9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9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9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9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9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9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9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9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9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9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9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19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19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9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9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9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9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9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9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9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9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19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9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9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944"/>
  </w:style>
  <w:style w:type="paragraph" w:styleId="TableofFigures">
    <w:name w:val="table of figures"/>
    <w:basedOn w:val="Normal"/>
    <w:next w:val="Normal"/>
    <w:semiHidden/>
    <w:rsid w:val="004F19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9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1944"/>
    <w:rPr>
      <w:rFonts w:ascii="Wingdings" w:hAnsi="Wingdings"/>
    </w:rPr>
  </w:style>
  <w:style w:type="paragraph" w:customStyle="1" w:styleId="TableHeading">
    <w:name w:val="Table Heading"/>
    <w:basedOn w:val="HeadingBase"/>
    <w:rsid w:val="004F19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944"/>
    <w:rPr>
      <w:color w:val="0033CC"/>
      <w:u w:val="none"/>
    </w:rPr>
  </w:style>
  <w:style w:type="paragraph" w:customStyle="1" w:styleId="BodyTextRight">
    <w:name w:val="Body Text Right"/>
    <w:basedOn w:val="BodyText"/>
    <w:rsid w:val="004F19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9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9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9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9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9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944"/>
    <w:rPr>
      <w:sz w:val="32"/>
    </w:rPr>
  </w:style>
  <w:style w:type="paragraph" w:customStyle="1" w:styleId="HeadingProcedure">
    <w:name w:val="Heading Procedure"/>
    <w:basedOn w:val="HeadingBase"/>
    <w:next w:val="Normal"/>
    <w:rsid w:val="004F19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944"/>
    <w:pPr>
      <w:spacing w:before="60" w:after="60"/>
    </w:pPr>
  </w:style>
  <w:style w:type="paragraph" w:styleId="ListContinue">
    <w:name w:val="List Continue"/>
    <w:basedOn w:val="List"/>
    <w:rsid w:val="004F1944"/>
    <w:pPr>
      <w:ind w:firstLine="0"/>
    </w:pPr>
  </w:style>
  <w:style w:type="paragraph" w:customStyle="1" w:styleId="ListNote">
    <w:name w:val="List Note"/>
    <w:basedOn w:val="List"/>
    <w:rsid w:val="004F19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9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9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944"/>
    <w:rPr>
      <w:rFonts w:ascii="Courier New" w:hAnsi="Courier New"/>
    </w:rPr>
  </w:style>
  <w:style w:type="paragraph" w:customStyle="1" w:styleId="NoteBullet">
    <w:name w:val="Note Bullet"/>
    <w:basedOn w:val="Note"/>
    <w:rsid w:val="004F19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9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9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9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9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19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9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944"/>
    <w:rPr>
      <w:b/>
      <w:smallCaps/>
    </w:rPr>
  </w:style>
  <w:style w:type="paragraph" w:customStyle="1" w:styleId="TableListNumber">
    <w:name w:val="Table List Number"/>
    <w:basedOn w:val="ListNumber"/>
    <w:rsid w:val="004F19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9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944"/>
    <w:pPr>
      <w:numPr>
        <w:numId w:val="8"/>
      </w:numPr>
    </w:pPr>
  </w:style>
  <w:style w:type="paragraph" w:customStyle="1" w:styleId="ListAlpha2">
    <w:name w:val="List Alpha 2"/>
    <w:basedOn w:val="List2"/>
    <w:rsid w:val="004F1944"/>
    <w:pPr>
      <w:numPr>
        <w:numId w:val="7"/>
      </w:numPr>
    </w:pPr>
  </w:style>
  <w:style w:type="paragraph" w:styleId="List2">
    <w:name w:val="List 2"/>
    <w:basedOn w:val="BodyText"/>
    <w:rsid w:val="004F19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9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9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9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9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9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1944"/>
    <w:pPr>
      <w:numPr>
        <w:numId w:val="3"/>
      </w:numPr>
    </w:pPr>
  </w:style>
  <w:style w:type="paragraph" w:styleId="ListContinue2">
    <w:name w:val="List Continue 2"/>
    <w:basedOn w:val="List2"/>
    <w:rsid w:val="004F1944"/>
    <w:pPr>
      <w:ind w:firstLine="0"/>
    </w:pPr>
  </w:style>
  <w:style w:type="paragraph" w:styleId="ListContinue3">
    <w:name w:val="List Continue 3"/>
    <w:basedOn w:val="List3"/>
    <w:rsid w:val="004F1944"/>
    <w:pPr>
      <w:ind w:left="1021" w:firstLine="0"/>
    </w:pPr>
  </w:style>
  <w:style w:type="paragraph" w:styleId="ListContinue4">
    <w:name w:val="List Continue 4"/>
    <w:basedOn w:val="List4"/>
    <w:rsid w:val="004F1944"/>
    <w:pPr>
      <w:ind w:firstLine="0"/>
    </w:pPr>
  </w:style>
  <w:style w:type="paragraph" w:styleId="ListContinue5">
    <w:name w:val="List Continue 5"/>
    <w:basedOn w:val="List5"/>
    <w:rsid w:val="004F1944"/>
    <w:pPr>
      <w:ind w:firstLine="0"/>
    </w:pPr>
  </w:style>
  <w:style w:type="paragraph" w:styleId="ListNumber3">
    <w:name w:val="List Number 3"/>
    <w:basedOn w:val="List3"/>
    <w:rsid w:val="004F1944"/>
    <w:pPr>
      <w:numPr>
        <w:numId w:val="4"/>
      </w:numPr>
    </w:pPr>
  </w:style>
  <w:style w:type="paragraph" w:styleId="ListNumber4">
    <w:name w:val="List Number 4"/>
    <w:basedOn w:val="List4"/>
    <w:rsid w:val="004F1944"/>
    <w:pPr>
      <w:numPr>
        <w:numId w:val="5"/>
      </w:numPr>
    </w:pPr>
  </w:style>
  <w:style w:type="paragraph" w:styleId="ListNumber5">
    <w:name w:val="List Number 5"/>
    <w:basedOn w:val="List5"/>
    <w:rsid w:val="004F1944"/>
    <w:pPr>
      <w:numPr>
        <w:numId w:val="6"/>
      </w:numPr>
    </w:pPr>
  </w:style>
  <w:style w:type="paragraph" w:styleId="BlockText">
    <w:name w:val="Block Text"/>
    <w:basedOn w:val="Normal"/>
    <w:rsid w:val="004F19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9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944"/>
    <w:rPr>
      <w:sz w:val="16"/>
      <w:vertAlign w:val="superscript"/>
    </w:rPr>
  </w:style>
  <w:style w:type="character" w:customStyle="1" w:styleId="Symbols">
    <w:name w:val="Symbols"/>
    <w:basedOn w:val="DefaultParagraphFont"/>
    <w:rsid w:val="004F1944"/>
    <w:rPr>
      <w:rFonts w:ascii="Symbol" w:hAnsi="Symbol"/>
    </w:rPr>
  </w:style>
  <w:style w:type="character" w:customStyle="1" w:styleId="MenuOptions">
    <w:name w:val="Menu Options"/>
    <w:basedOn w:val="DefaultParagraphFont"/>
    <w:rsid w:val="004F19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944"/>
    <w:rPr>
      <w:b/>
    </w:rPr>
  </w:style>
  <w:style w:type="character" w:customStyle="1" w:styleId="Underlined">
    <w:name w:val="Underlined"/>
    <w:basedOn w:val="DefaultParagraphFont"/>
    <w:rsid w:val="004F1944"/>
    <w:rPr>
      <w:u w:val="single"/>
    </w:rPr>
  </w:style>
  <w:style w:type="paragraph" w:customStyle="1" w:styleId="TableBodyTextRight">
    <w:name w:val="Table Body Text Right"/>
    <w:basedOn w:val="TableBodyText"/>
    <w:rsid w:val="004F19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944"/>
    <w:rPr>
      <w:sz w:val="18"/>
    </w:rPr>
  </w:style>
  <w:style w:type="paragraph" w:customStyle="1" w:styleId="BodySmallRight">
    <w:name w:val="Body Small Right"/>
    <w:basedOn w:val="BodyTextRight"/>
    <w:rsid w:val="004F1944"/>
    <w:rPr>
      <w:sz w:val="18"/>
      <w:szCs w:val="18"/>
    </w:rPr>
  </w:style>
  <w:style w:type="paragraph" w:customStyle="1" w:styleId="MarginEdition">
    <w:name w:val="Margin Edition"/>
    <w:basedOn w:val="MarginNote"/>
    <w:rsid w:val="004F19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944"/>
    <w:rPr>
      <w:sz w:val="2"/>
      <w:szCs w:val="2"/>
    </w:rPr>
  </w:style>
  <w:style w:type="character" w:customStyle="1" w:styleId="Small">
    <w:name w:val="Small"/>
    <w:basedOn w:val="DefaultParagraphFont"/>
    <w:rsid w:val="004F1944"/>
    <w:rPr>
      <w:sz w:val="16"/>
    </w:rPr>
  </w:style>
  <w:style w:type="paragraph" w:customStyle="1" w:styleId="WideTable">
    <w:name w:val="Wide Table"/>
    <w:basedOn w:val="Normal"/>
    <w:rsid w:val="004F19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944"/>
  </w:style>
  <w:style w:type="paragraph" w:styleId="Quote">
    <w:name w:val="Quote"/>
    <w:basedOn w:val="Heading1"/>
    <w:link w:val="QuoteChar"/>
    <w:qFormat/>
    <w:rsid w:val="004F19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9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944"/>
    <w:pPr>
      <w:pageBreakBefore/>
    </w:pPr>
  </w:style>
  <w:style w:type="paragraph" w:customStyle="1" w:styleId="Border">
    <w:name w:val="Border"/>
    <w:basedOn w:val="Normal"/>
    <w:qFormat/>
    <w:rsid w:val="004F19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9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9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9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9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9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9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9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9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944"/>
    <w:rPr>
      <w:u w:val="single"/>
    </w:rPr>
  </w:style>
  <w:style w:type="character" w:customStyle="1" w:styleId="BoldandItalics">
    <w:name w:val="Bold and Italics"/>
    <w:qFormat/>
    <w:rsid w:val="004F1944"/>
    <w:rPr>
      <w:b/>
      <w:i/>
      <w:u w:val="none"/>
    </w:rPr>
  </w:style>
  <w:style w:type="paragraph" w:styleId="BalloonText">
    <w:name w:val="Balloon Text"/>
    <w:basedOn w:val="Normal"/>
    <w:link w:val="BalloonTextChar"/>
    <w:rsid w:val="004F1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9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9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9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9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9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944"/>
    <w:pPr>
      <w:spacing w:before="0" w:after="0"/>
    </w:pPr>
  </w:style>
  <w:style w:type="paragraph" w:customStyle="1" w:styleId="BodyTextBold">
    <w:name w:val="Body Text Bold"/>
    <w:basedOn w:val="BodyText"/>
    <w:qFormat/>
    <w:rsid w:val="004F1944"/>
    <w:rPr>
      <w:b/>
    </w:rPr>
  </w:style>
  <w:style w:type="character" w:styleId="Hyperlink">
    <w:name w:val="Hyperlink"/>
    <w:basedOn w:val="DefaultParagraphFont"/>
    <w:uiPriority w:val="99"/>
    <w:unhideWhenUsed/>
    <w:rsid w:val="00100A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2571</Characters>
  <Application>Microsoft Office Word</Application>
  <DocSecurity>0</DocSecurity>
  <Lines>102</Lines>
  <Paragraphs>59</Paragraphs>
  <ScaleCrop>false</ScaleCrop>
  <Company>Author-it Software Corporation Ltd.</Company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ACMCAN310 Assist with exhibit design and renovation planning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2019-09-10T07:02:00Z</dcterms:created>
  <dcterms:modified xsi:type="dcterms:W3CDTF">2019-09-10T07:02:00Z</dcterms:modified>
</cp:coreProperties>
</file>