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740" w:rsidP="00CB5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ACMCAN306 Monitor animal reproduction</w:t>
      </w:r>
      <w:r>
        <w:fldChar w:fldCharType="end"/>
      </w:r>
    </w:p>
    <w:p w:rsidR="00CB5740" w:rsidP="00CB5740">
      <w:pPr>
        <w:pStyle w:val="Version"/>
        <w:sectPr w:rsidSect="00B01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FD3" w:rsidP="00B01FD3">
      <w:pPr>
        <w:pStyle w:val="SuperHeading"/>
      </w:pPr>
      <w:r w:rsidRPr="00B01FD3">
        <w:t>ACMCAN306 Monitor animal reproduction</w:t>
      </w:r>
    </w:p>
    <w:p w:rsidR="00000000" w:rsidRPr="00B01FD3" w:rsidP="00B01FD3">
      <w:pPr>
        <w:pStyle w:val="Heading1"/>
      </w:pPr>
      <w:bookmarkStart w:id="1" w:name="O_856730"/>
      <w:bookmarkEnd w:id="1"/>
      <w:r w:rsidRPr="00B01FD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B01F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rPr>
                <w:rStyle w:val="SpecialBold"/>
              </w:rPr>
              <w:t>Comments</w:t>
            </w:r>
          </w:p>
        </w:tc>
      </w:tr>
      <w:tr w:rsidTr="00B01F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t>This version released with ACM Animal Care and Management Training Package Version 1.0.</w:t>
            </w:r>
          </w:p>
        </w:tc>
      </w:tr>
    </w:tbl>
    <w:p w:rsidR="00000000" w:rsidRPr="00B01FD3" w:rsidP="00B01FD3">
      <w:pPr>
        <w:pStyle w:val="BodyText"/>
      </w:pPr>
    </w:p>
    <w:p w:rsidR="00000000" w:rsidRPr="00B01FD3" w:rsidP="00B01FD3">
      <w:pPr>
        <w:pStyle w:val="AllowPageBreak"/>
      </w:pPr>
    </w:p>
    <w:p w:rsidR="00000000" w:rsidRPr="00B01FD3" w:rsidP="00B01FD3">
      <w:pPr>
        <w:pStyle w:val="Heading1"/>
      </w:pPr>
      <w:bookmarkStart w:id="2" w:name="O_856731"/>
      <w:bookmarkEnd w:id="2"/>
      <w:r w:rsidRPr="00B01FD3">
        <w:t>Application</w:t>
      </w:r>
    </w:p>
    <w:p w:rsidR="00000000" w:rsidRPr="00B01FD3" w:rsidP="00CB5740">
      <w:pPr>
        <w:pStyle w:val="BodyText"/>
      </w:pPr>
      <w:r w:rsidRPr="00B01FD3">
        <w:t>This unit of competency describes the skills and knowledge required to facilitate and mo</w:t>
      </w:r>
      <w:r w:rsidRPr="00B01FD3">
        <w:t>nitor reproduction needs in accordance with the institution</w:t>
      </w:r>
      <w:r>
        <w:t>’</w:t>
      </w:r>
      <w:r w:rsidRPr="00B01FD3">
        <w:t>s breeding plan. Animals in the reproduction program may be either naturally or artificially reared.</w:t>
      </w:r>
    </w:p>
    <w:p w:rsidR="00000000" w:rsidRPr="00B01FD3" w:rsidP="00CB5740">
      <w:pPr>
        <w:pStyle w:val="BodyText"/>
      </w:pPr>
      <w:r w:rsidRPr="00B01FD3">
        <w:t>This unit applies to wildlife animal keepers or carers working in a captive animal facility, under the direction of a more experienced staff member.</w:t>
      </w:r>
    </w:p>
    <w:p w:rsidR="00000000" w:rsidRPr="00B01FD3" w:rsidP="00CB5740">
      <w:pPr>
        <w:pStyle w:val="BodyText"/>
      </w:pPr>
      <w:r w:rsidRPr="00B01FD3">
        <w:t>No occupational licensing, legislative or certification requirements are known to apply to this unit at th</w:t>
      </w:r>
      <w:r w:rsidRPr="00B01FD3">
        <w:t>e time of publication.</w:t>
      </w:r>
    </w:p>
    <w:p w:rsidR="00000000" w:rsidRPr="00B01FD3" w:rsidP="00CB5740">
      <w:pPr>
        <w:pStyle w:val="BodyText"/>
      </w:pPr>
      <w:r w:rsidRPr="00B01FD3">
        <w:t xml:space="preserve">NOTE: The terms </w:t>
      </w:r>
      <w:r>
        <w:t>‘</w:t>
      </w:r>
      <w:r w:rsidRPr="00B01FD3">
        <w:t>occupational health and safety</w:t>
      </w:r>
      <w:r>
        <w:t>’</w:t>
      </w:r>
      <w:r w:rsidRPr="00B01FD3">
        <w:t xml:space="preserve"> (OHS) and </w:t>
      </w:r>
      <w:r>
        <w:t>‘</w:t>
      </w:r>
      <w:r w:rsidRPr="00B01FD3">
        <w:t>work health and safety</w:t>
      </w:r>
      <w:r>
        <w:t>’</w:t>
      </w:r>
      <w:r w:rsidRPr="00B01FD3">
        <w:t xml:space="preserve"> (WHS) generally have the same meaning in the workplace. In jurisdictions where the national model WHS legislation has not been implemented, RTOs mus</w:t>
      </w:r>
      <w:r w:rsidRPr="00B01FD3">
        <w:t>t contextualise the unit of competency by referring to current OHS legislative requirements.</w:t>
      </w:r>
    </w:p>
    <w:p w:rsidR="00000000" w:rsidRPr="00B01FD3" w:rsidP="00B01FD3">
      <w:pPr>
        <w:pStyle w:val="Heading1"/>
      </w:pPr>
      <w:bookmarkStart w:id="3" w:name="O_856732"/>
      <w:bookmarkEnd w:id="3"/>
      <w:r w:rsidRPr="00B01FD3">
        <w:t>Pre-requisite Unit</w:t>
      </w:r>
    </w:p>
    <w:p w:rsidR="00000000" w:rsidRPr="00B01FD3" w:rsidP="00CB5740">
      <w:pPr>
        <w:pStyle w:val="BodyText"/>
      </w:pPr>
      <w:r w:rsidRPr="00B01FD3">
        <w:t>Nil</w:t>
      </w:r>
    </w:p>
    <w:p w:rsidR="00000000" w:rsidRPr="00B01FD3" w:rsidP="00B01FD3">
      <w:pPr>
        <w:pStyle w:val="Heading1"/>
      </w:pPr>
      <w:bookmarkStart w:id="4" w:name="O_856734"/>
      <w:bookmarkEnd w:id="4"/>
      <w:r w:rsidRPr="00B01FD3">
        <w:t>Unit Sector</w:t>
      </w:r>
    </w:p>
    <w:p w:rsidR="00000000" w:rsidRPr="00B01FD3" w:rsidP="00CB5740">
      <w:pPr>
        <w:pStyle w:val="BodyText"/>
      </w:pPr>
      <w:r w:rsidRPr="00B01FD3">
        <w:t>Captive Animals (CAN)</w:t>
      </w:r>
    </w:p>
    <w:p w:rsidR="00000000" w:rsidRPr="00B01FD3" w:rsidP="00B01FD3">
      <w:pPr>
        <w:pStyle w:val="Heading1"/>
      </w:pPr>
      <w:bookmarkStart w:id="5" w:name="O_856735"/>
      <w:bookmarkEnd w:id="5"/>
      <w:r w:rsidRPr="00B01FD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CB57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SpecialBold"/>
              </w:rPr>
              <w:t>Element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rPr>
                <w:rStyle w:val="SpecialBold"/>
              </w:rPr>
              <w:t>Performance c</w:t>
            </w:r>
            <w:r w:rsidRPr="00B01FD3">
              <w:rPr>
                <w:rStyle w:val="SpecialBold"/>
              </w:rPr>
              <w:t>riteria</w:t>
            </w:r>
          </w:p>
        </w:tc>
      </w:tr>
      <w:tr w:rsidTr="00CB57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Emphasis"/>
              </w:rPr>
              <w:t xml:space="preserve">Elements describe the </w:t>
            </w:r>
            <w:r w:rsidRPr="00B01FD3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rPr>
                <w:rStyle w:val="Emphasis"/>
              </w:rPr>
              <w:t xml:space="preserve">Performance criteria describe the performance needed to demonstrate </w:t>
            </w:r>
            <w:r w:rsidRPr="00B01FD3">
              <w:rPr>
                <w:rStyle w:val="Emphasis"/>
              </w:rPr>
              <w:t>achievement of the element.</w:t>
            </w:r>
          </w:p>
        </w:tc>
      </w:tr>
      <w:tr w:rsidTr="00CB57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1. Facilitate reproduction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t>1.1 Recognise and report sexual behaviour communication and signs in the male and female reproductive cycle</w:t>
            </w:r>
          </w:p>
          <w:p w:rsidR="00000000" w:rsidRPr="00B01FD3" w:rsidP="00B01FD3">
            <w:pPr>
              <w:pStyle w:val="BodyText"/>
            </w:pPr>
            <w:r w:rsidRPr="00B01FD3">
              <w:t>1.2 Identify and monitor WHS risks and animal welfare requirements associated with potential aggressive behaviour</w:t>
            </w:r>
          </w:p>
          <w:p w:rsidR="00000000" w:rsidRPr="00B01FD3" w:rsidP="00B01FD3">
            <w:pPr>
              <w:pStyle w:val="BodyText"/>
            </w:pPr>
            <w:r w:rsidRPr="00B01FD3">
              <w:t>1.3 Provide conditions and environ</w:t>
            </w:r>
            <w:r w:rsidRPr="00B01FD3">
              <w:t>mental cues conducive to breeding and to meet species-specific requirements</w:t>
            </w:r>
          </w:p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1.4 Facilitate reproduction according to the institution’s breeding plan</w:t>
            </w:r>
          </w:p>
        </w:tc>
      </w:tr>
      <w:tr w:rsidTr="00CB57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2. Monitor breeding animals during the period of reproduction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t>2.1 Provide a suitable species-specific envi</w:t>
            </w:r>
            <w:r w:rsidRPr="00B01FD3">
              <w:t>ronment for breeding animals</w:t>
            </w:r>
          </w:p>
          <w:p w:rsidR="00000000" w:rsidRPr="00B01FD3" w:rsidP="00B01FD3">
            <w:pPr>
              <w:pStyle w:val="BodyText"/>
            </w:pPr>
            <w:r w:rsidRPr="00B01FD3">
              <w:t>2.2 Provide and monitor requirements</w:t>
            </w:r>
          </w:p>
          <w:p w:rsidR="00000000" w:rsidRPr="00B01FD3" w:rsidP="00B01FD3">
            <w:pPr>
              <w:pStyle w:val="BodyText"/>
            </w:pPr>
            <w:r w:rsidRPr="00B01FD3">
              <w:t>2.3 Record relevant data so that successes can be replicated</w:t>
            </w:r>
          </w:p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2.4 Communicate changes to husbandry regimes</w:t>
            </w:r>
          </w:p>
        </w:tc>
      </w:tr>
      <w:tr w:rsidTr="00CB57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3. Prepare and assist with birth or hatching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t>3.1 Provide suitable media to assist w</w:t>
            </w:r>
            <w:r w:rsidRPr="00B01FD3">
              <w:t>ith birth or hatching</w:t>
            </w:r>
          </w:p>
          <w:p w:rsidR="00000000" w:rsidRPr="00B01FD3" w:rsidP="00B01FD3">
            <w:pPr>
              <w:pStyle w:val="BodyText"/>
            </w:pPr>
            <w:r w:rsidRPr="00B01FD3">
              <w:t>3.2 Monitor birth or hatching of young animals</w:t>
            </w:r>
          </w:p>
          <w:p w:rsidR="00000000" w:rsidRPr="00B01FD3" w:rsidP="00B01FD3">
            <w:pPr>
              <w:pStyle w:val="BodyText"/>
            </w:pPr>
            <w:r w:rsidRPr="00B01FD3">
              <w:t>3.3 Assess and manage post-birth or post-hatching behaviour</w:t>
            </w:r>
          </w:p>
          <w:p w:rsidR="00000000" w:rsidRPr="00B01FD3" w:rsidP="00B01FD3">
            <w:pPr>
              <w:pStyle w:val="BodyText"/>
            </w:pPr>
            <w:r w:rsidRPr="00B01FD3">
              <w:t>3.4 Assess breeding outcomes and recommend updates for inclusion in the institution’s breeding plan</w:t>
            </w:r>
          </w:p>
        </w:tc>
      </w:tr>
    </w:tbl>
    <w:p w:rsidR="00000000" w:rsidRPr="00B01FD3" w:rsidP="00B01FD3">
      <w:pPr>
        <w:pStyle w:val="BodyText"/>
      </w:pPr>
    </w:p>
    <w:p w:rsidR="00000000" w:rsidRPr="00B01FD3" w:rsidP="00B01FD3">
      <w:pPr>
        <w:pStyle w:val="AllowPageBreak"/>
      </w:pPr>
    </w:p>
    <w:p w:rsidR="00000000" w:rsidRPr="00B01FD3" w:rsidP="00B01FD3">
      <w:pPr>
        <w:pStyle w:val="Heading1"/>
      </w:pPr>
      <w:bookmarkStart w:id="6" w:name="O_856736"/>
      <w:bookmarkEnd w:id="6"/>
      <w:r w:rsidRPr="00B01FD3">
        <w:t>Foundation Skills</w:t>
      </w:r>
    </w:p>
    <w:p w:rsidR="00000000" w:rsidRPr="00CB5740" w:rsidP="00CB5740">
      <w:pPr>
        <w:pStyle w:val="BodyText"/>
        <w:rPr>
          <w:i/>
        </w:rPr>
      </w:pPr>
      <w:r w:rsidRPr="00CB57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B01F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SpecialBold"/>
              </w:rPr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rPr>
                <w:rStyle w:val="SpecialBold"/>
              </w:rPr>
              <w:t>Description</w:t>
            </w:r>
          </w:p>
        </w:tc>
      </w:tr>
      <w:tr w:rsidTr="00B01F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Get the work done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ListBullet"/>
            </w:pPr>
            <w:r w:rsidRPr="00B01FD3">
              <w:t>Anticipa</w:t>
            </w:r>
            <w:r w:rsidRPr="00B01FD3">
              <w:t>te problems in conditions for animal reproduction and birthing or hatching, and formulate solutions</w:t>
            </w:r>
          </w:p>
        </w:tc>
      </w:tr>
    </w:tbl>
    <w:p w:rsidR="00000000" w:rsidRPr="00B01FD3" w:rsidP="00B01FD3">
      <w:pPr>
        <w:pStyle w:val="BodyText"/>
      </w:pPr>
    </w:p>
    <w:p w:rsidR="00000000" w:rsidRPr="00B01FD3" w:rsidP="00B01FD3">
      <w:pPr>
        <w:pStyle w:val="AllowPageBreak"/>
      </w:pPr>
    </w:p>
    <w:p w:rsidR="00000000" w:rsidRPr="00B01FD3" w:rsidP="00B01FD3">
      <w:pPr>
        <w:pStyle w:val="Heading1"/>
      </w:pPr>
      <w:bookmarkStart w:id="7" w:name="O_856738"/>
      <w:bookmarkEnd w:id="7"/>
      <w:r w:rsidRPr="00B01FD3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B01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rPr>
                <w:rStyle w:val="SpecialBold"/>
              </w:rPr>
              <w:t>Equivalence status</w:t>
            </w:r>
          </w:p>
        </w:tc>
      </w:tr>
      <w:tr w:rsidTr="00B01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ACMCAN306 Monitor animal reproduction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ACMCAN306A Monitor animal reproduction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t xml:space="preserve">Equivalent unit </w:t>
            </w:r>
          </w:p>
        </w:tc>
      </w:tr>
    </w:tbl>
    <w:p w:rsidR="00000000" w:rsidRPr="00B01FD3" w:rsidP="00B01FD3">
      <w:pPr>
        <w:pStyle w:val="BodyText"/>
      </w:pPr>
    </w:p>
    <w:p w:rsidR="00000000" w:rsidRPr="00B01FD3" w:rsidP="00B01FD3">
      <w:pPr>
        <w:pStyle w:val="AllowPageBreak"/>
      </w:pPr>
    </w:p>
    <w:p w:rsidR="00000000" w:rsidRPr="00B01FD3" w:rsidP="00B01FD3">
      <w:pPr>
        <w:pStyle w:val="Heading1"/>
      </w:pPr>
      <w:bookmarkStart w:id="8" w:name="O_856745"/>
      <w:bookmarkEnd w:id="8"/>
      <w:r w:rsidRPr="00B01FD3">
        <w:t>Links</w:t>
      </w:r>
    </w:p>
    <w:p w:rsidR="00000000" w:rsidRPr="00B01FD3" w:rsidP="00CB5740">
      <w:pPr>
        <w:pStyle w:val="BodyText"/>
      </w:pPr>
      <w:r w:rsidRPr="00B01F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85EA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01FD3" w:rsidP="00CB5740">
      <w:pPr>
        <w:pStyle w:val="BodyText"/>
        <w:sectPr w:rsidSect="00B01F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FD3" w:rsidP="00B01FD3">
      <w:pPr>
        <w:pStyle w:val="SuperHeading"/>
      </w:pPr>
      <w:r w:rsidRPr="00B01FD3">
        <w:t>Assessment Requirements for ACMCAN306 Monitor animal reproduction</w:t>
      </w:r>
    </w:p>
    <w:p w:rsidR="00000000" w:rsidRPr="00B01FD3" w:rsidP="00B01FD3">
      <w:pPr>
        <w:pStyle w:val="Heading1"/>
      </w:pPr>
      <w:bookmarkStart w:id="9" w:name="O_856740"/>
      <w:bookmarkEnd w:id="9"/>
      <w:r w:rsidRPr="00B01FD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B01F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rPr>
                <w:rStyle w:val="SpecialBold"/>
              </w:rPr>
              <w:t>Comments</w:t>
            </w:r>
          </w:p>
        </w:tc>
      </w:tr>
      <w:tr w:rsidTr="00B01F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D3">
            <w:pPr>
              <w:pStyle w:val="BodyText"/>
              <w:rPr>
                <w:lang w:val="en-NZ"/>
              </w:rPr>
            </w:pPr>
            <w:r w:rsidRPr="00B01FD3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D3" w:rsidP="00B01FD3">
            <w:pPr>
              <w:pStyle w:val="BodyText"/>
            </w:pPr>
            <w:r w:rsidRPr="00B01FD3">
              <w:t>This version released with ACM Animal Care and Management Training Package Version 1.0.</w:t>
            </w:r>
          </w:p>
        </w:tc>
      </w:tr>
    </w:tbl>
    <w:p w:rsidR="00000000" w:rsidRPr="00B01FD3" w:rsidP="00B01FD3">
      <w:pPr>
        <w:pStyle w:val="BodyText"/>
      </w:pPr>
    </w:p>
    <w:p w:rsidR="00000000" w:rsidRPr="00B01FD3" w:rsidP="00B01FD3">
      <w:pPr>
        <w:pStyle w:val="AllowPageBreak"/>
      </w:pPr>
    </w:p>
    <w:p w:rsidR="00000000" w:rsidRPr="00B01FD3" w:rsidP="00B01FD3">
      <w:pPr>
        <w:pStyle w:val="Heading1"/>
      </w:pPr>
      <w:bookmarkStart w:id="10" w:name="O_856741"/>
      <w:bookmarkEnd w:id="10"/>
      <w:r w:rsidRPr="00B01FD3">
        <w:t>Performance Evidence</w:t>
      </w:r>
    </w:p>
    <w:p w:rsidR="00000000" w:rsidRPr="00B01FD3" w:rsidP="00CB5740">
      <w:pPr>
        <w:pStyle w:val="BodyText"/>
      </w:pPr>
      <w:r w:rsidRPr="00B01FD3">
        <w:t xml:space="preserve">An individual demonstrating competency must satisfy all of the elements and performance criteria of this unit. </w:t>
      </w:r>
    </w:p>
    <w:p w:rsidR="00000000" w:rsidRPr="00B01FD3" w:rsidP="00CB5740">
      <w:pPr>
        <w:pStyle w:val="BodyText"/>
      </w:pPr>
      <w:r w:rsidRPr="00B01FD3">
        <w:t>There must be e</w:t>
      </w:r>
      <w:r w:rsidRPr="00B01FD3">
        <w:t>vidence that the individual has monitored the reproduction of three different animals, including:</w:t>
      </w:r>
    </w:p>
    <w:p w:rsidR="00000000" w:rsidRPr="00B01FD3" w:rsidP="00B01FD3">
      <w:pPr>
        <w:pStyle w:val="ListBullet"/>
      </w:pPr>
      <w:r w:rsidRPr="00B01FD3">
        <w:t>providing environments conducive to reproduction according to institution</w:t>
      </w:r>
      <w:r>
        <w:t>’</w:t>
      </w:r>
      <w:r w:rsidRPr="00B01FD3">
        <w:t>s breeding plan</w:t>
      </w:r>
    </w:p>
    <w:p w:rsidR="00000000" w:rsidRPr="00B01FD3" w:rsidP="00B01FD3">
      <w:pPr>
        <w:pStyle w:val="ListBullet"/>
      </w:pPr>
      <w:r w:rsidRPr="00B01FD3">
        <w:t>recognising courtship, copulation, combat and signs of behavioural and physical changes associated with reproduction</w:t>
      </w:r>
    </w:p>
    <w:p w:rsidR="00000000" w:rsidRPr="00B01FD3" w:rsidP="00B01FD3">
      <w:pPr>
        <w:pStyle w:val="ListBullet"/>
      </w:pPr>
      <w:r w:rsidRPr="00B01FD3">
        <w:t>assessing and managing birth or hatching process</w:t>
      </w:r>
    </w:p>
    <w:p w:rsidR="00000000" w:rsidRPr="00B01FD3" w:rsidP="00B01FD3">
      <w:pPr>
        <w:pStyle w:val="ListBullet"/>
      </w:pPr>
      <w:r w:rsidRPr="00B01FD3">
        <w:t>recording and maintaining records.</w:t>
      </w:r>
    </w:p>
    <w:p w:rsidR="00000000" w:rsidRPr="00B01FD3" w:rsidP="00B01FD3">
      <w:pPr>
        <w:pStyle w:val="AllowPageBreak"/>
      </w:pPr>
    </w:p>
    <w:p w:rsidR="00000000" w:rsidRPr="00B01FD3" w:rsidP="00B01FD3">
      <w:pPr>
        <w:pStyle w:val="Heading1"/>
      </w:pPr>
      <w:bookmarkStart w:id="11" w:name="O_856742"/>
      <w:bookmarkEnd w:id="11"/>
      <w:r w:rsidRPr="00B01FD3">
        <w:t>Knowledge Evidence</w:t>
      </w:r>
    </w:p>
    <w:p w:rsidR="00000000" w:rsidRPr="00B01FD3" w:rsidP="00CB5740">
      <w:pPr>
        <w:pStyle w:val="BodyText"/>
      </w:pPr>
      <w:r w:rsidRPr="00B01FD3">
        <w:t xml:space="preserve">An individual must </w:t>
      </w:r>
      <w:r w:rsidRPr="00B01FD3">
        <w:t>be able to demonstrate the knowledge required to perform the tasks outlined in the elements and performance criteria of this unit. This includes knowledge of:</w:t>
      </w:r>
    </w:p>
    <w:p w:rsidR="00000000" w:rsidRPr="00B01FD3" w:rsidP="00B01FD3">
      <w:pPr>
        <w:pStyle w:val="ListBullet"/>
      </w:pPr>
      <w:r w:rsidRPr="00B01FD3">
        <w:t>principles and practices of animal reproduction monitoring</w:t>
      </w:r>
    </w:p>
    <w:p w:rsidR="00000000" w:rsidRPr="00B01FD3" w:rsidP="00B01FD3">
      <w:pPr>
        <w:pStyle w:val="ListBullet"/>
      </w:pPr>
      <w:r w:rsidRPr="00B01FD3">
        <w:t>anatomical structures and physiologic</w:t>
      </w:r>
      <w:r w:rsidRPr="00B01FD3">
        <w:t>al features for the animal groups associated with reproduction</w:t>
      </w:r>
    </w:p>
    <w:p w:rsidR="00000000" w:rsidRPr="00B01FD3" w:rsidP="00B01FD3">
      <w:pPr>
        <w:pStyle w:val="ListBullet"/>
      </w:pPr>
      <w:r w:rsidRPr="00B01FD3">
        <w:t>animal husbandry requirements related to breeding animals</w:t>
      </w:r>
    </w:p>
    <w:p w:rsidR="00000000" w:rsidRPr="00B01FD3" w:rsidP="00B01FD3">
      <w:pPr>
        <w:pStyle w:val="ListBullet"/>
      </w:pPr>
      <w:r w:rsidRPr="00B01FD3">
        <w:t>behavioural changes in animals when pregnant, with young, or when displaying territorial behaviour</w:t>
      </w:r>
    </w:p>
    <w:p w:rsidR="00000000" w:rsidRPr="00B01FD3" w:rsidP="00B01FD3">
      <w:pPr>
        <w:pStyle w:val="ListBullet"/>
      </w:pPr>
      <w:r w:rsidRPr="00B01FD3">
        <w:t>emergency procedures</w:t>
      </w:r>
    </w:p>
    <w:p w:rsidR="00000000" w:rsidRPr="00B01FD3" w:rsidP="00B01FD3">
      <w:pPr>
        <w:pStyle w:val="ListBullet"/>
      </w:pPr>
      <w:r w:rsidRPr="00B01FD3">
        <w:t>environmental p</w:t>
      </w:r>
      <w:r w:rsidRPr="00B01FD3">
        <w:t>rocesses that may influence breeding, birth and hatching</w:t>
      </w:r>
    </w:p>
    <w:p w:rsidR="00000000" w:rsidRPr="00B01FD3" w:rsidP="00B01FD3">
      <w:pPr>
        <w:pStyle w:val="ListBullet"/>
      </w:pPr>
      <w:r w:rsidRPr="00B01FD3">
        <w:t>breeding plans</w:t>
      </w:r>
    </w:p>
    <w:p w:rsidR="00000000" w:rsidRPr="00B01FD3" w:rsidP="00B01FD3">
      <w:pPr>
        <w:pStyle w:val="ListBullet"/>
      </w:pPr>
      <w:r w:rsidRPr="00B01FD3">
        <w:t>factors that may interfere with breeding</w:t>
      </w:r>
    </w:p>
    <w:p w:rsidR="00000000" w:rsidRPr="00B01FD3" w:rsidP="00B01FD3">
      <w:pPr>
        <w:pStyle w:val="ListBullet"/>
      </w:pPr>
      <w:r w:rsidRPr="00B01FD3">
        <w:t>housing requirements for mother and young, where relevant</w:t>
      </w:r>
    </w:p>
    <w:p w:rsidR="00000000" w:rsidRPr="00B01FD3" w:rsidP="00B01FD3">
      <w:pPr>
        <w:pStyle w:val="ListBullet"/>
      </w:pPr>
      <w:r w:rsidRPr="00B01FD3">
        <w:t>the institution’s collection and breeding plans</w:t>
      </w:r>
    </w:p>
    <w:p w:rsidR="00000000" w:rsidRPr="00B01FD3" w:rsidP="00B01FD3">
      <w:pPr>
        <w:pStyle w:val="ListBullet"/>
      </w:pPr>
      <w:r w:rsidRPr="00B01FD3">
        <w:t>natural breeding behaviours and biolo</w:t>
      </w:r>
      <w:r w:rsidRPr="00B01FD3">
        <w:t>gy</w:t>
      </w:r>
    </w:p>
    <w:p w:rsidR="00000000" w:rsidRPr="00B01FD3" w:rsidP="00B01FD3">
      <w:pPr>
        <w:pStyle w:val="ListBullet"/>
      </w:pPr>
      <w:r w:rsidRPr="00B01FD3">
        <w:t>normal and abnormal animal behaviour</w:t>
      </w:r>
    </w:p>
    <w:p w:rsidR="00000000" w:rsidRPr="00B01FD3" w:rsidP="00B01FD3">
      <w:pPr>
        <w:pStyle w:val="ListBullet"/>
      </w:pPr>
      <w:r w:rsidRPr="00B01FD3">
        <w:t>animal sexual behaviour, including:</w:t>
      </w:r>
    </w:p>
    <w:p w:rsidR="00000000" w:rsidRPr="00B01FD3" w:rsidP="00B01FD3">
      <w:pPr>
        <w:pStyle w:val="ListBullet"/>
      </w:pPr>
      <w:r w:rsidRPr="00B01FD3">
        <w:t>aggression between males</w:t>
      </w:r>
    </w:p>
    <w:p w:rsidR="00000000" w:rsidRPr="00B01FD3" w:rsidP="00B01FD3">
      <w:pPr>
        <w:pStyle w:val="ListBullet"/>
      </w:pPr>
      <w:r w:rsidRPr="00B01FD3">
        <w:t>courtship rituals</w:t>
      </w:r>
    </w:p>
    <w:p w:rsidR="00000000" w:rsidRPr="00B01FD3" w:rsidP="00B01FD3">
      <w:pPr>
        <w:pStyle w:val="ListBullet"/>
      </w:pPr>
      <w:r w:rsidRPr="00B01FD3">
        <w:t>copulation</w:t>
      </w:r>
    </w:p>
    <w:p w:rsidR="00000000" w:rsidRPr="00B01FD3" w:rsidP="00B01FD3">
      <w:pPr>
        <w:pStyle w:val="ListBullet"/>
      </w:pPr>
      <w:r w:rsidRPr="00B01FD3">
        <w:t>nesting</w:t>
      </w:r>
    </w:p>
    <w:p w:rsidR="00000000" w:rsidRPr="00B01FD3" w:rsidP="00B01FD3">
      <w:pPr>
        <w:pStyle w:val="ListBullet"/>
      </w:pPr>
      <w:r w:rsidRPr="00B01FD3">
        <w:t>preening</w:t>
      </w:r>
    </w:p>
    <w:p w:rsidR="00000000" w:rsidRPr="00B01FD3" w:rsidP="00B01FD3">
      <w:pPr>
        <w:pStyle w:val="ListBullet"/>
      </w:pPr>
      <w:r w:rsidRPr="00B01FD3">
        <w:t>communications and signs in the male and female reproductive cycle, including:</w:t>
      </w:r>
    </w:p>
    <w:p w:rsidR="00000000" w:rsidRPr="00B01FD3" w:rsidP="00B01FD3">
      <w:pPr>
        <w:pStyle w:val="ListBullet2"/>
      </w:pPr>
      <w:r w:rsidRPr="00B01FD3">
        <w:t>olfactory signals</w:t>
      </w:r>
    </w:p>
    <w:p w:rsidR="00000000" w:rsidRPr="00B01FD3" w:rsidP="00B01FD3">
      <w:pPr>
        <w:pStyle w:val="ListBullet2"/>
      </w:pPr>
      <w:r w:rsidRPr="00B01FD3">
        <w:t>specific breeding calls</w:t>
      </w:r>
    </w:p>
    <w:p w:rsidR="00000000" w:rsidRPr="00B01FD3" w:rsidP="00B01FD3">
      <w:pPr>
        <w:pStyle w:val="ListBullet2"/>
      </w:pPr>
      <w:r w:rsidRPr="00B01FD3">
        <w:t>changes in dietary habits</w:t>
      </w:r>
    </w:p>
    <w:p w:rsidR="00000000" w:rsidRPr="00B01FD3" w:rsidP="00B01FD3">
      <w:pPr>
        <w:pStyle w:val="ListBullet2"/>
      </w:pPr>
      <w:r w:rsidRPr="00B01FD3">
        <w:t>fattening up</w:t>
      </w:r>
    </w:p>
    <w:p w:rsidR="00000000" w:rsidRPr="00B01FD3" w:rsidP="00B01FD3">
      <w:pPr>
        <w:pStyle w:val="ListBullet2"/>
      </w:pPr>
      <w:r w:rsidRPr="00B01FD3">
        <w:t>metamorphosis in amphibians</w:t>
      </w:r>
    </w:p>
    <w:p w:rsidR="00000000" w:rsidRPr="00B01FD3" w:rsidP="00B01FD3">
      <w:pPr>
        <w:pStyle w:val="ListBullet2"/>
      </w:pPr>
      <w:r w:rsidRPr="00B01FD3">
        <w:t>oestrus</w:t>
      </w:r>
    </w:p>
    <w:p w:rsidR="00000000" w:rsidRPr="00B01FD3" w:rsidP="00B01FD3">
      <w:pPr>
        <w:pStyle w:val="ListBullet2"/>
      </w:pPr>
      <w:r w:rsidRPr="00B01FD3">
        <w:t>parturition</w:t>
      </w:r>
    </w:p>
    <w:p w:rsidR="00000000" w:rsidRPr="00B01FD3" w:rsidP="00B01FD3">
      <w:pPr>
        <w:pStyle w:val="ListBullet"/>
      </w:pPr>
      <w:r w:rsidRPr="00B01FD3">
        <w:t>puberty</w:t>
      </w:r>
    </w:p>
    <w:p w:rsidR="00000000" w:rsidRPr="00B01FD3" w:rsidP="00B01FD3">
      <w:pPr>
        <w:pStyle w:val="ListBullet"/>
      </w:pPr>
      <w:r w:rsidRPr="00B01FD3">
        <w:t xml:space="preserve">seasonality and non-seasonality of reproduction </w:t>
      </w:r>
    </w:p>
    <w:p w:rsidR="00000000" w:rsidRPr="00B01FD3" w:rsidP="00B01FD3">
      <w:pPr>
        <w:pStyle w:val="ListBullet"/>
      </w:pPr>
      <w:r w:rsidRPr="00B01FD3">
        <w:t>relevant facility policies and procedures, including WHS, animal welfare, ethics, hygiene standards and other industry guidelines.</w:t>
      </w:r>
    </w:p>
    <w:p w:rsidR="00000000" w:rsidRPr="00B01FD3" w:rsidP="00B01FD3">
      <w:pPr>
        <w:pStyle w:val="AllowPageBreak"/>
      </w:pPr>
    </w:p>
    <w:p w:rsidR="00000000" w:rsidRPr="00B01FD3" w:rsidP="00B01FD3">
      <w:pPr>
        <w:pStyle w:val="Heading1"/>
      </w:pPr>
      <w:bookmarkStart w:id="12" w:name="O_856743"/>
      <w:bookmarkEnd w:id="12"/>
      <w:r w:rsidRPr="00B01FD3">
        <w:t>Assessment Conditions</w:t>
      </w:r>
    </w:p>
    <w:p w:rsidR="00000000" w:rsidRPr="00B01FD3" w:rsidP="00CB5740">
      <w:pPr>
        <w:pStyle w:val="BodyText"/>
      </w:pPr>
      <w:r w:rsidRPr="00B01FD3">
        <w:t xml:space="preserve">Assessment of skills must take place under the following conditions: </w:t>
      </w:r>
    </w:p>
    <w:p w:rsidR="00000000" w:rsidRPr="00B01FD3" w:rsidP="00B01FD3">
      <w:pPr>
        <w:pStyle w:val="ListBullet"/>
      </w:pPr>
      <w:r w:rsidRPr="00B01FD3">
        <w:t>physical condit</w:t>
      </w:r>
      <w:r w:rsidRPr="00B01FD3">
        <w:t>ions:</w:t>
      </w:r>
    </w:p>
    <w:p w:rsidR="00000000" w:rsidRPr="00B01FD3" w:rsidP="00B01FD3">
      <w:pPr>
        <w:pStyle w:val="ListBullet2"/>
      </w:pPr>
      <w:r w:rsidRPr="00B01FD3">
        <w:t>a workplace or an environment that accurately reflects a real workplace setting</w:t>
      </w:r>
    </w:p>
    <w:p w:rsidR="00000000" w:rsidRPr="00B01FD3" w:rsidP="00B01FD3">
      <w:pPr>
        <w:pStyle w:val="ListBullet"/>
      </w:pPr>
      <w:r w:rsidRPr="00B01FD3">
        <w:t>resources, equipment and materials:</w:t>
      </w:r>
    </w:p>
    <w:p w:rsidR="00000000" w:rsidRPr="00B01FD3" w:rsidP="00B01FD3">
      <w:pPr>
        <w:pStyle w:val="ListBullet2"/>
      </w:pPr>
      <w:r w:rsidRPr="00B01FD3">
        <w:t>a range of animals</w:t>
      </w:r>
    </w:p>
    <w:p w:rsidR="00000000" w:rsidRPr="00B01FD3" w:rsidP="00B01FD3">
      <w:pPr>
        <w:pStyle w:val="ListBullet2"/>
      </w:pPr>
      <w:r w:rsidRPr="00B01FD3">
        <w:t>equipment and resources typically available in a captive animal facility</w:t>
      </w:r>
    </w:p>
    <w:p w:rsidR="00000000" w:rsidRPr="00B01FD3" w:rsidP="00B01FD3">
      <w:pPr>
        <w:pStyle w:val="ListBullet"/>
      </w:pPr>
      <w:r w:rsidRPr="00B01FD3">
        <w:t>specifications:</w:t>
      </w:r>
    </w:p>
    <w:p w:rsidR="00000000" w:rsidRPr="00B01FD3" w:rsidP="00B01FD3">
      <w:pPr>
        <w:pStyle w:val="ListBullet2"/>
      </w:pPr>
      <w:r w:rsidRPr="00B01FD3">
        <w:t xml:space="preserve">access to organisational policies and procedures </w:t>
      </w:r>
    </w:p>
    <w:p w:rsidR="00000000" w:rsidRPr="00B01FD3" w:rsidP="00B01FD3">
      <w:pPr>
        <w:pStyle w:val="ListBullet2"/>
      </w:pPr>
      <w:r w:rsidRPr="00B01FD3">
        <w:t xml:space="preserve">current WHS legislation and regulations and and relevant state/territory animal welfare regulations </w:t>
      </w:r>
    </w:p>
    <w:p w:rsidR="00000000" w:rsidRPr="00B01FD3" w:rsidP="00B01FD3">
      <w:pPr>
        <w:pStyle w:val="ListBullet"/>
      </w:pPr>
      <w:r w:rsidRPr="00B01FD3">
        <w:t>relationships (internal and/or external):</w:t>
      </w:r>
    </w:p>
    <w:p w:rsidR="00000000" w:rsidRPr="00B01FD3" w:rsidP="00B01FD3">
      <w:pPr>
        <w:pStyle w:val="ListBullet2"/>
      </w:pPr>
      <w:r w:rsidRPr="00B01FD3">
        <w:t>interactions with co-workers.</w:t>
      </w:r>
    </w:p>
    <w:p w:rsidR="00000000" w:rsidRPr="00B01FD3" w:rsidP="00B01FD3">
      <w:pPr>
        <w:pStyle w:val="BodyText"/>
      </w:pPr>
    </w:p>
    <w:p w:rsidR="00000000" w:rsidRPr="00B01FD3" w:rsidP="00CB5740">
      <w:pPr>
        <w:pStyle w:val="BodyText"/>
      </w:pPr>
      <w:r w:rsidRPr="00B01FD3">
        <w:t>Assessors of this unit must sa</w:t>
      </w:r>
      <w:r w:rsidRPr="00B01FD3">
        <w:t>tisfy the requirements for assessors in applicable vocational education and training legislation, frameworks and/or standards.</w:t>
      </w:r>
    </w:p>
    <w:p w:rsidR="00000000" w:rsidRPr="00B01FD3" w:rsidP="00B01FD3">
      <w:pPr>
        <w:pStyle w:val="Heading1"/>
      </w:pPr>
      <w:bookmarkStart w:id="13" w:name="O_856746"/>
      <w:bookmarkEnd w:id="13"/>
      <w:r w:rsidRPr="00B01FD3">
        <w:t>Links</w:t>
      </w:r>
    </w:p>
    <w:p w:rsidR="00000000" w:rsidRPr="00B01FD3" w:rsidP="00CB5740">
      <w:pPr>
        <w:pStyle w:val="BodyText"/>
      </w:pPr>
      <w:r w:rsidRPr="00B01F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85EA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01FD3" w:rsidP="00B01FD3"/>
    <w:sectPr w:rsidSect="00B01F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D3" w:rsidRPr="00CB5740" w:rsidP="00CB5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40" w:rsidP="00B01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740" w:rsidP="00B01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5740" w:rsidP="00B01F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D3" w:rsidP="00B01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740">
      <w:t>Approved</w:t>
    </w:r>
    <w:r w:rsidR="00CB57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7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740">
      <w:rPr>
        <w:noProof/>
      </w:rPr>
      <w:t>4</w:t>
    </w:r>
    <w:r>
      <w:rPr>
        <w:noProof/>
      </w:rPr>
      <w:fldChar w:fldCharType="end"/>
    </w:r>
  </w:p>
  <w:p w:rsidR="00B01FD3" w:rsidP="00B01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7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740">
      <w:t>Skills Insight</w:t>
    </w:r>
    <w:r w:rsidR="00CB5740">
      <w:fldChar w:fldCharType="end"/>
    </w:r>
  </w:p>
  <w:p w:rsidR="00B01FD3" w:rsidP="00B01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FD3" w:rsidRPr="00CB5740" w:rsidP="00CB5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40" w:rsidRPr="002D2AF8" w:rsidP="00B01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ACMCAN306 Monitor animal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740" w:rsidP="00B01F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D3" w:rsidRPr="002D2AF8" w:rsidP="00B01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740">
      <w:t>ACMCAN306 Monitor animal reproduction</w:t>
    </w:r>
    <w:r w:rsidR="00CB57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740">
      <w:rPr>
        <w:noProof/>
      </w:rPr>
      <w:t>2 March 2025</w:t>
    </w:r>
    <w:r>
      <w:fldChar w:fldCharType="end"/>
    </w:r>
  </w:p>
  <w:p w:rsidR="00B01FD3" w:rsidP="00B01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0A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304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BA6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FD3"/>
  </w:style>
  <w:style w:type="character" w:customStyle="1" w:styleId="Heading1Char">
    <w:name w:val="Heading 1 Char"/>
    <w:basedOn w:val="DefaultParagraphFont"/>
    <w:link w:val="Heading1"/>
    <w:rsid w:val="00B01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F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FD3"/>
    <w:rPr>
      <w:b/>
      <w:spacing w:val="0"/>
    </w:rPr>
  </w:style>
  <w:style w:type="paragraph" w:styleId="ListBullet2">
    <w:name w:val="List Bullet 2"/>
    <w:basedOn w:val="List2"/>
    <w:rsid w:val="00B01F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FD3"/>
    <w:rPr>
      <w:i/>
    </w:rPr>
  </w:style>
  <w:style w:type="paragraph" w:customStyle="1" w:styleId="SuperHeading">
    <w:name w:val="SuperHeading"/>
    <w:basedOn w:val="Normal"/>
    <w:rsid w:val="00B01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F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FD3"/>
  </w:style>
  <w:style w:type="paragraph" w:styleId="TableofFigures">
    <w:name w:val="table of figures"/>
    <w:basedOn w:val="Normal"/>
    <w:next w:val="Normal"/>
    <w:semiHidden/>
    <w:rsid w:val="00B01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FD3"/>
    <w:rPr>
      <w:rFonts w:ascii="Wingdings" w:hAnsi="Wingdings"/>
    </w:rPr>
  </w:style>
  <w:style w:type="paragraph" w:customStyle="1" w:styleId="TableHeading">
    <w:name w:val="Table Heading"/>
    <w:basedOn w:val="HeadingBase"/>
    <w:rsid w:val="00B01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FD3"/>
    <w:rPr>
      <w:color w:val="0033CC"/>
      <w:u w:val="none"/>
    </w:rPr>
  </w:style>
  <w:style w:type="paragraph" w:customStyle="1" w:styleId="BodyTextRight">
    <w:name w:val="Body Text Right"/>
    <w:basedOn w:val="BodyText"/>
    <w:rsid w:val="00B01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FD3"/>
    <w:rPr>
      <w:sz w:val="32"/>
    </w:rPr>
  </w:style>
  <w:style w:type="paragraph" w:customStyle="1" w:styleId="HeadingProcedure">
    <w:name w:val="Heading Procedure"/>
    <w:basedOn w:val="HeadingBase"/>
    <w:next w:val="Normal"/>
    <w:rsid w:val="00B01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FD3"/>
    <w:pPr>
      <w:spacing w:before="60" w:after="60"/>
    </w:pPr>
  </w:style>
  <w:style w:type="paragraph" w:styleId="ListContinue">
    <w:name w:val="List Continue"/>
    <w:basedOn w:val="List"/>
    <w:rsid w:val="00B01FD3"/>
    <w:pPr>
      <w:ind w:firstLine="0"/>
    </w:pPr>
  </w:style>
  <w:style w:type="paragraph" w:customStyle="1" w:styleId="ListNote">
    <w:name w:val="List Note"/>
    <w:basedOn w:val="List"/>
    <w:rsid w:val="00B01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FD3"/>
    <w:rPr>
      <w:rFonts w:ascii="Courier New" w:hAnsi="Courier New"/>
    </w:rPr>
  </w:style>
  <w:style w:type="paragraph" w:customStyle="1" w:styleId="NoteBullet">
    <w:name w:val="Note Bullet"/>
    <w:basedOn w:val="Note"/>
    <w:rsid w:val="00B01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FD3"/>
    <w:rPr>
      <w:b/>
      <w:smallCaps/>
    </w:rPr>
  </w:style>
  <w:style w:type="paragraph" w:customStyle="1" w:styleId="TableListNumber">
    <w:name w:val="Table List Number"/>
    <w:basedOn w:val="ListNumber"/>
    <w:rsid w:val="00B01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FD3"/>
    <w:pPr>
      <w:numPr>
        <w:numId w:val="9"/>
      </w:numPr>
    </w:pPr>
  </w:style>
  <w:style w:type="paragraph" w:customStyle="1" w:styleId="ListAlpha2">
    <w:name w:val="List Alpha 2"/>
    <w:basedOn w:val="List2"/>
    <w:rsid w:val="00B01FD3"/>
    <w:pPr>
      <w:numPr>
        <w:numId w:val="8"/>
      </w:numPr>
    </w:pPr>
  </w:style>
  <w:style w:type="paragraph" w:styleId="List2">
    <w:name w:val="List 2"/>
    <w:basedOn w:val="BodyText"/>
    <w:rsid w:val="00B01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FD3"/>
    <w:pPr>
      <w:numPr>
        <w:numId w:val="4"/>
      </w:numPr>
    </w:pPr>
  </w:style>
  <w:style w:type="paragraph" w:styleId="ListContinue2">
    <w:name w:val="List Continue 2"/>
    <w:basedOn w:val="List2"/>
    <w:rsid w:val="00B01FD3"/>
    <w:pPr>
      <w:ind w:firstLine="0"/>
    </w:pPr>
  </w:style>
  <w:style w:type="paragraph" w:styleId="ListContinue3">
    <w:name w:val="List Continue 3"/>
    <w:basedOn w:val="List3"/>
    <w:rsid w:val="00B01FD3"/>
    <w:pPr>
      <w:ind w:left="1021" w:firstLine="0"/>
    </w:pPr>
  </w:style>
  <w:style w:type="paragraph" w:styleId="ListContinue4">
    <w:name w:val="List Continue 4"/>
    <w:basedOn w:val="List4"/>
    <w:rsid w:val="00B01FD3"/>
    <w:pPr>
      <w:ind w:firstLine="0"/>
    </w:pPr>
  </w:style>
  <w:style w:type="paragraph" w:styleId="ListContinue5">
    <w:name w:val="List Continue 5"/>
    <w:basedOn w:val="List5"/>
    <w:rsid w:val="00B01FD3"/>
    <w:pPr>
      <w:ind w:firstLine="0"/>
    </w:pPr>
  </w:style>
  <w:style w:type="paragraph" w:styleId="ListNumber3">
    <w:name w:val="List Number 3"/>
    <w:basedOn w:val="List3"/>
    <w:rsid w:val="00B01FD3"/>
    <w:pPr>
      <w:numPr>
        <w:numId w:val="5"/>
      </w:numPr>
    </w:pPr>
  </w:style>
  <w:style w:type="paragraph" w:styleId="ListNumber4">
    <w:name w:val="List Number 4"/>
    <w:basedOn w:val="List4"/>
    <w:rsid w:val="00B01FD3"/>
    <w:pPr>
      <w:numPr>
        <w:numId w:val="6"/>
      </w:numPr>
    </w:pPr>
  </w:style>
  <w:style w:type="paragraph" w:styleId="ListNumber5">
    <w:name w:val="List Number 5"/>
    <w:basedOn w:val="List5"/>
    <w:rsid w:val="00B01FD3"/>
    <w:pPr>
      <w:numPr>
        <w:numId w:val="7"/>
      </w:numPr>
    </w:pPr>
  </w:style>
  <w:style w:type="paragraph" w:styleId="BlockText">
    <w:name w:val="Block Text"/>
    <w:basedOn w:val="Normal"/>
    <w:rsid w:val="00B01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FD3"/>
    <w:rPr>
      <w:sz w:val="16"/>
      <w:vertAlign w:val="superscript"/>
    </w:rPr>
  </w:style>
  <w:style w:type="character" w:customStyle="1" w:styleId="Symbols">
    <w:name w:val="Symbols"/>
    <w:basedOn w:val="DefaultParagraphFont"/>
    <w:rsid w:val="00B01FD3"/>
    <w:rPr>
      <w:rFonts w:ascii="Symbol" w:hAnsi="Symbol"/>
    </w:rPr>
  </w:style>
  <w:style w:type="character" w:customStyle="1" w:styleId="MenuOptions">
    <w:name w:val="Menu Options"/>
    <w:basedOn w:val="DefaultParagraphFont"/>
    <w:rsid w:val="00B01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FD3"/>
    <w:rPr>
      <w:b/>
    </w:rPr>
  </w:style>
  <w:style w:type="character" w:customStyle="1" w:styleId="Underlined">
    <w:name w:val="Underlined"/>
    <w:basedOn w:val="DefaultParagraphFont"/>
    <w:rsid w:val="00B01FD3"/>
    <w:rPr>
      <w:u w:val="single"/>
    </w:rPr>
  </w:style>
  <w:style w:type="paragraph" w:customStyle="1" w:styleId="TableBodyTextRight">
    <w:name w:val="Table Body Text Right"/>
    <w:basedOn w:val="TableBodyText"/>
    <w:rsid w:val="00B01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FD3"/>
    <w:rPr>
      <w:sz w:val="18"/>
    </w:rPr>
  </w:style>
  <w:style w:type="paragraph" w:customStyle="1" w:styleId="BodySmallRight">
    <w:name w:val="Body Small Right"/>
    <w:basedOn w:val="BodyTextRight"/>
    <w:rsid w:val="00B01FD3"/>
    <w:rPr>
      <w:sz w:val="18"/>
      <w:szCs w:val="18"/>
    </w:rPr>
  </w:style>
  <w:style w:type="paragraph" w:customStyle="1" w:styleId="MarginEdition">
    <w:name w:val="Margin Edition"/>
    <w:basedOn w:val="MarginNote"/>
    <w:rsid w:val="00B01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FD3"/>
    <w:rPr>
      <w:sz w:val="2"/>
      <w:szCs w:val="2"/>
    </w:rPr>
  </w:style>
  <w:style w:type="character" w:customStyle="1" w:styleId="Small">
    <w:name w:val="Small"/>
    <w:basedOn w:val="DefaultParagraphFont"/>
    <w:rsid w:val="00B01FD3"/>
    <w:rPr>
      <w:sz w:val="16"/>
    </w:rPr>
  </w:style>
  <w:style w:type="paragraph" w:customStyle="1" w:styleId="WideTable">
    <w:name w:val="Wide Table"/>
    <w:basedOn w:val="Normal"/>
    <w:rsid w:val="00B01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FD3"/>
  </w:style>
  <w:style w:type="paragraph" w:styleId="Quote">
    <w:name w:val="Quote"/>
    <w:basedOn w:val="Heading1"/>
    <w:link w:val="QuoteChar"/>
    <w:qFormat/>
    <w:rsid w:val="00B01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FD3"/>
    <w:pPr>
      <w:pageBreakBefore/>
    </w:pPr>
  </w:style>
  <w:style w:type="paragraph" w:customStyle="1" w:styleId="Border">
    <w:name w:val="Border"/>
    <w:basedOn w:val="Normal"/>
    <w:qFormat/>
    <w:rsid w:val="00B01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FD3"/>
    <w:rPr>
      <w:u w:val="single"/>
    </w:rPr>
  </w:style>
  <w:style w:type="character" w:customStyle="1" w:styleId="BoldandItalics">
    <w:name w:val="Bold and Italics"/>
    <w:qFormat/>
    <w:rsid w:val="00B01FD3"/>
    <w:rPr>
      <w:b/>
      <w:i/>
      <w:u w:val="none"/>
    </w:rPr>
  </w:style>
  <w:style w:type="paragraph" w:styleId="BalloonText">
    <w:name w:val="Balloon Text"/>
    <w:basedOn w:val="Normal"/>
    <w:link w:val="BalloonTextChar"/>
    <w:rsid w:val="00B01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FD3"/>
    <w:pPr>
      <w:spacing w:before="0" w:after="0"/>
    </w:pPr>
  </w:style>
  <w:style w:type="paragraph" w:customStyle="1" w:styleId="BodyTextBold">
    <w:name w:val="Body Text Bold"/>
    <w:basedOn w:val="BodyText"/>
    <w:qFormat/>
    <w:rsid w:val="00B01FD3"/>
    <w:rPr>
      <w:b/>
    </w:rPr>
  </w:style>
  <w:style w:type="character" w:styleId="Hyperlink">
    <w:name w:val="Hyperlink"/>
    <w:basedOn w:val="DefaultParagraphFont"/>
    <w:uiPriority w:val="99"/>
    <w:unhideWhenUsed/>
    <w:rsid w:val="00CB5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5592</Characters>
  <Application>Microsoft Office Word</Application>
  <DocSecurity>0</DocSecurity>
  <Lines>192</Lines>
  <Paragraphs>133</Paragraphs>
  <ScaleCrop>false</ScaleCrop>
  <Company>Author-it Software Corporation Ltd.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ACMCAN306 Monitor animal reproduction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