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E54" w:rsidP="00CB1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ACMCAN304 Prepare and maintain animal housing</w:t>
      </w:r>
      <w:r>
        <w:fldChar w:fldCharType="end"/>
      </w:r>
    </w:p>
    <w:p w:rsidR="00CB1E54" w:rsidP="00CB1E54">
      <w:pPr>
        <w:pStyle w:val="Version"/>
        <w:sectPr w:rsidSect="00623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447" w:rsidP="00623447">
      <w:pPr>
        <w:pStyle w:val="SuperHeading"/>
      </w:pPr>
      <w:r w:rsidRPr="00623447">
        <w:t>Assessment Requirements for ACMCAN304 Prepare and maintain animal housing</w:t>
      </w:r>
    </w:p>
    <w:p w:rsidR="00000000" w:rsidRPr="00623447" w:rsidP="00623447">
      <w:pPr>
        <w:pStyle w:val="Heading1"/>
      </w:pPr>
      <w:bookmarkStart w:id="1" w:name="O_856609"/>
      <w:bookmarkEnd w:id="1"/>
      <w:r w:rsidRPr="006234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3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47" w:rsidP="00623447">
            <w:pPr>
              <w:pStyle w:val="BodyText"/>
            </w:pPr>
            <w:r w:rsidRPr="0062344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47">
            <w:pPr>
              <w:pStyle w:val="BodyText"/>
              <w:rPr>
                <w:lang w:val="en-NZ"/>
              </w:rPr>
            </w:pPr>
            <w:r w:rsidRPr="00623447">
              <w:rPr>
                <w:rStyle w:val="SpecialBold"/>
              </w:rPr>
              <w:t>Comments</w:t>
            </w:r>
          </w:p>
        </w:tc>
      </w:tr>
      <w:tr w:rsidTr="00623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47">
            <w:pPr>
              <w:pStyle w:val="BodyText"/>
              <w:rPr>
                <w:lang w:val="en-NZ"/>
              </w:rPr>
            </w:pPr>
            <w:r w:rsidRPr="006234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47" w:rsidP="00623447">
            <w:pPr>
              <w:pStyle w:val="BodyText"/>
            </w:pPr>
            <w:r w:rsidRPr="00623447">
              <w:t>This version released with ACM Animal Care and Management Training Package Version 1.0.</w:t>
            </w:r>
          </w:p>
        </w:tc>
      </w:tr>
    </w:tbl>
    <w:p w:rsidR="00000000" w:rsidRPr="00623447" w:rsidP="00623447">
      <w:pPr>
        <w:pStyle w:val="BodyText"/>
      </w:pPr>
    </w:p>
    <w:p w:rsidR="00000000" w:rsidRPr="00623447" w:rsidP="00623447">
      <w:pPr>
        <w:pStyle w:val="AllowPageBreak"/>
      </w:pPr>
    </w:p>
    <w:p w:rsidR="00000000" w:rsidRPr="00623447" w:rsidP="00623447">
      <w:pPr>
        <w:pStyle w:val="Heading1"/>
      </w:pPr>
      <w:bookmarkStart w:id="2" w:name="O_856610"/>
      <w:bookmarkEnd w:id="2"/>
      <w:r w:rsidRPr="00623447">
        <w:t>Performance Evidence</w:t>
      </w:r>
    </w:p>
    <w:p w:rsidR="00000000" w:rsidRPr="00623447" w:rsidP="00CB1E54">
      <w:pPr>
        <w:pStyle w:val="BodyText"/>
      </w:pPr>
      <w:r w:rsidRPr="00623447">
        <w:t xml:space="preserve">An individual demonstrating competency must satisfy all of the elements and performance criteria in this unit. </w:t>
      </w:r>
    </w:p>
    <w:p w:rsidR="00000000" w:rsidRPr="00623447" w:rsidP="00CB1E54">
      <w:pPr>
        <w:pStyle w:val="BodyText"/>
      </w:pPr>
      <w:r w:rsidRPr="00623447">
        <w:t>There must be evidence that the individual has maintained housing for at least two different captive animals, including:</w:t>
      </w:r>
    </w:p>
    <w:p w:rsidR="00000000" w:rsidRPr="00623447" w:rsidP="00623447">
      <w:pPr>
        <w:pStyle w:val="ListBullet"/>
      </w:pPr>
      <w:r w:rsidRPr="00623447">
        <w:t>identified the physical and behavioural requirements of each captive animal</w:t>
      </w:r>
    </w:p>
    <w:p w:rsidR="00000000" w:rsidRPr="00623447" w:rsidP="00623447">
      <w:pPr>
        <w:pStyle w:val="ListBullet"/>
      </w:pPr>
      <w:r w:rsidRPr="00623447">
        <w:t>identified the enclosure and enclosure furniture requirements for each animal</w:t>
      </w:r>
    </w:p>
    <w:p w:rsidR="00000000" w:rsidRPr="00623447" w:rsidP="00623447">
      <w:pPr>
        <w:pStyle w:val="ListBullet"/>
      </w:pPr>
      <w:r w:rsidRPr="00623447">
        <w:t>carried out routine maintenance activities with minimal disturbance to animal</w:t>
      </w:r>
    </w:p>
    <w:p w:rsidR="00000000" w:rsidRPr="00623447" w:rsidP="00623447">
      <w:pPr>
        <w:pStyle w:val="ListBullet"/>
      </w:pPr>
      <w:r w:rsidRPr="00623447">
        <w:t>followed safe work procedures</w:t>
      </w:r>
    </w:p>
    <w:p w:rsidR="00000000" w:rsidRPr="00623447" w:rsidP="00623447">
      <w:pPr>
        <w:pStyle w:val="ListBullet"/>
      </w:pPr>
      <w:r w:rsidRPr="00623447">
        <w:t>accurately recorded and reported enclosure maintenance information.</w:t>
      </w:r>
    </w:p>
    <w:p w:rsidR="00000000" w:rsidRPr="00623447" w:rsidP="00623447">
      <w:pPr>
        <w:pStyle w:val="AllowPageBreak"/>
      </w:pPr>
    </w:p>
    <w:p w:rsidR="00000000" w:rsidRPr="00623447" w:rsidP="00623447">
      <w:pPr>
        <w:pStyle w:val="Heading1"/>
      </w:pPr>
      <w:bookmarkStart w:id="3" w:name="O_856611"/>
      <w:bookmarkEnd w:id="3"/>
      <w:r w:rsidRPr="00623447">
        <w:t>Knowledge Evidence</w:t>
      </w:r>
    </w:p>
    <w:p w:rsidR="00000000" w:rsidRPr="00623447" w:rsidP="00CB1E54">
      <w:pPr>
        <w:pStyle w:val="BodyText"/>
      </w:pPr>
      <w:r w:rsidRPr="00623447">
        <w:t>An individual must be able to demonstrate the knowledge required to perform the tasks outlined in the elements and perform</w:t>
      </w:r>
      <w:r w:rsidRPr="00623447">
        <w:t>ance criteria of this unit. This includes knowledge of:</w:t>
      </w:r>
    </w:p>
    <w:p w:rsidR="00000000" w:rsidRPr="00623447" w:rsidP="00623447">
      <w:pPr>
        <w:pStyle w:val="ListBullet"/>
      </w:pPr>
      <w:r w:rsidRPr="00623447">
        <w:t>requirements of different types of animal enclosures, including:</w:t>
      </w:r>
    </w:p>
    <w:p w:rsidR="00000000" w:rsidRPr="00623447" w:rsidP="00623447">
      <w:pPr>
        <w:pStyle w:val="ListBullet2"/>
      </w:pPr>
      <w:r w:rsidRPr="00623447">
        <w:t>aquaria</w:t>
      </w:r>
    </w:p>
    <w:p w:rsidR="00000000" w:rsidRPr="00623447" w:rsidP="00623447">
      <w:pPr>
        <w:pStyle w:val="ListBullet2"/>
      </w:pPr>
      <w:r w:rsidRPr="00623447">
        <w:t>aviaries</w:t>
      </w:r>
    </w:p>
    <w:p w:rsidR="00000000" w:rsidRPr="00623447" w:rsidP="00623447">
      <w:pPr>
        <w:pStyle w:val="ListBullet2"/>
      </w:pPr>
      <w:r w:rsidRPr="00623447">
        <w:t>cages</w:t>
      </w:r>
    </w:p>
    <w:p w:rsidR="00000000" w:rsidRPr="00623447" w:rsidP="00623447">
      <w:pPr>
        <w:pStyle w:val="ListBullet2"/>
      </w:pPr>
      <w:r w:rsidRPr="00623447">
        <w:t>habitat boxes</w:t>
      </w:r>
    </w:p>
    <w:p w:rsidR="00000000" w:rsidRPr="00623447" w:rsidP="00623447">
      <w:pPr>
        <w:pStyle w:val="ListBullet2"/>
      </w:pPr>
      <w:r w:rsidRPr="00623447">
        <w:t>paddocks</w:t>
      </w:r>
    </w:p>
    <w:p w:rsidR="00000000" w:rsidRPr="00623447" w:rsidP="00623447">
      <w:pPr>
        <w:pStyle w:val="ListBullet2"/>
      </w:pPr>
      <w:r w:rsidRPr="00623447">
        <w:t>walk-through or closed-off enclosures</w:t>
      </w:r>
    </w:p>
    <w:p w:rsidR="00000000" w:rsidRPr="00623447" w:rsidP="00623447">
      <w:pPr>
        <w:pStyle w:val="ListBullet"/>
      </w:pPr>
      <w:r w:rsidRPr="00623447">
        <w:t>behavioural requirements of captive animals, including:</w:t>
      </w:r>
    </w:p>
    <w:p w:rsidR="00000000" w:rsidRPr="00623447" w:rsidP="00623447">
      <w:pPr>
        <w:pStyle w:val="ListBullet2"/>
      </w:pPr>
      <w:r w:rsidRPr="00623447">
        <w:t>environments that replicate normal feeding behaviour</w:t>
      </w:r>
    </w:p>
    <w:p w:rsidR="00000000" w:rsidRPr="00623447" w:rsidP="00623447">
      <w:pPr>
        <w:pStyle w:val="ListBullet2"/>
      </w:pPr>
      <w:r w:rsidRPr="00623447">
        <w:t>environments that provide appropriate stimulation for the animals</w:t>
      </w:r>
    </w:p>
    <w:p w:rsidR="00000000" w:rsidRPr="00623447" w:rsidP="00623447">
      <w:pPr>
        <w:pStyle w:val="ListBullet2"/>
      </w:pPr>
      <w:r w:rsidRPr="00623447">
        <w:t>normal activity patterns:</w:t>
      </w:r>
    </w:p>
    <w:p w:rsidR="00000000" w:rsidRPr="00623447" w:rsidP="00623447">
      <w:pPr>
        <w:pStyle w:val="ListBullet3"/>
      </w:pPr>
      <w:r w:rsidRPr="00623447">
        <w:t>crepuscular</w:t>
      </w:r>
    </w:p>
    <w:p w:rsidR="00000000" w:rsidRPr="00623447" w:rsidP="00623447">
      <w:pPr>
        <w:pStyle w:val="ListBullet3"/>
      </w:pPr>
      <w:r w:rsidRPr="00623447">
        <w:t>diurnal</w:t>
      </w:r>
    </w:p>
    <w:p w:rsidR="00000000" w:rsidRPr="00623447" w:rsidP="00623447">
      <w:pPr>
        <w:pStyle w:val="ListBullet3"/>
      </w:pPr>
      <w:r w:rsidRPr="00623447">
        <w:t>nocturnal</w:t>
      </w:r>
    </w:p>
    <w:p w:rsidR="00000000" w:rsidRPr="00623447" w:rsidP="00623447">
      <w:pPr>
        <w:pStyle w:val="ListBullet2"/>
      </w:pPr>
      <w:r w:rsidRPr="00623447">
        <w:t>physical requirements:</w:t>
      </w:r>
    </w:p>
    <w:p w:rsidR="00000000" w:rsidRPr="00623447" w:rsidP="00623447">
      <w:pPr>
        <w:pStyle w:val="ListBullet3"/>
      </w:pPr>
      <w:r w:rsidRPr="00623447">
        <w:t>appropriate space and/or features based on whether animal is arboreal, terrestrial or aquatic</w:t>
      </w:r>
    </w:p>
    <w:p w:rsidR="00000000" w:rsidRPr="00623447" w:rsidP="00623447">
      <w:pPr>
        <w:pStyle w:val="ListBullet3"/>
      </w:pPr>
      <w:r w:rsidRPr="00623447">
        <w:t>appropriate substrate</w:t>
      </w:r>
    </w:p>
    <w:p w:rsidR="00000000" w:rsidRPr="00623447" w:rsidP="00623447">
      <w:pPr>
        <w:pStyle w:val="ListBullet3"/>
      </w:pPr>
      <w:r w:rsidRPr="00623447">
        <w:t>temperature and humidity regimes</w:t>
      </w:r>
    </w:p>
    <w:p w:rsidR="00000000" w:rsidRPr="00623447" w:rsidP="00623447">
      <w:pPr>
        <w:pStyle w:val="ListBullet"/>
      </w:pPr>
      <w:r w:rsidRPr="00623447">
        <w:t>appropriate furniture for different animal enclosures, including:</w:t>
      </w:r>
    </w:p>
    <w:p w:rsidR="00000000" w:rsidRPr="00623447" w:rsidP="00623447">
      <w:pPr>
        <w:pStyle w:val="ListBullet2"/>
      </w:pPr>
      <w:r w:rsidRPr="00623447">
        <w:t>shading, shelters, walkways and behav</w:t>
      </w:r>
      <w:r w:rsidRPr="00623447">
        <w:t>ioural enrichment features:</w:t>
      </w:r>
    </w:p>
    <w:p w:rsidR="00000000" w:rsidRPr="00623447" w:rsidP="00623447">
      <w:pPr>
        <w:pStyle w:val="ListBullet3"/>
      </w:pPr>
      <w:r w:rsidRPr="00623447">
        <w:t>branches, logs, rocks and vines</w:t>
      </w:r>
    </w:p>
    <w:p w:rsidR="00000000" w:rsidRPr="00623447" w:rsidP="00623447">
      <w:pPr>
        <w:pStyle w:val="ListBullet3"/>
      </w:pPr>
      <w:r w:rsidRPr="00623447">
        <w:t>landscaping</w:t>
      </w:r>
    </w:p>
    <w:p w:rsidR="00000000" w:rsidRPr="00623447" w:rsidP="00623447">
      <w:pPr>
        <w:pStyle w:val="ListBullet3"/>
      </w:pPr>
      <w:r w:rsidRPr="00623447">
        <w:t>vegetation</w:t>
      </w:r>
    </w:p>
    <w:p w:rsidR="00000000" w:rsidRPr="00623447" w:rsidP="00623447">
      <w:pPr>
        <w:pStyle w:val="ListBullet3"/>
      </w:pPr>
      <w:r w:rsidRPr="00623447">
        <w:t>water features</w:t>
      </w:r>
    </w:p>
    <w:p w:rsidR="00000000" w:rsidRPr="00623447" w:rsidP="00623447">
      <w:pPr>
        <w:pStyle w:val="ListBullet"/>
      </w:pPr>
      <w:r w:rsidRPr="00623447">
        <w:t>appropriate enclosure security maintenance, including:</w:t>
      </w:r>
    </w:p>
    <w:p w:rsidR="00000000" w:rsidRPr="00623447" w:rsidP="00623447">
      <w:pPr>
        <w:pStyle w:val="ListBullet2"/>
      </w:pPr>
      <w:r w:rsidRPr="00623447">
        <w:t>checking for pests within animal housing or enclosures</w:t>
      </w:r>
    </w:p>
    <w:p w:rsidR="00000000" w:rsidRPr="00623447" w:rsidP="00623447">
      <w:pPr>
        <w:pStyle w:val="ListBullet2"/>
      </w:pPr>
      <w:r w:rsidRPr="00623447">
        <w:t>checking there are no unauthorised people in animal enclosures</w:t>
      </w:r>
    </w:p>
    <w:p w:rsidR="00000000" w:rsidRPr="00623447" w:rsidP="00623447">
      <w:pPr>
        <w:pStyle w:val="ListBullet2"/>
      </w:pPr>
      <w:r w:rsidRPr="00623447">
        <w:t>checking that locks and slides are in good working order</w:t>
      </w:r>
    </w:p>
    <w:p w:rsidR="00000000" w:rsidRPr="00623447" w:rsidP="00623447">
      <w:pPr>
        <w:pStyle w:val="ListBullet2"/>
      </w:pPr>
      <w:r w:rsidRPr="00623447">
        <w:t>considering compatibility of species and breeds within housing</w:t>
      </w:r>
    </w:p>
    <w:p w:rsidR="00000000" w:rsidRPr="00623447" w:rsidP="00623447">
      <w:pPr>
        <w:pStyle w:val="ListBullet2"/>
      </w:pPr>
      <w:r w:rsidRPr="00623447">
        <w:t>ensuring animals are safe and secure in their housing</w:t>
      </w:r>
    </w:p>
    <w:p w:rsidR="00000000" w:rsidRPr="00623447" w:rsidP="00623447">
      <w:pPr>
        <w:pStyle w:val="ListBullet2"/>
      </w:pPr>
      <w:r w:rsidRPr="00623447">
        <w:t>ide</w:t>
      </w:r>
      <w:r w:rsidRPr="00623447">
        <w:t>ntifying any animal housing faults that may result in escape</w:t>
      </w:r>
    </w:p>
    <w:p w:rsidR="00000000" w:rsidRPr="00623447" w:rsidP="00623447">
      <w:pPr>
        <w:pStyle w:val="ListBullet2"/>
      </w:pPr>
      <w:r w:rsidRPr="00623447">
        <w:t>maintaining structures in good order</w:t>
      </w:r>
    </w:p>
    <w:p w:rsidR="00000000" w:rsidRPr="00623447" w:rsidP="00623447">
      <w:pPr>
        <w:pStyle w:val="ListBullet"/>
      </w:pPr>
      <w:r w:rsidRPr="00623447">
        <w:t>WHS risks when handling captive animals, including:</w:t>
      </w:r>
    </w:p>
    <w:p w:rsidR="00000000" w:rsidRPr="00623447" w:rsidP="00623447">
      <w:pPr>
        <w:pStyle w:val="ListBullet2"/>
      </w:pPr>
      <w:r w:rsidRPr="00623447">
        <w:t>animal bites, envenomation, kicks, scratches and crush injuries if working in with the animal or the ani</w:t>
      </w:r>
      <w:r w:rsidRPr="00623447">
        <w:t>mal has potential to reach keeper through barriers</w:t>
      </w:r>
    </w:p>
    <w:p w:rsidR="00000000" w:rsidRPr="00623447" w:rsidP="00623447">
      <w:pPr>
        <w:pStyle w:val="ListBullet2"/>
      </w:pPr>
      <w:r w:rsidRPr="00623447">
        <w:t>biological hazardous waste and sharps disposal</w:t>
      </w:r>
    </w:p>
    <w:p w:rsidR="00000000" w:rsidRPr="00623447" w:rsidP="00623447">
      <w:pPr>
        <w:pStyle w:val="ListBullet2"/>
      </w:pPr>
      <w:r w:rsidRPr="00623447">
        <w:t>handling of chemicals and medicines</w:t>
      </w:r>
    </w:p>
    <w:p w:rsidR="00000000" w:rsidRPr="00623447" w:rsidP="00623447">
      <w:pPr>
        <w:pStyle w:val="ListBullet2"/>
      </w:pPr>
      <w:r w:rsidRPr="00623447">
        <w:t>inhalation of aerosol particles</w:t>
      </w:r>
    </w:p>
    <w:p w:rsidR="00000000" w:rsidRPr="00623447" w:rsidP="00623447">
      <w:pPr>
        <w:pStyle w:val="ListBullet2"/>
      </w:pPr>
      <w:r w:rsidRPr="00623447">
        <w:t>intraocular contamination</w:t>
      </w:r>
    </w:p>
    <w:p w:rsidR="00000000" w:rsidRPr="00623447" w:rsidP="00623447">
      <w:pPr>
        <w:pStyle w:val="ListBullet2"/>
      </w:pPr>
      <w:r w:rsidRPr="00623447">
        <w:t>manual handling, including carrying, lifting and shifting</w:t>
      </w:r>
    </w:p>
    <w:p w:rsidR="00000000" w:rsidRPr="00623447" w:rsidP="00623447">
      <w:pPr>
        <w:pStyle w:val="ListBullet2"/>
      </w:pPr>
      <w:r w:rsidRPr="00623447">
        <w:t>moving</w:t>
      </w:r>
      <w:r w:rsidRPr="00623447">
        <w:t xml:space="preserve"> parts of machinery or equipment</w:t>
      </w:r>
    </w:p>
    <w:p w:rsidR="00000000" w:rsidRPr="00623447" w:rsidP="00623447">
      <w:pPr>
        <w:pStyle w:val="ListBullet2"/>
      </w:pPr>
      <w:r w:rsidRPr="00623447">
        <w:t>noise, including machinery and some animals</w:t>
      </w:r>
    </w:p>
    <w:p w:rsidR="00000000" w:rsidRPr="00623447" w:rsidP="00623447">
      <w:pPr>
        <w:pStyle w:val="ListBullet2"/>
      </w:pPr>
      <w:r w:rsidRPr="00623447">
        <w:t xml:space="preserve">repetitive strain injury </w:t>
      </w:r>
    </w:p>
    <w:p w:rsidR="00000000" w:rsidRPr="00623447" w:rsidP="00623447">
      <w:pPr>
        <w:pStyle w:val="ListBullet2"/>
      </w:pPr>
      <w:r w:rsidRPr="00623447">
        <w:t>slippery or uneven work surfaces</w:t>
      </w:r>
    </w:p>
    <w:p w:rsidR="00000000" w:rsidRPr="00623447" w:rsidP="00623447">
      <w:pPr>
        <w:pStyle w:val="ListBullet2"/>
      </w:pPr>
      <w:r w:rsidRPr="00623447">
        <w:t>zoonoses</w:t>
      </w:r>
    </w:p>
    <w:p w:rsidR="00000000" w:rsidRPr="00623447" w:rsidP="00623447">
      <w:pPr>
        <w:pStyle w:val="ListBullet"/>
      </w:pPr>
      <w:r w:rsidRPr="00623447">
        <w:t>safe usage of maintenance equipment, including:</w:t>
      </w:r>
    </w:p>
    <w:p w:rsidR="00000000" w:rsidRPr="00623447" w:rsidP="00623447">
      <w:pPr>
        <w:pStyle w:val="ListBullet2"/>
      </w:pPr>
      <w:r w:rsidRPr="00623447">
        <w:t>blowers</w:t>
      </w:r>
    </w:p>
    <w:p w:rsidR="00000000" w:rsidRPr="00623447" w:rsidP="00623447">
      <w:pPr>
        <w:pStyle w:val="ListBullet2"/>
      </w:pPr>
      <w:r w:rsidRPr="00623447">
        <w:t>cleaning agents</w:t>
      </w:r>
    </w:p>
    <w:p w:rsidR="00000000" w:rsidRPr="00623447" w:rsidP="00623447">
      <w:pPr>
        <w:pStyle w:val="ListBullet2"/>
      </w:pPr>
      <w:r w:rsidRPr="00623447">
        <w:t>mowers</w:t>
      </w:r>
    </w:p>
    <w:p w:rsidR="00000000" w:rsidRPr="00623447" w:rsidP="00623447">
      <w:pPr>
        <w:pStyle w:val="ListBullet2"/>
      </w:pPr>
      <w:r w:rsidRPr="00623447">
        <w:t>pressure cleaners</w:t>
      </w:r>
    </w:p>
    <w:p w:rsidR="00000000" w:rsidRPr="00623447" w:rsidP="00623447">
      <w:pPr>
        <w:pStyle w:val="ListBullet2"/>
      </w:pPr>
      <w:r w:rsidRPr="00623447">
        <w:t>rakes and spades</w:t>
      </w:r>
    </w:p>
    <w:p w:rsidR="00000000" w:rsidRPr="00623447" w:rsidP="00623447">
      <w:pPr>
        <w:pStyle w:val="ListBullet2"/>
      </w:pPr>
      <w:r w:rsidRPr="00623447">
        <w:t>secateurs</w:t>
      </w:r>
    </w:p>
    <w:p w:rsidR="00000000" w:rsidRPr="00623447" w:rsidP="00623447">
      <w:pPr>
        <w:pStyle w:val="ListBullet2"/>
      </w:pPr>
      <w:r w:rsidRPr="00623447">
        <w:t>wheelbarrows</w:t>
      </w:r>
    </w:p>
    <w:p w:rsidR="00000000" w:rsidRPr="00623447" w:rsidP="00623447">
      <w:pPr>
        <w:pStyle w:val="ListBullet2"/>
      </w:pPr>
      <w:r w:rsidRPr="00623447">
        <w:t>whipper snippers</w:t>
      </w:r>
    </w:p>
    <w:p w:rsidR="00000000" w:rsidRPr="00623447" w:rsidP="00623447">
      <w:pPr>
        <w:pStyle w:val="ListBullet"/>
      </w:pPr>
      <w:r w:rsidRPr="00623447">
        <w:t>pest identification and associated risks and controls</w:t>
      </w:r>
    </w:p>
    <w:p w:rsidR="00000000" w:rsidRPr="00623447" w:rsidP="00623447">
      <w:pPr>
        <w:pStyle w:val="ListBullet"/>
      </w:pPr>
      <w:r w:rsidRPr="00623447">
        <w:t>the principles of animal welfare and ethics</w:t>
      </w:r>
    </w:p>
    <w:p w:rsidR="00000000" w:rsidRPr="00623447" w:rsidP="00623447">
      <w:pPr>
        <w:pStyle w:val="ListBullet"/>
      </w:pPr>
      <w:r w:rsidRPr="00623447">
        <w:t xml:space="preserve">safe animal handling techniques and procedures with respect to </w:t>
      </w:r>
      <w:r>
        <w:t>‘</w:t>
      </w:r>
      <w:r w:rsidRPr="00623447">
        <w:t>shifting</w:t>
      </w:r>
      <w:r>
        <w:t>’</w:t>
      </w:r>
      <w:r w:rsidRPr="00623447">
        <w:t xml:space="preserve"> animals if and when requir</w:t>
      </w:r>
      <w:r w:rsidRPr="00623447">
        <w:t xml:space="preserve">ed for enclosure maintenance </w:t>
      </w:r>
    </w:p>
    <w:p w:rsidR="00000000" w:rsidRPr="00623447" w:rsidP="00623447">
      <w:pPr>
        <w:pStyle w:val="ListBullet"/>
      </w:pPr>
      <w:r w:rsidRPr="00623447">
        <w:t>workplace hygiene standards, disinfectants, cleaning agents, cleaning techniques and cleaning equipment and materials and associated workplace health and safety.</w:t>
      </w:r>
    </w:p>
    <w:p w:rsidR="00000000" w:rsidRPr="00623447" w:rsidP="00623447">
      <w:pPr>
        <w:pStyle w:val="AllowPageBreak"/>
      </w:pPr>
    </w:p>
    <w:p w:rsidR="00000000" w:rsidRPr="00623447" w:rsidP="00623447">
      <w:pPr>
        <w:pStyle w:val="Heading1"/>
      </w:pPr>
      <w:bookmarkStart w:id="4" w:name="O_856612"/>
      <w:bookmarkEnd w:id="4"/>
      <w:r w:rsidRPr="00623447">
        <w:t>Assessment Conditions</w:t>
      </w:r>
    </w:p>
    <w:p w:rsidR="00000000" w:rsidRPr="00623447" w:rsidP="00CB1E54">
      <w:pPr>
        <w:pStyle w:val="BodyText"/>
      </w:pPr>
      <w:r w:rsidRPr="00623447">
        <w:t xml:space="preserve">Assessment of skills must take place under the following conditions: </w:t>
      </w:r>
    </w:p>
    <w:p w:rsidR="00000000" w:rsidRPr="00623447" w:rsidP="00623447">
      <w:pPr>
        <w:pStyle w:val="ListBullet"/>
      </w:pPr>
      <w:r w:rsidRPr="00623447">
        <w:t>physical conditions:</w:t>
      </w:r>
    </w:p>
    <w:p w:rsidR="00000000" w:rsidRPr="00623447" w:rsidP="00623447">
      <w:pPr>
        <w:pStyle w:val="ListBullet2"/>
      </w:pPr>
      <w:r w:rsidRPr="00623447">
        <w:t>a workplace or an environment that accurately reflects work undertaken in a real workplace setting</w:t>
      </w:r>
    </w:p>
    <w:p w:rsidR="00000000" w:rsidRPr="00623447" w:rsidP="00623447">
      <w:pPr>
        <w:pStyle w:val="ListBullet"/>
      </w:pPr>
      <w:r w:rsidRPr="00623447">
        <w:t>resources, equipment and materials:</w:t>
      </w:r>
    </w:p>
    <w:p w:rsidR="00000000" w:rsidRPr="00623447" w:rsidP="00623447">
      <w:pPr>
        <w:pStyle w:val="ListBullet2"/>
      </w:pPr>
      <w:r w:rsidRPr="00623447">
        <w:t>equipment and resources us</w:t>
      </w:r>
      <w:r w:rsidRPr="00623447">
        <w:t>ed when working in a captive animal facility</w:t>
      </w:r>
    </w:p>
    <w:p w:rsidR="00000000" w:rsidRPr="00623447" w:rsidP="00623447">
      <w:pPr>
        <w:pStyle w:val="ListBullet2"/>
      </w:pPr>
      <w:r w:rsidRPr="00623447">
        <w:t>personal protective equipment suitable for handling and working with captive animals</w:t>
      </w:r>
    </w:p>
    <w:p w:rsidR="00000000" w:rsidRPr="00623447" w:rsidP="00623447">
      <w:pPr>
        <w:pStyle w:val="ListBullet2"/>
      </w:pPr>
      <w:r w:rsidRPr="00623447">
        <w:t>a range of captive animals</w:t>
      </w:r>
    </w:p>
    <w:p w:rsidR="00000000" w:rsidRPr="00623447" w:rsidP="00623447">
      <w:pPr>
        <w:pStyle w:val="ListBullet"/>
      </w:pPr>
      <w:r w:rsidRPr="00623447">
        <w:t>specifications:</w:t>
      </w:r>
    </w:p>
    <w:p w:rsidR="00000000" w:rsidRPr="00623447" w:rsidP="00623447">
      <w:pPr>
        <w:pStyle w:val="ListBullet2"/>
      </w:pPr>
      <w:r w:rsidRPr="00623447">
        <w:t>the facility</w:t>
      </w:r>
      <w:r>
        <w:t>’</w:t>
      </w:r>
      <w:r w:rsidRPr="00623447">
        <w:t xml:space="preserve">s policies and procedures, including captive animal interaction and </w:t>
      </w:r>
      <w:r w:rsidRPr="00623447">
        <w:t>emergency procedures.</w:t>
      </w:r>
    </w:p>
    <w:p w:rsidR="00000000" w:rsidRPr="00623447" w:rsidP="00623447">
      <w:pPr>
        <w:pStyle w:val="BodyText"/>
      </w:pPr>
    </w:p>
    <w:p w:rsidR="00000000" w:rsidRPr="00623447" w:rsidP="00CB1E54">
      <w:pPr>
        <w:pStyle w:val="BodyText"/>
      </w:pPr>
      <w:r w:rsidRPr="00623447">
        <w:t>Assessors of this unit must satisfy the requirements for assessors in applicable vocational education and training legislation, frameworks and/or standards.</w:t>
      </w:r>
    </w:p>
    <w:p w:rsidR="00000000" w:rsidRPr="00623447" w:rsidP="00623447">
      <w:pPr>
        <w:pStyle w:val="Heading1"/>
      </w:pPr>
      <w:bookmarkStart w:id="5" w:name="O_856615"/>
      <w:bookmarkEnd w:id="5"/>
      <w:r w:rsidRPr="00623447">
        <w:t>Links</w:t>
      </w:r>
    </w:p>
    <w:p w:rsidR="00000000" w:rsidRPr="00623447" w:rsidP="00CB1E54">
      <w:pPr>
        <w:pStyle w:val="BodyText"/>
      </w:pPr>
      <w:r w:rsidRPr="006234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865032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623447" w:rsidP="00623447"/>
    <w:sectPr w:rsidSect="006234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47" w:rsidRPr="00CB1E54" w:rsidP="00CB1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54" w:rsidP="00623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1E54" w:rsidP="00623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1E54" w:rsidP="00623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447" w:rsidRPr="00CB1E54" w:rsidP="00CB1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54" w:rsidRPr="002D2AF8" w:rsidP="00623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ACMCAN304 Prepare and maintain animal housing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CB1E54" w:rsidP="00623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96B0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0AD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40D5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447"/>
  </w:style>
  <w:style w:type="character" w:customStyle="1" w:styleId="Heading1Char">
    <w:name w:val="Heading 1 Char"/>
    <w:basedOn w:val="DefaultParagraphFont"/>
    <w:link w:val="Heading1"/>
    <w:rsid w:val="00623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34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447"/>
    <w:rPr>
      <w:b/>
      <w:spacing w:val="0"/>
    </w:rPr>
  </w:style>
  <w:style w:type="paragraph" w:styleId="ListBullet2">
    <w:name w:val="List Bullet 2"/>
    <w:basedOn w:val="List2"/>
    <w:rsid w:val="006234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3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34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23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3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4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447"/>
    <w:rPr>
      <w:i/>
    </w:rPr>
  </w:style>
  <w:style w:type="paragraph" w:styleId="Caption">
    <w:name w:val="caption"/>
    <w:basedOn w:val="BodyText"/>
    <w:next w:val="Normal"/>
    <w:qFormat/>
    <w:rsid w:val="00623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447"/>
  </w:style>
  <w:style w:type="paragraph" w:styleId="TableofFigures">
    <w:name w:val="table of figures"/>
    <w:basedOn w:val="Normal"/>
    <w:next w:val="Normal"/>
    <w:semiHidden/>
    <w:rsid w:val="00623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4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23447"/>
    <w:rPr>
      <w:rFonts w:ascii="Wingdings" w:hAnsi="Wingdings"/>
    </w:rPr>
  </w:style>
  <w:style w:type="paragraph" w:customStyle="1" w:styleId="TableHeading">
    <w:name w:val="Table Heading"/>
    <w:basedOn w:val="HeadingBase"/>
    <w:rsid w:val="00623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447"/>
    <w:rPr>
      <w:color w:val="0033CC"/>
      <w:u w:val="none"/>
    </w:rPr>
  </w:style>
  <w:style w:type="paragraph" w:customStyle="1" w:styleId="BodyTextRight">
    <w:name w:val="Body Text Right"/>
    <w:basedOn w:val="BodyText"/>
    <w:rsid w:val="00623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4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447"/>
    <w:rPr>
      <w:sz w:val="32"/>
    </w:rPr>
  </w:style>
  <w:style w:type="paragraph" w:customStyle="1" w:styleId="HeadingProcedure">
    <w:name w:val="Heading Procedure"/>
    <w:basedOn w:val="HeadingBase"/>
    <w:next w:val="Normal"/>
    <w:rsid w:val="00623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447"/>
    <w:pPr>
      <w:spacing w:before="60" w:after="60"/>
    </w:pPr>
  </w:style>
  <w:style w:type="paragraph" w:styleId="ListContinue">
    <w:name w:val="List Continue"/>
    <w:basedOn w:val="List"/>
    <w:rsid w:val="00623447"/>
    <w:pPr>
      <w:ind w:firstLine="0"/>
    </w:pPr>
  </w:style>
  <w:style w:type="paragraph" w:customStyle="1" w:styleId="ListNote">
    <w:name w:val="List Note"/>
    <w:basedOn w:val="List"/>
    <w:rsid w:val="00623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447"/>
    <w:rPr>
      <w:rFonts w:ascii="Courier New" w:hAnsi="Courier New"/>
    </w:rPr>
  </w:style>
  <w:style w:type="paragraph" w:customStyle="1" w:styleId="NoteBullet">
    <w:name w:val="Note Bullet"/>
    <w:basedOn w:val="Note"/>
    <w:rsid w:val="00623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4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3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447"/>
    <w:rPr>
      <w:b/>
      <w:smallCaps/>
    </w:rPr>
  </w:style>
  <w:style w:type="paragraph" w:customStyle="1" w:styleId="TableListNumber">
    <w:name w:val="Table List Number"/>
    <w:basedOn w:val="ListNumber"/>
    <w:rsid w:val="00623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447"/>
    <w:pPr>
      <w:numPr>
        <w:numId w:val="10"/>
      </w:numPr>
    </w:pPr>
  </w:style>
  <w:style w:type="paragraph" w:customStyle="1" w:styleId="ListAlpha2">
    <w:name w:val="List Alpha 2"/>
    <w:basedOn w:val="List2"/>
    <w:rsid w:val="00623447"/>
    <w:pPr>
      <w:numPr>
        <w:numId w:val="9"/>
      </w:numPr>
    </w:pPr>
  </w:style>
  <w:style w:type="paragraph" w:styleId="List2">
    <w:name w:val="List 2"/>
    <w:basedOn w:val="BodyText"/>
    <w:rsid w:val="00623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4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34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23447"/>
    <w:pPr>
      <w:numPr>
        <w:numId w:val="5"/>
      </w:numPr>
    </w:pPr>
  </w:style>
  <w:style w:type="paragraph" w:styleId="ListContinue2">
    <w:name w:val="List Continue 2"/>
    <w:basedOn w:val="List2"/>
    <w:rsid w:val="00623447"/>
    <w:pPr>
      <w:ind w:firstLine="0"/>
    </w:pPr>
  </w:style>
  <w:style w:type="paragraph" w:styleId="ListContinue3">
    <w:name w:val="List Continue 3"/>
    <w:basedOn w:val="List3"/>
    <w:rsid w:val="00623447"/>
    <w:pPr>
      <w:ind w:left="1021" w:firstLine="0"/>
    </w:pPr>
  </w:style>
  <w:style w:type="paragraph" w:styleId="ListContinue4">
    <w:name w:val="List Continue 4"/>
    <w:basedOn w:val="List4"/>
    <w:rsid w:val="00623447"/>
    <w:pPr>
      <w:ind w:firstLine="0"/>
    </w:pPr>
  </w:style>
  <w:style w:type="paragraph" w:styleId="ListContinue5">
    <w:name w:val="List Continue 5"/>
    <w:basedOn w:val="List5"/>
    <w:rsid w:val="00623447"/>
    <w:pPr>
      <w:ind w:firstLine="0"/>
    </w:pPr>
  </w:style>
  <w:style w:type="paragraph" w:styleId="ListNumber3">
    <w:name w:val="List Number 3"/>
    <w:basedOn w:val="List3"/>
    <w:rsid w:val="00623447"/>
    <w:pPr>
      <w:numPr>
        <w:numId w:val="6"/>
      </w:numPr>
    </w:pPr>
  </w:style>
  <w:style w:type="paragraph" w:styleId="ListNumber4">
    <w:name w:val="List Number 4"/>
    <w:basedOn w:val="List4"/>
    <w:rsid w:val="00623447"/>
    <w:pPr>
      <w:numPr>
        <w:numId w:val="7"/>
      </w:numPr>
    </w:pPr>
  </w:style>
  <w:style w:type="paragraph" w:styleId="ListNumber5">
    <w:name w:val="List Number 5"/>
    <w:basedOn w:val="List5"/>
    <w:rsid w:val="00623447"/>
    <w:pPr>
      <w:numPr>
        <w:numId w:val="8"/>
      </w:numPr>
    </w:pPr>
  </w:style>
  <w:style w:type="paragraph" w:styleId="BlockText">
    <w:name w:val="Block Text"/>
    <w:basedOn w:val="Normal"/>
    <w:rsid w:val="00623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447"/>
    <w:rPr>
      <w:sz w:val="16"/>
      <w:vertAlign w:val="superscript"/>
    </w:rPr>
  </w:style>
  <w:style w:type="character" w:customStyle="1" w:styleId="Symbols">
    <w:name w:val="Symbols"/>
    <w:basedOn w:val="DefaultParagraphFont"/>
    <w:rsid w:val="00623447"/>
    <w:rPr>
      <w:rFonts w:ascii="Symbol" w:hAnsi="Symbol"/>
    </w:rPr>
  </w:style>
  <w:style w:type="character" w:customStyle="1" w:styleId="MenuOptions">
    <w:name w:val="Menu Options"/>
    <w:basedOn w:val="DefaultParagraphFont"/>
    <w:rsid w:val="00623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447"/>
    <w:rPr>
      <w:b/>
    </w:rPr>
  </w:style>
  <w:style w:type="character" w:customStyle="1" w:styleId="Underlined">
    <w:name w:val="Underlined"/>
    <w:basedOn w:val="DefaultParagraphFont"/>
    <w:rsid w:val="00623447"/>
    <w:rPr>
      <w:u w:val="single"/>
    </w:rPr>
  </w:style>
  <w:style w:type="paragraph" w:customStyle="1" w:styleId="TableBodyTextRight">
    <w:name w:val="Table Body Text Right"/>
    <w:basedOn w:val="TableBodyText"/>
    <w:rsid w:val="00623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447"/>
    <w:rPr>
      <w:sz w:val="18"/>
    </w:rPr>
  </w:style>
  <w:style w:type="paragraph" w:customStyle="1" w:styleId="BodySmallRight">
    <w:name w:val="Body Small Right"/>
    <w:basedOn w:val="BodyTextRight"/>
    <w:rsid w:val="00623447"/>
    <w:rPr>
      <w:sz w:val="18"/>
      <w:szCs w:val="18"/>
    </w:rPr>
  </w:style>
  <w:style w:type="paragraph" w:customStyle="1" w:styleId="MarginEdition">
    <w:name w:val="Margin Edition"/>
    <w:basedOn w:val="MarginNote"/>
    <w:rsid w:val="00623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447"/>
    <w:rPr>
      <w:sz w:val="2"/>
      <w:szCs w:val="2"/>
    </w:rPr>
  </w:style>
  <w:style w:type="character" w:customStyle="1" w:styleId="Small">
    <w:name w:val="Small"/>
    <w:basedOn w:val="DefaultParagraphFont"/>
    <w:rsid w:val="00623447"/>
    <w:rPr>
      <w:sz w:val="16"/>
    </w:rPr>
  </w:style>
  <w:style w:type="paragraph" w:customStyle="1" w:styleId="WideTable">
    <w:name w:val="Wide Table"/>
    <w:basedOn w:val="Normal"/>
    <w:rsid w:val="00623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447"/>
  </w:style>
  <w:style w:type="paragraph" w:styleId="Quote">
    <w:name w:val="Quote"/>
    <w:basedOn w:val="Heading1"/>
    <w:link w:val="QuoteChar"/>
    <w:qFormat/>
    <w:rsid w:val="00623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447"/>
    <w:pPr>
      <w:pageBreakBefore/>
    </w:pPr>
  </w:style>
  <w:style w:type="paragraph" w:customStyle="1" w:styleId="Border">
    <w:name w:val="Border"/>
    <w:basedOn w:val="Normal"/>
    <w:qFormat/>
    <w:rsid w:val="00623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447"/>
    <w:rPr>
      <w:u w:val="single"/>
    </w:rPr>
  </w:style>
  <w:style w:type="character" w:customStyle="1" w:styleId="BoldandItalics">
    <w:name w:val="Bold and Italics"/>
    <w:qFormat/>
    <w:rsid w:val="00623447"/>
    <w:rPr>
      <w:b/>
      <w:i/>
      <w:u w:val="none"/>
    </w:rPr>
  </w:style>
  <w:style w:type="paragraph" w:styleId="BalloonText">
    <w:name w:val="Balloon Text"/>
    <w:basedOn w:val="Normal"/>
    <w:link w:val="BalloonTextChar"/>
    <w:rsid w:val="00623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447"/>
    <w:pPr>
      <w:spacing w:before="0" w:after="0"/>
    </w:pPr>
  </w:style>
  <w:style w:type="paragraph" w:customStyle="1" w:styleId="BodyTextBold">
    <w:name w:val="Body Text Bold"/>
    <w:basedOn w:val="BodyText"/>
    <w:qFormat/>
    <w:rsid w:val="00623447"/>
    <w:rPr>
      <w:b/>
    </w:rPr>
  </w:style>
  <w:style w:type="character" w:styleId="Hyperlink">
    <w:name w:val="Hyperlink"/>
    <w:basedOn w:val="DefaultParagraphFont"/>
    <w:uiPriority w:val="99"/>
    <w:unhideWhenUsed/>
    <w:rsid w:val="00CB1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3888</Characters>
  <Application>Microsoft Office Word</Application>
  <DocSecurity>0</DocSecurity>
  <Lines>117</Lines>
  <Paragraphs>103</Paragraphs>
  <ScaleCrop>false</ScaleCrop>
  <Company>Author-it Software Corporation Ltd.</Company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ACMCAN304 Prepare and maintain animal housing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2019-09-10T06:56:00Z</dcterms:created>
  <dcterms:modified xsi:type="dcterms:W3CDTF">2019-09-10T06:56:00Z</dcterms:modified>
</cp:coreProperties>
</file>