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24B9" w:rsidP="00752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ACMCAN303 Support collection management</w:t>
      </w:r>
      <w:r>
        <w:fldChar w:fldCharType="end"/>
      </w:r>
    </w:p>
    <w:p w:rsidR="007524B9" w:rsidP="007524B9">
      <w:pPr>
        <w:pStyle w:val="Version"/>
        <w:sectPr w:rsidSect="00B75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498" w:rsidP="00B75498">
      <w:pPr>
        <w:pStyle w:val="SuperHeading"/>
      </w:pPr>
      <w:r w:rsidRPr="00B75498">
        <w:t>ACMCAN303 Support collection management</w:t>
      </w:r>
    </w:p>
    <w:p w:rsidR="00000000" w:rsidRPr="00B75498" w:rsidP="00B75498">
      <w:pPr>
        <w:pStyle w:val="Heading1"/>
      </w:pPr>
      <w:bookmarkStart w:id="1" w:name="O_856543"/>
      <w:bookmarkEnd w:id="1"/>
      <w:r w:rsidRPr="00B7549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B754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rPr>
                <w:rStyle w:val="SpecialBold"/>
              </w:rPr>
              <w:t>Comments</w:t>
            </w:r>
          </w:p>
        </w:tc>
      </w:tr>
      <w:tr w:rsidTr="00B7549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t>This version released with ACM Animal Care and Management Training Package Version 1.0.</w:t>
            </w:r>
          </w:p>
        </w:tc>
      </w:tr>
    </w:tbl>
    <w:p w:rsidR="00000000" w:rsidRPr="00B75498" w:rsidP="00B75498">
      <w:pPr>
        <w:pStyle w:val="BodyText"/>
      </w:pPr>
    </w:p>
    <w:p w:rsidR="00000000" w:rsidRPr="00B75498" w:rsidP="00B75498">
      <w:pPr>
        <w:pStyle w:val="AllowPageBreak"/>
      </w:pPr>
    </w:p>
    <w:p w:rsidR="00000000" w:rsidRPr="00B75498" w:rsidP="00B75498">
      <w:pPr>
        <w:pStyle w:val="Heading1"/>
      </w:pPr>
      <w:bookmarkStart w:id="2" w:name="O_856544"/>
      <w:bookmarkEnd w:id="2"/>
      <w:r w:rsidRPr="00B75498">
        <w:t>Application</w:t>
      </w:r>
    </w:p>
    <w:p w:rsidR="00000000" w:rsidRPr="00B75498" w:rsidP="007524B9">
      <w:pPr>
        <w:pStyle w:val="BodyText"/>
      </w:pPr>
      <w:r w:rsidRPr="00B75498">
        <w:t>This unit of competency describes the skills and knowledge required to support collectio</w:t>
      </w:r>
      <w:r w:rsidRPr="00B75498">
        <w:t>n management for captive animals.</w:t>
      </w:r>
    </w:p>
    <w:p w:rsidR="00000000" w:rsidRPr="00B75498" w:rsidP="007524B9">
      <w:pPr>
        <w:pStyle w:val="BodyText"/>
      </w:pPr>
      <w:r w:rsidRPr="00B75498">
        <w:t>This unit applies to wildlife animal keepers or carers who are required to take responsibility for their own work with limited responsibility for other workers and volunteers.</w:t>
      </w:r>
    </w:p>
    <w:p w:rsidR="007524B9" w:rsidP="007524B9">
      <w:pPr>
        <w:pStyle w:val="BodyText"/>
      </w:pPr>
      <w:r w:rsidRPr="00B75498">
        <w:t>No occupational licensing, legislative or certification requirements apply to this unit at the time of publication.</w:t>
      </w:r>
    </w:p>
    <w:p w:rsidR="00000000" w:rsidRPr="00B75498" w:rsidP="00B75498">
      <w:pPr>
        <w:pStyle w:val="Heading1"/>
      </w:pPr>
      <w:bookmarkStart w:id="3" w:name="O_856545"/>
      <w:bookmarkEnd w:id="3"/>
      <w:r w:rsidRPr="00B75498">
        <w:t>Pre-requisite Unit</w:t>
      </w:r>
    </w:p>
    <w:p w:rsidR="00000000" w:rsidRPr="00B75498" w:rsidP="007524B9">
      <w:pPr>
        <w:pStyle w:val="BodyText"/>
      </w:pPr>
      <w:r w:rsidRPr="00B75498">
        <w:t>Nil</w:t>
      </w:r>
    </w:p>
    <w:p w:rsidR="00000000" w:rsidRPr="00B75498" w:rsidP="00B75498">
      <w:pPr>
        <w:pStyle w:val="Heading1"/>
      </w:pPr>
      <w:bookmarkStart w:id="4" w:name="O_856547"/>
      <w:bookmarkEnd w:id="4"/>
      <w:r w:rsidRPr="00B75498">
        <w:t>Unit Sector</w:t>
      </w:r>
    </w:p>
    <w:p w:rsidR="00000000" w:rsidRPr="00B75498" w:rsidP="007524B9">
      <w:pPr>
        <w:pStyle w:val="BodyText"/>
      </w:pPr>
      <w:r w:rsidRPr="00B75498">
        <w:t>Captive Animals (CAN)</w:t>
      </w:r>
    </w:p>
    <w:p w:rsidR="00000000" w:rsidRPr="00B75498" w:rsidP="00B75498">
      <w:pPr>
        <w:pStyle w:val="Heading1"/>
      </w:pPr>
      <w:bookmarkStart w:id="5" w:name="O_856548"/>
      <w:bookmarkEnd w:id="5"/>
      <w:r w:rsidRPr="00B75498">
        <w:t>Elements and Performance Criter</w:t>
      </w:r>
      <w:r w:rsidRPr="00B75498">
        <w:t>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7524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SpecialBold"/>
              </w:rPr>
              <w:t>Elements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rPr>
                <w:rStyle w:val="SpecialBold"/>
              </w:rPr>
              <w:t>Performance Criteria</w:t>
            </w:r>
          </w:p>
        </w:tc>
      </w:tr>
      <w:tr w:rsidTr="007524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Emphasis"/>
              </w:rPr>
              <w:t>Elements describe the 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24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1. Identify, collect, record and interpret animal keeping data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t>1.1 Identify the purpose, variations and application of relevant animal keeping information systems and software</w:t>
            </w:r>
          </w:p>
          <w:p w:rsidR="00000000" w:rsidRPr="00B75498" w:rsidP="00B75498">
            <w:pPr>
              <w:pStyle w:val="BodyText"/>
            </w:pPr>
            <w:r w:rsidRPr="00B75498">
              <w:t>1.2 Identify and collect relevant data according to workplace practices</w:t>
            </w:r>
          </w:p>
          <w:p w:rsidR="00000000" w:rsidRPr="00B75498" w:rsidP="00B75498">
            <w:pPr>
              <w:pStyle w:val="BodyText"/>
            </w:pPr>
            <w:r w:rsidRPr="00B75498">
              <w:t xml:space="preserve">1.3 Record data using approved animal keeping information systems </w:t>
            </w:r>
            <w:r w:rsidRPr="00B75498">
              <w:t>and s</w:t>
            </w:r>
            <w:r w:rsidRPr="00B75498">
              <w:t>oftware</w:t>
            </w:r>
          </w:p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1.4 Interpret data in institutional and regional collection plans</w:t>
            </w:r>
          </w:p>
        </w:tc>
      </w:tr>
      <w:tr w:rsidTr="007524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2. Assist with collection management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t>2.1 Identify relationships between institutional and regional plans</w:t>
            </w:r>
          </w:p>
          <w:p w:rsidR="00000000" w:rsidRPr="00B75498" w:rsidP="00B75498">
            <w:pPr>
              <w:pStyle w:val="BodyText"/>
            </w:pPr>
            <w:r w:rsidRPr="00B75498">
              <w:t>2.2 Identify and locate personnel associated with institutional and regional</w:t>
            </w:r>
            <w:r w:rsidRPr="00B75498">
              <w:t xml:space="preserve"> plans</w:t>
            </w:r>
          </w:p>
          <w:p w:rsidR="00000000" w:rsidRPr="00B75498" w:rsidP="00B75498">
            <w:pPr>
              <w:pStyle w:val="BodyText"/>
            </w:pPr>
            <w:r w:rsidRPr="00B75498">
              <w:t>2.3 Access and interpret institutional and regional collection plans</w:t>
            </w:r>
          </w:p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2.4 Follow collection management plans</w:t>
            </w:r>
          </w:p>
        </w:tc>
      </w:tr>
      <w:tr w:rsidTr="007524B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3. Identify population management practices and principles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t>3.1 Use common population management terms</w:t>
            </w:r>
          </w:p>
          <w:p w:rsidR="00000000" w:rsidRPr="00B75498" w:rsidP="00B75498">
            <w:pPr>
              <w:pStyle w:val="BodyText"/>
            </w:pPr>
            <w:r w:rsidRPr="00B75498">
              <w:t>3.2 Identify categories of relevant sp</w:t>
            </w:r>
            <w:r w:rsidRPr="00B75498">
              <w:t>ecies management programs</w:t>
            </w:r>
          </w:p>
        </w:tc>
      </w:tr>
    </w:tbl>
    <w:p w:rsidR="00000000" w:rsidRPr="00B75498" w:rsidP="00B75498">
      <w:pPr>
        <w:pStyle w:val="BodyText"/>
      </w:pPr>
    </w:p>
    <w:p w:rsidR="00000000" w:rsidRPr="00B75498" w:rsidP="00B75498">
      <w:pPr>
        <w:pStyle w:val="AllowPageBreak"/>
      </w:pPr>
    </w:p>
    <w:p w:rsidR="00000000" w:rsidRPr="00B75498" w:rsidP="00B75498">
      <w:pPr>
        <w:pStyle w:val="Heading1"/>
      </w:pPr>
      <w:bookmarkStart w:id="6" w:name="O_856549"/>
      <w:bookmarkEnd w:id="6"/>
      <w:r w:rsidRPr="00B75498">
        <w:t>Foundation Skills</w:t>
      </w:r>
    </w:p>
    <w:p w:rsidR="00000000" w:rsidRPr="007524B9" w:rsidP="007524B9">
      <w:pPr>
        <w:pStyle w:val="BodyText"/>
        <w:rPr>
          <w:i/>
        </w:rPr>
      </w:pPr>
      <w:r w:rsidRPr="007524B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54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SpecialBold"/>
              </w:rPr>
              <w:t xml:space="preserve">Skill                                  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rPr>
                <w:rStyle w:val="SpecialBold"/>
              </w:rPr>
              <w:t>Description</w:t>
            </w:r>
          </w:p>
        </w:tc>
      </w:tr>
      <w:tr w:rsidTr="00B754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ListBullet"/>
            </w:pPr>
            <w:r w:rsidRPr="00B75498">
              <w:t xml:space="preserve">Interpret workplace records and documentation </w:t>
            </w:r>
          </w:p>
          <w:p w:rsidR="00000000" w:rsidP="00B75498">
            <w:pPr>
              <w:pStyle w:val="ListBullet"/>
              <w:rPr>
                <w:lang w:val="en-NZ"/>
              </w:rPr>
            </w:pPr>
            <w:r w:rsidRPr="00B75498">
              <w:t>Review information from collection management plans and captive animal information management systems</w:t>
            </w:r>
          </w:p>
        </w:tc>
      </w:tr>
      <w:tr w:rsidTr="00B754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ListBullet"/>
              <w:rPr>
                <w:lang w:val="en-NZ"/>
              </w:rPr>
            </w:pPr>
            <w:r w:rsidRPr="00B75498">
              <w:t>Accurately complete records for institutional and regional collection plans</w:t>
            </w:r>
          </w:p>
        </w:tc>
      </w:tr>
      <w:tr w:rsidTr="00B754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ListBullet"/>
            </w:pPr>
            <w:r w:rsidRPr="00B75498">
              <w:t>Collect and accurately record numerical data in animal keeping information management systems</w:t>
            </w:r>
          </w:p>
          <w:p w:rsidR="00000000" w:rsidRPr="00B75498" w:rsidP="00B75498">
            <w:pPr>
              <w:pStyle w:val="ListBullet"/>
            </w:pPr>
            <w:r w:rsidRPr="00B75498">
              <w:t xml:space="preserve">Read and interpret numerical data in animal keeping information management </w:t>
            </w:r>
            <w:r w:rsidRPr="00B75498">
              <w:t>systems</w:t>
            </w:r>
          </w:p>
        </w:tc>
      </w:tr>
    </w:tbl>
    <w:p w:rsidR="00000000" w:rsidRPr="00B75498" w:rsidP="00B75498">
      <w:pPr>
        <w:pStyle w:val="BodyText"/>
      </w:pPr>
    </w:p>
    <w:p w:rsidR="00000000" w:rsidRPr="00B75498" w:rsidP="00B75498">
      <w:pPr>
        <w:pStyle w:val="AllowPageBreak"/>
      </w:pPr>
    </w:p>
    <w:p w:rsidR="00000000" w:rsidRPr="00B75498" w:rsidP="00B75498">
      <w:pPr>
        <w:pStyle w:val="Heading1"/>
      </w:pPr>
      <w:bookmarkStart w:id="7" w:name="O_856551"/>
      <w:bookmarkEnd w:id="7"/>
      <w:r w:rsidRPr="00B75498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B75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rPr>
                <w:rStyle w:val="SpecialBold"/>
              </w:rPr>
              <w:t>Equivalence status</w:t>
            </w:r>
          </w:p>
        </w:tc>
      </w:tr>
      <w:tr w:rsidTr="00B754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ACMCAN303 Support collection management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ACMCAN303A Support collection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98">
            <w:pPr>
              <w:pStyle w:val="BodyText"/>
              <w:rPr>
                <w:lang w:val="en-NZ"/>
              </w:rPr>
            </w:pPr>
            <w:r w:rsidRPr="00B75498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98" w:rsidP="00B75498">
            <w:pPr>
              <w:pStyle w:val="BodyText"/>
            </w:pPr>
            <w:r w:rsidRPr="00B75498">
              <w:t xml:space="preserve">Equivalent unit </w:t>
            </w:r>
          </w:p>
        </w:tc>
      </w:tr>
    </w:tbl>
    <w:p w:rsidR="00000000" w:rsidRPr="00B75498" w:rsidP="00B75498">
      <w:pPr>
        <w:pStyle w:val="BodyText"/>
      </w:pPr>
    </w:p>
    <w:p w:rsidR="00000000" w:rsidRPr="00B75498" w:rsidP="00B75498">
      <w:pPr>
        <w:pStyle w:val="AllowPageBreak"/>
      </w:pPr>
    </w:p>
    <w:p w:rsidR="00000000" w:rsidRPr="00B75498" w:rsidP="00B75498">
      <w:pPr>
        <w:pStyle w:val="Heading1"/>
      </w:pPr>
      <w:bookmarkStart w:id="8" w:name="O_856558"/>
      <w:bookmarkEnd w:id="8"/>
      <w:r w:rsidRPr="00B75498">
        <w:t>Links</w:t>
      </w:r>
    </w:p>
    <w:p w:rsidR="00000000" w:rsidRPr="00B75498" w:rsidP="007524B9">
      <w:pPr>
        <w:pStyle w:val="BodyText"/>
      </w:pPr>
      <w:r w:rsidRPr="00B754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FA45F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B75498" w:rsidP="00B75498"/>
    <w:sectPr w:rsidSect="00B754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98" w:rsidRPr="007524B9" w:rsidP="00752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9" w:rsidP="00B75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24B9" w:rsidP="00B75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524B9" w:rsidP="00B75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498" w:rsidRPr="007524B9" w:rsidP="00752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4B9" w:rsidRPr="002D2AF8" w:rsidP="00B75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ACMCAN303 Support collection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7524B9" w:rsidP="00B75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EDA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F4FA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498"/>
  </w:style>
  <w:style w:type="character" w:customStyle="1" w:styleId="Heading1Char">
    <w:name w:val="Heading 1 Char"/>
    <w:basedOn w:val="DefaultParagraphFont"/>
    <w:link w:val="Heading1"/>
    <w:rsid w:val="00B75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4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54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498"/>
    <w:rPr>
      <w:b/>
      <w:spacing w:val="0"/>
    </w:rPr>
  </w:style>
  <w:style w:type="character" w:styleId="Emphasis">
    <w:name w:val="Emphasis"/>
    <w:basedOn w:val="DefaultParagraphFont"/>
    <w:qFormat/>
    <w:rsid w:val="00B75498"/>
    <w:rPr>
      <w:i/>
    </w:rPr>
  </w:style>
  <w:style w:type="paragraph" w:customStyle="1" w:styleId="SuperHeading">
    <w:name w:val="SuperHeading"/>
    <w:basedOn w:val="Normal"/>
    <w:rsid w:val="00B75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5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4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54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5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4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4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5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498"/>
  </w:style>
  <w:style w:type="paragraph" w:styleId="TableofFigures">
    <w:name w:val="table of figures"/>
    <w:basedOn w:val="Normal"/>
    <w:next w:val="Normal"/>
    <w:semiHidden/>
    <w:rsid w:val="00B75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4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498"/>
    <w:rPr>
      <w:rFonts w:ascii="Wingdings" w:hAnsi="Wingdings"/>
    </w:rPr>
  </w:style>
  <w:style w:type="paragraph" w:customStyle="1" w:styleId="TableHeading">
    <w:name w:val="Table Heading"/>
    <w:basedOn w:val="HeadingBase"/>
    <w:rsid w:val="00B75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5498"/>
    <w:rPr>
      <w:color w:val="0033CC"/>
      <w:u w:val="none"/>
    </w:rPr>
  </w:style>
  <w:style w:type="paragraph" w:customStyle="1" w:styleId="BodyTextRight">
    <w:name w:val="Body Text Right"/>
    <w:basedOn w:val="BodyText"/>
    <w:rsid w:val="00B75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4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498"/>
    <w:rPr>
      <w:sz w:val="32"/>
    </w:rPr>
  </w:style>
  <w:style w:type="paragraph" w:customStyle="1" w:styleId="HeadingProcedure">
    <w:name w:val="Heading Procedure"/>
    <w:basedOn w:val="HeadingBase"/>
    <w:next w:val="Normal"/>
    <w:rsid w:val="00B75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498"/>
    <w:pPr>
      <w:spacing w:before="60" w:after="60"/>
    </w:pPr>
  </w:style>
  <w:style w:type="paragraph" w:styleId="ListContinue">
    <w:name w:val="List Continue"/>
    <w:basedOn w:val="List"/>
    <w:rsid w:val="00B75498"/>
    <w:pPr>
      <w:ind w:firstLine="0"/>
    </w:pPr>
  </w:style>
  <w:style w:type="paragraph" w:customStyle="1" w:styleId="ListNote">
    <w:name w:val="List Note"/>
    <w:basedOn w:val="List"/>
    <w:rsid w:val="00B75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498"/>
    <w:rPr>
      <w:rFonts w:ascii="Courier New" w:hAnsi="Courier New"/>
    </w:rPr>
  </w:style>
  <w:style w:type="paragraph" w:customStyle="1" w:styleId="NoteBullet">
    <w:name w:val="Note Bullet"/>
    <w:basedOn w:val="Note"/>
    <w:rsid w:val="00B75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4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498"/>
    <w:rPr>
      <w:b/>
      <w:smallCaps/>
    </w:rPr>
  </w:style>
  <w:style w:type="paragraph" w:customStyle="1" w:styleId="TableListNumber">
    <w:name w:val="Table List Number"/>
    <w:basedOn w:val="ListNumber"/>
    <w:rsid w:val="00B75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498"/>
    <w:pPr>
      <w:numPr>
        <w:numId w:val="8"/>
      </w:numPr>
    </w:pPr>
  </w:style>
  <w:style w:type="paragraph" w:customStyle="1" w:styleId="ListAlpha2">
    <w:name w:val="List Alpha 2"/>
    <w:basedOn w:val="List2"/>
    <w:rsid w:val="00B75498"/>
    <w:pPr>
      <w:numPr>
        <w:numId w:val="7"/>
      </w:numPr>
    </w:pPr>
  </w:style>
  <w:style w:type="paragraph" w:styleId="List2">
    <w:name w:val="List 2"/>
    <w:basedOn w:val="BodyText"/>
    <w:rsid w:val="00B75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4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4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498"/>
    <w:pPr>
      <w:numPr>
        <w:numId w:val="3"/>
      </w:numPr>
    </w:pPr>
  </w:style>
  <w:style w:type="paragraph" w:styleId="ListContinue2">
    <w:name w:val="List Continue 2"/>
    <w:basedOn w:val="List2"/>
    <w:rsid w:val="00B75498"/>
    <w:pPr>
      <w:ind w:firstLine="0"/>
    </w:pPr>
  </w:style>
  <w:style w:type="paragraph" w:styleId="ListContinue3">
    <w:name w:val="List Continue 3"/>
    <w:basedOn w:val="List3"/>
    <w:rsid w:val="00B75498"/>
    <w:pPr>
      <w:ind w:left="1021" w:firstLine="0"/>
    </w:pPr>
  </w:style>
  <w:style w:type="paragraph" w:styleId="ListContinue4">
    <w:name w:val="List Continue 4"/>
    <w:basedOn w:val="List4"/>
    <w:rsid w:val="00B75498"/>
    <w:pPr>
      <w:ind w:firstLine="0"/>
    </w:pPr>
  </w:style>
  <w:style w:type="paragraph" w:styleId="ListContinue5">
    <w:name w:val="List Continue 5"/>
    <w:basedOn w:val="List5"/>
    <w:rsid w:val="00B75498"/>
    <w:pPr>
      <w:ind w:firstLine="0"/>
    </w:pPr>
  </w:style>
  <w:style w:type="paragraph" w:styleId="ListNumber3">
    <w:name w:val="List Number 3"/>
    <w:basedOn w:val="List3"/>
    <w:rsid w:val="00B75498"/>
    <w:pPr>
      <w:numPr>
        <w:numId w:val="4"/>
      </w:numPr>
    </w:pPr>
  </w:style>
  <w:style w:type="paragraph" w:styleId="ListNumber4">
    <w:name w:val="List Number 4"/>
    <w:basedOn w:val="List4"/>
    <w:rsid w:val="00B75498"/>
    <w:pPr>
      <w:numPr>
        <w:numId w:val="5"/>
      </w:numPr>
    </w:pPr>
  </w:style>
  <w:style w:type="paragraph" w:styleId="ListNumber5">
    <w:name w:val="List Number 5"/>
    <w:basedOn w:val="List5"/>
    <w:rsid w:val="00B75498"/>
    <w:pPr>
      <w:numPr>
        <w:numId w:val="6"/>
      </w:numPr>
    </w:pPr>
  </w:style>
  <w:style w:type="paragraph" w:styleId="BlockText">
    <w:name w:val="Block Text"/>
    <w:basedOn w:val="Normal"/>
    <w:rsid w:val="00B75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498"/>
    <w:rPr>
      <w:sz w:val="16"/>
      <w:vertAlign w:val="superscript"/>
    </w:rPr>
  </w:style>
  <w:style w:type="character" w:customStyle="1" w:styleId="Symbols">
    <w:name w:val="Symbols"/>
    <w:basedOn w:val="DefaultParagraphFont"/>
    <w:rsid w:val="00B75498"/>
    <w:rPr>
      <w:rFonts w:ascii="Symbol" w:hAnsi="Symbol"/>
    </w:rPr>
  </w:style>
  <w:style w:type="character" w:customStyle="1" w:styleId="MenuOptions">
    <w:name w:val="Menu Options"/>
    <w:basedOn w:val="DefaultParagraphFont"/>
    <w:rsid w:val="00B75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498"/>
    <w:rPr>
      <w:b/>
    </w:rPr>
  </w:style>
  <w:style w:type="character" w:customStyle="1" w:styleId="Underlined">
    <w:name w:val="Underlined"/>
    <w:basedOn w:val="DefaultParagraphFont"/>
    <w:rsid w:val="00B75498"/>
    <w:rPr>
      <w:u w:val="single"/>
    </w:rPr>
  </w:style>
  <w:style w:type="paragraph" w:customStyle="1" w:styleId="TableBodyTextRight">
    <w:name w:val="Table Body Text Right"/>
    <w:basedOn w:val="TableBodyText"/>
    <w:rsid w:val="00B75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498"/>
    <w:rPr>
      <w:sz w:val="18"/>
    </w:rPr>
  </w:style>
  <w:style w:type="paragraph" w:customStyle="1" w:styleId="BodySmallRight">
    <w:name w:val="Body Small Right"/>
    <w:basedOn w:val="BodyTextRight"/>
    <w:rsid w:val="00B75498"/>
    <w:rPr>
      <w:sz w:val="18"/>
      <w:szCs w:val="18"/>
    </w:rPr>
  </w:style>
  <w:style w:type="paragraph" w:customStyle="1" w:styleId="MarginEdition">
    <w:name w:val="Margin Edition"/>
    <w:basedOn w:val="MarginNote"/>
    <w:rsid w:val="00B75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498"/>
    <w:rPr>
      <w:sz w:val="2"/>
      <w:szCs w:val="2"/>
    </w:rPr>
  </w:style>
  <w:style w:type="character" w:customStyle="1" w:styleId="Small">
    <w:name w:val="Small"/>
    <w:basedOn w:val="DefaultParagraphFont"/>
    <w:rsid w:val="00B75498"/>
    <w:rPr>
      <w:sz w:val="16"/>
    </w:rPr>
  </w:style>
  <w:style w:type="paragraph" w:customStyle="1" w:styleId="WideTable">
    <w:name w:val="Wide Table"/>
    <w:basedOn w:val="Normal"/>
    <w:rsid w:val="00B75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498"/>
  </w:style>
  <w:style w:type="paragraph" w:styleId="Quote">
    <w:name w:val="Quote"/>
    <w:basedOn w:val="Heading1"/>
    <w:link w:val="QuoteChar"/>
    <w:qFormat/>
    <w:rsid w:val="00B75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498"/>
    <w:pPr>
      <w:pageBreakBefore/>
    </w:pPr>
  </w:style>
  <w:style w:type="paragraph" w:customStyle="1" w:styleId="Border">
    <w:name w:val="Border"/>
    <w:basedOn w:val="Normal"/>
    <w:qFormat/>
    <w:rsid w:val="00B75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498"/>
    <w:rPr>
      <w:u w:val="single"/>
    </w:rPr>
  </w:style>
  <w:style w:type="character" w:customStyle="1" w:styleId="BoldandItalics">
    <w:name w:val="Bold and Italics"/>
    <w:qFormat/>
    <w:rsid w:val="00B75498"/>
    <w:rPr>
      <w:b/>
      <w:i/>
      <w:u w:val="none"/>
    </w:rPr>
  </w:style>
  <w:style w:type="paragraph" w:styleId="BalloonText">
    <w:name w:val="Balloon Text"/>
    <w:basedOn w:val="Normal"/>
    <w:link w:val="BalloonTextChar"/>
    <w:rsid w:val="00B75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498"/>
    <w:pPr>
      <w:spacing w:before="0" w:after="0"/>
    </w:pPr>
  </w:style>
  <w:style w:type="paragraph" w:customStyle="1" w:styleId="BodyTextBold">
    <w:name w:val="Body Text Bold"/>
    <w:basedOn w:val="BodyText"/>
    <w:qFormat/>
    <w:rsid w:val="00B75498"/>
    <w:rPr>
      <w:b/>
    </w:rPr>
  </w:style>
  <w:style w:type="character" w:styleId="Hyperlink">
    <w:name w:val="Hyperlink"/>
    <w:basedOn w:val="DefaultParagraphFont"/>
    <w:uiPriority w:val="99"/>
    <w:unhideWhenUsed/>
    <w:rsid w:val="00752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2707</Characters>
  <Application>Microsoft Office Word</Application>
  <DocSecurity>0</DocSecurity>
  <Lines>108</Lines>
  <Paragraphs>70</Paragraphs>
  <ScaleCrop>false</ScaleCrop>
  <Company>Author-it Software Corporation Ltd.</Company>
  <LinksUpToDate>false</LinksUpToDate>
  <CharactersWithSpaces>3031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ACMCAN303 Support collection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2019-09-10T08:03:00Z</dcterms:created>
  <dcterms:modified xsi:type="dcterms:W3CDTF">2019-09-10T08:03:00Z</dcterms:modified>
</cp:coreProperties>
</file>