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D36" w:rsidP="00B10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ACMCAN301 Work within a captive animal facility</w:t>
      </w:r>
      <w:r>
        <w:fldChar w:fldCharType="end"/>
      </w:r>
    </w:p>
    <w:p w:rsidR="00B10D36" w:rsidP="00B10D36">
      <w:pPr>
        <w:pStyle w:val="Version"/>
        <w:sectPr w:rsidSect="00623A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A62" w:rsidP="00623A62">
      <w:pPr>
        <w:pStyle w:val="SuperHeading"/>
      </w:pPr>
      <w:r w:rsidRPr="00623A62">
        <w:t>Assessment Requirements for ACMCAN301 Work within a captive animal facility</w:t>
      </w:r>
    </w:p>
    <w:p w:rsidR="00000000" w:rsidRPr="00623A62" w:rsidP="00623A62">
      <w:pPr>
        <w:pStyle w:val="Heading1"/>
      </w:pPr>
      <w:bookmarkStart w:id="1" w:name="O_856422"/>
      <w:bookmarkEnd w:id="1"/>
      <w:r w:rsidRPr="00623A62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23A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62" w:rsidP="00623A62">
            <w:pPr>
              <w:pStyle w:val="BodyText"/>
            </w:pPr>
            <w:r w:rsidRPr="00623A62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62">
            <w:pPr>
              <w:pStyle w:val="BodyText"/>
              <w:rPr>
                <w:lang w:val="en-NZ"/>
              </w:rPr>
            </w:pPr>
            <w:r w:rsidRPr="00623A62">
              <w:rPr>
                <w:rStyle w:val="SpecialBold"/>
              </w:rPr>
              <w:t>Comments</w:t>
            </w:r>
          </w:p>
        </w:tc>
      </w:tr>
      <w:tr w:rsidTr="00623A6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62">
            <w:pPr>
              <w:pStyle w:val="BodyText"/>
              <w:rPr>
                <w:lang w:val="en-NZ"/>
              </w:rPr>
            </w:pPr>
            <w:r w:rsidRPr="00623A62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62" w:rsidP="00623A62">
            <w:pPr>
              <w:pStyle w:val="BodyText"/>
            </w:pPr>
            <w:r w:rsidRPr="00623A62">
              <w:t>This version released with ACM Animal Care and Management Training Package Version 1.0.</w:t>
            </w:r>
          </w:p>
        </w:tc>
      </w:tr>
    </w:tbl>
    <w:p w:rsidR="00000000" w:rsidRPr="00623A62" w:rsidP="00623A62">
      <w:pPr>
        <w:pStyle w:val="BodyText"/>
      </w:pPr>
    </w:p>
    <w:p w:rsidR="00000000" w:rsidRPr="00623A62" w:rsidP="00623A62">
      <w:pPr>
        <w:pStyle w:val="AllowPageBreak"/>
      </w:pPr>
    </w:p>
    <w:p w:rsidR="00000000" w:rsidRPr="00623A62" w:rsidP="00623A62">
      <w:pPr>
        <w:pStyle w:val="Heading1"/>
      </w:pPr>
      <w:bookmarkStart w:id="2" w:name="O_856423"/>
      <w:bookmarkEnd w:id="2"/>
      <w:r w:rsidRPr="00623A62">
        <w:t>Performance Evidence</w:t>
      </w:r>
    </w:p>
    <w:p w:rsidR="00000000" w:rsidRPr="00623A62" w:rsidP="00B10D36">
      <w:pPr>
        <w:pStyle w:val="BodyText"/>
      </w:pPr>
      <w:r w:rsidRPr="00623A62">
        <w:t xml:space="preserve">An individual demonstrating competency must satisfy all of the elements and performance criteria in this unit. </w:t>
      </w:r>
    </w:p>
    <w:p w:rsidR="00000000" w:rsidRPr="00623A62" w:rsidP="00B10D36">
      <w:pPr>
        <w:pStyle w:val="BodyText"/>
      </w:pPr>
      <w:r w:rsidRPr="00623A62">
        <w:t>There must be evidence that, on at least two occasions, the individual has completed routine work tasks commonly carried o</w:t>
      </w:r>
      <w:r w:rsidRPr="00623A62">
        <w:t xml:space="preserve">ut in a captive animal facility, including: </w:t>
      </w:r>
    </w:p>
    <w:p w:rsidR="00000000" w:rsidRPr="00623A62" w:rsidP="00623A62">
      <w:pPr>
        <w:pStyle w:val="ListBullet"/>
      </w:pPr>
      <w:r w:rsidRPr="00623A62">
        <w:t>identified hazards and risks associated with working with captive animals</w:t>
      </w:r>
    </w:p>
    <w:p w:rsidR="00000000" w:rsidRPr="00623A62" w:rsidP="00623A62">
      <w:pPr>
        <w:pStyle w:val="ListBullet"/>
      </w:pPr>
      <w:r w:rsidRPr="00623A62">
        <w:t>demonstrated safe work procedures when working with captive animals</w:t>
      </w:r>
    </w:p>
    <w:p w:rsidR="00000000" w:rsidRPr="00623A62" w:rsidP="00623A62">
      <w:pPr>
        <w:pStyle w:val="ListBullet"/>
      </w:pPr>
      <w:r w:rsidRPr="00623A62">
        <w:t>handled captured animals humanely</w:t>
      </w:r>
    </w:p>
    <w:p w:rsidR="00000000" w:rsidRPr="00623A62" w:rsidP="00623A62">
      <w:pPr>
        <w:pStyle w:val="ListBullet"/>
      </w:pPr>
      <w:r w:rsidRPr="00623A62">
        <w:t>accurately completed required records.</w:t>
      </w:r>
    </w:p>
    <w:p w:rsidR="00000000" w:rsidRPr="00623A62" w:rsidP="00623A62">
      <w:pPr>
        <w:pStyle w:val="AllowPageBreak"/>
      </w:pPr>
    </w:p>
    <w:p w:rsidR="00000000" w:rsidRPr="00623A62" w:rsidP="00623A62">
      <w:pPr>
        <w:pStyle w:val="Heading1"/>
      </w:pPr>
      <w:bookmarkStart w:id="3" w:name="O_856424"/>
      <w:bookmarkEnd w:id="3"/>
      <w:r w:rsidRPr="00623A62">
        <w:t>Knowledge Evidence</w:t>
      </w:r>
    </w:p>
    <w:p w:rsidR="00000000" w:rsidRPr="00623A62" w:rsidP="00B10D36">
      <w:pPr>
        <w:pStyle w:val="BodyText"/>
      </w:pPr>
      <w:r w:rsidRPr="00623A62">
        <w:t>An individual must be able to demonstrate the knowledge required to perform the tasks outlined in the elements and performance criteria of this unit. This includes knowledge of:</w:t>
      </w:r>
    </w:p>
    <w:p w:rsidR="00000000" w:rsidRPr="00623A62" w:rsidP="00623A62">
      <w:pPr>
        <w:pStyle w:val="ListBullet"/>
      </w:pPr>
      <w:r w:rsidRPr="00623A62">
        <w:t>pr</w:t>
      </w:r>
      <w:r w:rsidRPr="00623A62">
        <w:t>inciples and practices for working in a captive animal facility</w:t>
      </w:r>
    </w:p>
    <w:p w:rsidR="00000000" w:rsidRPr="00623A62" w:rsidP="00623A62">
      <w:pPr>
        <w:pStyle w:val="ListBullet"/>
      </w:pPr>
      <w:r w:rsidRPr="00623A62">
        <w:t>functions of captive animal facilities (conservation, education, recreation, research) in the context of:</w:t>
      </w:r>
    </w:p>
    <w:p w:rsidR="00000000" w:rsidRPr="00623A62" w:rsidP="00623A62">
      <w:pPr>
        <w:pStyle w:val="ListBullet2"/>
      </w:pPr>
      <w:r w:rsidRPr="00623A62">
        <w:t>the World Zoo Conservation Strategy</w:t>
      </w:r>
    </w:p>
    <w:p w:rsidR="00000000" w:rsidRPr="00623A62" w:rsidP="00623A62">
      <w:pPr>
        <w:pStyle w:val="ListBullet2"/>
      </w:pPr>
      <w:r w:rsidRPr="00623A62">
        <w:t>the role of the International Union for Conservat</w:t>
      </w:r>
      <w:r w:rsidRPr="00623A62">
        <w:t>ion of Nature and Natural Resources</w:t>
      </w:r>
    </w:p>
    <w:p w:rsidR="00000000" w:rsidRPr="00623A62" w:rsidP="00623A62">
      <w:pPr>
        <w:pStyle w:val="ListBullet2"/>
      </w:pPr>
      <w:r w:rsidRPr="00623A62">
        <w:t>the Conservation Breeding Specialist Group</w:t>
      </w:r>
    </w:p>
    <w:p w:rsidR="00000000" w:rsidRPr="00623A62" w:rsidP="00623A62">
      <w:pPr>
        <w:pStyle w:val="ListBullet2"/>
      </w:pPr>
      <w:r w:rsidRPr="00623A62">
        <w:t>the Australasian Regional Association of Zoological Parks and Aquaria</w:t>
      </w:r>
    </w:p>
    <w:p w:rsidR="00000000" w:rsidRPr="00623A62" w:rsidP="00623A62">
      <w:pPr>
        <w:pStyle w:val="ListBullet"/>
      </w:pPr>
      <w:r w:rsidRPr="00623A62">
        <w:t>principles of animal welfare and ethics, including:</w:t>
      </w:r>
    </w:p>
    <w:p w:rsidR="00000000" w:rsidRPr="00623A62" w:rsidP="00623A62">
      <w:pPr>
        <w:pStyle w:val="ListBullet2"/>
      </w:pPr>
      <w:r w:rsidRPr="00623A62">
        <w:t>adequate housing and stock levels</w:t>
      </w:r>
    </w:p>
    <w:p w:rsidR="00000000" w:rsidRPr="00623A62" w:rsidP="00623A62">
      <w:pPr>
        <w:pStyle w:val="ListBullet2"/>
      </w:pPr>
      <w:r w:rsidRPr="00623A62">
        <w:t>enrichment opportunities</w:t>
      </w:r>
    </w:p>
    <w:p w:rsidR="00000000" w:rsidRPr="00623A62" w:rsidP="00623A62">
      <w:pPr>
        <w:pStyle w:val="ListBullet2"/>
      </w:pPr>
      <w:r w:rsidRPr="00623A62">
        <w:t>compliance to appropriate WHS and captive animals state or territory legislation, regulations and codes of practice and international agreements and conventions</w:t>
      </w:r>
    </w:p>
    <w:p w:rsidR="00000000" w:rsidRPr="00623A62" w:rsidP="00623A62">
      <w:pPr>
        <w:pStyle w:val="ListBullet2"/>
      </w:pPr>
      <w:r w:rsidRPr="00623A62">
        <w:t>the compatibility of species and breeds</w:t>
      </w:r>
    </w:p>
    <w:p w:rsidR="00000000" w:rsidRPr="00623A62" w:rsidP="00623A62">
      <w:pPr>
        <w:pStyle w:val="ListBullet2"/>
      </w:pPr>
      <w:r w:rsidRPr="00623A62">
        <w:t>the absence of pests and vermi</w:t>
      </w:r>
      <w:r w:rsidRPr="00623A62">
        <w:t>n</w:t>
      </w:r>
    </w:p>
    <w:p w:rsidR="00000000" w:rsidRPr="00623A62" w:rsidP="00623A62">
      <w:pPr>
        <w:pStyle w:val="ListBullet"/>
      </w:pPr>
      <w:r w:rsidRPr="00623A62">
        <w:t>animal taxonomy to family level</w:t>
      </w:r>
    </w:p>
    <w:p w:rsidR="00000000" w:rsidRPr="00623A62" w:rsidP="00623A62">
      <w:pPr>
        <w:pStyle w:val="ListBullet"/>
      </w:pPr>
      <w:r w:rsidRPr="00623A62">
        <w:t>characteristics of captive animals that distinguish them, including:</w:t>
      </w:r>
    </w:p>
    <w:p w:rsidR="00000000" w:rsidRPr="00623A62" w:rsidP="00623A62">
      <w:pPr>
        <w:pStyle w:val="ListBullet2"/>
      </w:pPr>
      <w:r w:rsidRPr="00623A62">
        <w:t>age, sex and size</w:t>
      </w:r>
    </w:p>
    <w:p w:rsidR="00000000" w:rsidRPr="00623A62" w:rsidP="00623A62">
      <w:pPr>
        <w:pStyle w:val="ListBullet2"/>
      </w:pPr>
      <w:r w:rsidRPr="00623A62">
        <w:t>coat or skin colours and texture</w:t>
      </w:r>
    </w:p>
    <w:p w:rsidR="00000000" w:rsidRPr="00623A62" w:rsidP="00623A62">
      <w:pPr>
        <w:pStyle w:val="ListBullet2"/>
      </w:pPr>
      <w:r w:rsidRPr="00623A62">
        <w:t>eye colour</w:t>
      </w:r>
    </w:p>
    <w:p w:rsidR="00000000" w:rsidRPr="00623A62" w:rsidP="00623A62">
      <w:pPr>
        <w:pStyle w:val="ListBullet2"/>
      </w:pPr>
      <w:r w:rsidRPr="00623A62">
        <w:t>markings, patterns and permanent scars</w:t>
      </w:r>
    </w:p>
    <w:p w:rsidR="00000000" w:rsidRPr="00623A62" w:rsidP="00623A62">
      <w:pPr>
        <w:pStyle w:val="ListBullet2"/>
      </w:pPr>
      <w:r w:rsidRPr="00623A62">
        <w:t>toe nail colour</w:t>
      </w:r>
    </w:p>
    <w:p w:rsidR="00000000" w:rsidRPr="00623A62" w:rsidP="00623A62">
      <w:pPr>
        <w:pStyle w:val="ListBullet2"/>
      </w:pPr>
      <w:r w:rsidRPr="00623A62">
        <w:t>microchip, ear tags, tattoos and m</w:t>
      </w:r>
      <w:r w:rsidRPr="00623A62">
        <w:t>arkings, and leg bands</w:t>
      </w:r>
    </w:p>
    <w:p w:rsidR="00000000" w:rsidRPr="00623A62" w:rsidP="00623A62">
      <w:pPr>
        <w:pStyle w:val="ListBullet"/>
      </w:pPr>
      <w:r w:rsidRPr="00623A62">
        <w:t>basic animal behaviour and the potential effects of captivity</w:t>
      </w:r>
    </w:p>
    <w:p w:rsidR="00000000" w:rsidRPr="00623A62" w:rsidP="00623A62">
      <w:pPr>
        <w:pStyle w:val="ListBullet"/>
      </w:pPr>
      <w:r w:rsidRPr="00623A62">
        <w:t xml:space="preserve">bodies and agencies that contribute to captive animal care, including: </w:t>
      </w:r>
    </w:p>
    <w:p w:rsidR="00000000" w:rsidRPr="00623A62" w:rsidP="00623A62">
      <w:pPr>
        <w:pStyle w:val="ListBullet2"/>
      </w:pPr>
      <w:r w:rsidRPr="00623A62">
        <w:t>animal welfare and rescue groups</w:t>
      </w:r>
    </w:p>
    <w:p w:rsidR="00000000" w:rsidRPr="00623A62" w:rsidP="00623A62">
      <w:pPr>
        <w:pStyle w:val="ListBullet2"/>
      </w:pPr>
      <w:r w:rsidRPr="00623A62">
        <w:t>government departments and statutory bodies</w:t>
      </w:r>
    </w:p>
    <w:p w:rsidR="00000000" w:rsidRPr="00623A62" w:rsidP="00623A62">
      <w:pPr>
        <w:pStyle w:val="ListBullet2"/>
      </w:pPr>
      <w:r w:rsidRPr="00623A62">
        <w:t>industry associations</w:t>
      </w:r>
    </w:p>
    <w:p w:rsidR="00000000" w:rsidRPr="00623A62" w:rsidP="00623A62">
      <w:pPr>
        <w:pStyle w:val="ListBullet2"/>
      </w:pPr>
      <w:r w:rsidRPr="00623A62">
        <w:t>other captive animal institutions/facilities</w:t>
      </w:r>
    </w:p>
    <w:p w:rsidR="00000000" w:rsidRPr="00623A62" w:rsidP="00623A62">
      <w:pPr>
        <w:pStyle w:val="ListBullet2"/>
      </w:pPr>
      <w:r w:rsidRPr="00623A62">
        <w:t>research organisations</w:t>
      </w:r>
    </w:p>
    <w:p w:rsidR="00000000" w:rsidRPr="00623A62" w:rsidP="00623A62">
      <w:pPr>
        <w:pStyle w:val="ListBullet2"/>
      </w:pPr>
      <w:r w:rsidRPr="00623A62">
        <w:t>volunteer groups</w:t>
      </w:r>
    </w:p>
    <w:p w:rsidR="00000000" w:rsidRPr="00623A62" w:rsidP="00623A62">
      <w:pPr>
        <w:pStyle w:val="ListBullet"/>
      </w:pPr>
      <w:r w:rsidRPr="00623A62">
        <w:t>the captive animal facility</w:t>
      </w:r>
      <w:r>
        <w:t>’</w:t>
      </w:r>
      <w:r w:rsidRPr="00623A62">
        <w:t>s policies and procedures, including captive animal interaction and emergency procedures</w:t>
      </w:r>
    </w:p>
    <w:p w:rsidR="00000000" w:rsidRPr="00623A62" w:rsidP="00623A62">
      <w:pPr>
        <w:pStyle w:val="ListBullet"/>
      </w:pPr>
      <w:r w:rsidRPr="00623A62">
        <w:t>the communication procedures an</w:t>
      </w:r>
      <w:r w:rsidRPr="00623A62">
        <w:t>d systems, and animal information systems, relevant to the organisation and the individual</w:t>
      </w:r>
      <w:r>
        <w:t>’</w:t>
      </w:r>
      <w:r w:rsidRPr="00623A62">
        <w:t>s work responsibilities.</w:t>
      </w:r>
    </w:p>
    <w:p w:rsidR="00000000" w:rsidRPr="00623A62" w:rsidP="00623A62">
      <w:pPr>
        <w:pStyle w:val="AllowPageBreak"/>
      </w:pPr>
    </w:p>
    <w:p w:rsidR="00000000" w:rsidRPr="00623A62" w:rsidP="00623A62">
      <w:pPr>
        <w:pStyle w:val="Heading1"/>
      </w:pPr>
      <w:bookmarkStart w:id="4" w:name="O_856425"/>
      <w:bookmarkEnd w:id="4"/>
      <w:r w:rsidRPr="00623A62">
        <w:t>Assessment Conditions</w:t>
      </w:r>
    </w:p>
    <w:p w:rsidR="00000000" w:rsidRPr="00623A62" w:rsidP="00B10D36">
      <w:pPr>
        <w:pStyle w:val="BodyText"/>
      </w:pPr>
      <w:r w:rsidRPr="00623A62">
        <w:t xml:space="preserve">Assessment of skills must take place under the following conditions: </w:t>
      </w:r>
    </w:p>
    <w:p w:rsidR="00000000" w:rsidRPr="00623A62" w:rsidP="00623A62">
      <w:pPr>
        <w:pStyle w:val="ListBullet"/>
      </w:pPr>
      <w:r w:rsidRPr="00623A62">
        <w:t>physical conditions:</w:t>
      </w:r>
    </w:p>
    <w:p w:rsidR="00000000" w:rsidRPr="00623A62" w:rsidP="00623A62">
      <w:pPr>
        <w:pStyle w:val="ListBullet2"/>
      </w:pPr>
      <w:r w:rsidRPr="00623A62">
        <w:t>a workpl</w:t>
      </w:r>
      <w:r w:rsidRPr="00623A62">
        <w:t xml:space="preserve">ace or an environment that accurately reflects work undertaken in a real workplace setting </w:t>
      </w:r>
    </w:p>
    <w:p w:rsidR="00000000" w:rsidRPr="00623A62" w:rsidP="00623A62">
      <w:pPr>
        <w:pStyle w:val="ListBullet"/>
      </w:pPr>
      <w:r w:rsidRPr="00623A62">
        <w:t>resources, equipment and materials:</w:t>
      </w:r>
    </w:p>
    <w:p w:rsidR="00000000" w:rsidRPr="00623A62" w:rsidP="00623A62">
      <w:pPr>
        <w:pStyle w:val="ListBullet2"/>
      </w:pPr>
      <w:r w:rsidRPr="00623A62">
        <w:t xml:space="preserve">equipment and resources used when working in a captive animal facility, including personal protective equipment </w:t>
      </w:r>
    </w:p>
    <w:p w:rsidR="00000000" w:rsidRPr="00623A62" w:rsidP="00623A62">
      <w:pPr>
        <w:pStyle w:val="ListBullet2"/>
      </w:pPr>
      <w:r>
        <w:t>•</w:t>
      </w:r>
      <w:r>
        <w:tab/>
      </w:r>
      <w:r w:rsidRPr="00623A62">
        <w:t>a range of captive animals</w:t>
      </w:r>
    </w:p>
    <w:p w:rsidR="00000000" w:rsidRPr="00623A62" w:rsidP="00623A62">
      <w:pPr>
        <w:pStyle w:val="ListBullet2"/>
      </w:pPr>
      <w:r>
        <w:t>•</w:t>
      </w:r>
      <w:r>
        <w:tab/>
      </w:r>
      <w:r w:rsidRPr="00623A62">
        <w:t>recordkeeping recording and storage system</w:t>
      </w:r>
    </w:p>
    <w:p w:rsidR="00000000" w:rsidRPr="00623A62" w:rsidP="00623A62">
      <w:pPr>
        <w:pStyle w:val="ListBullet"/>
      </w:pPr>
      <w:r w:rsidRPr="00623A62">
        <w:t>specifications:</w:t>
      </w:r>
    </w:p>
    <w:p w:rsidR="00000000" w:rsidRPr="00623A62" w:rsidP="00623A62">
      <w:pPr>
        <w:pStyle w:val="ListBullet2"/>
      </w:pPr>
      <w:r w:rsidRPr="00623A62">
        <w:t>the facility</w:t>
      </w:r>
      <w:r>
        <w:t>’</w:t>
      </w:r>
      <w:r w:rsidRPr="00623A62">
        <w:t>s policies and procedures, and captive animal interaction and emergency procedures.</w:t>
      </w:r>
    </w:p>
    <w:p w:rsidR="00000000" w:rsidRPr="00623A62" w:rsidP="00623A62">
      <w:pPr>
        <w:pStyle w:val="BodyText"/>
      </w:pPr>
    </w:p>
    <w:p w:rsidR="00000000" w:rsidRPr="00623A62" w:rsidP="00B10D36">
      <w:pPr>
        <w:pStyle w:val="BodyText"/>
      </w:pPr>
      <w:r w:rsidRPr="00623A62">
        <w:t>Assessors of this unit must satisfy the requirements for assessors i</w:t>
      </w:r>
      <w:r w:rsidRPr="00623A62">
        <w:t>n applicable vocational education and training legislation, frameworks and/or standards.</w:t>
      </w:r>
    </w:p>
    <w:p w:rsidR="00000000" w:rsidRPr="00623A62" w:rsidP="00623A62">
      <w:pPr>
        <w:pStyle w:val="Heading1"/>
      </w:pPr>
      <w:bookmarkStart w:id="5" w:name="O_856428"/>
      <w:bookmarkEnd w:id="5"/>
      <w:r w:rsidRPr="00623A62">
        <w:t>Links</w:t>
      </w:r>
    </w:p>
    <w:p w:rsidR="00000000" w:rsidRPr="00623A62" w:rsidP="00B10D36">
      <w:pPr>
        <w:pStyle w:val="BodyText"/>
      </w:pPr>
      <w:r w:rsidRPr="00623A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AF29A4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623A62" w:rsidP="00623A62"/>
    <w:sectPr w:rsidSect="00623A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62" w:rsidRPr="00B10D36" w:rsidP="00B10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D36" w:rsidP="00623A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0D36" w:rsidP="00623A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0D36" w:rsidP="00623A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A62" w:rsidRPr="00B10D36" w:rsidP="00B10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D36" w:rsidRPr="002D2AF8" w:rsidP="00623A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ACMCAN301 Work within a captive animal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B10D36" w:rsidP="00623A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907A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A02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5CD4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A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A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A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A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A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A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A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A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A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A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A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A62"/>
  </w:style>
  <w:style w:type="character" w:customStyle="1" w:styleId="Heading1Char">
    <w:name w:val="Heading 1 Char"/>
    <w:basedOn w:val="DefaultParagraphFont"/>
    <w:link w:val="Heading1"/>
    <w:rsid w:val="00623A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A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A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3A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3A62"/>
    <w:rPr>
      <w:b/>
      <w:spacing w:val="0"/>
    </w:rPr>
  </w:style>
  <w:style w:type="paragraph" w:styleId="ListBullet2">
    <w:name w:val="List Bullet 2"/>
    <w:basedOn w:val="List2"/>
    <w:rsid w:val="00623A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3A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A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A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A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A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A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A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A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A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A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A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A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A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A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A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A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A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A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A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3A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A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A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A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3A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A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A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A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A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A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A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A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A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A62"/>
    <w:rPr>
      <w:i/>
    </w:rPr>
  </w:style>
  <w:style w:type="paragraph" w:styleId="Caption">
    <w:name w:val="caption"/>
    <w:basedOn w:val="BodyText"/>
    <w:next w:val="Normal"/>
    <w:qFormat/>
    <w:rsid w:val="00623A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A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A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A62"/>
  </w:style>
  <w:style w:type="paragraph" w:styleId="TableofFigures">
    <w:name w:val="table of figures"/>
    <w:basedOn w:val="Normal"/>
    <w:next w:val="Normal"/>
    <w:semiHidden/>
    <w:rsid w:val="00623A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A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3A62"/>
    <w:rPr>
      <w:rFonts w:ascii="Wingdings" w:hAnsi="Wingdings"/>
    </w:rPr>
  </w:style>
  <w:style w:type="paragraph" w:customStyle="1" w:styleId="TableHeading">
    <w:name w:val="Table Heading"/>
    <w:basedOn w:val="HeadingBase"/>
    <w:rsid w:val="00623A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A62"/>
    <w:rPr>
      <w:color w:val="0033CC"/>
      <w:u w:val="none"/>
    </w:rPr>
  </w:style>
  <w:style w:type="paragraph" w:customStyle="1" w:styleId="BodyTextRight">
    <w:name w:val="Body Text Right"/>
    <w:basedOn w:val="BodyText"/>
    <w:rsid w:val="00623A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A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A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A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A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A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A62"/>
    <w:rPr>
      <w:sz w:val="32"/>
    </w:rPr>
  </w:style>
  <w:style w:type="paragraph" w:customStyle="1" w:styleId="HeadingProcedure">
    <w:name w:val="Heading Procedure"/>
    <w:basedOn w:val="HeadingBase"/>
    <w:next w:val="Normal"/>
    <w:rsid w:val="00623A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A62"/>
    <w:pPr>
      <w:spacing w:before="60" w:after="60"/>
    </w:pPr>
  </w:style>
  <w:style w:type="paragraph" w:styleId="ListContinue">
    <w:name w:val="List Continue"/>
    <w:basedOn w:val="List"/>
    <w:rsid w:val="00623A62"/>
    <w:pPr>
      <w:ind w:firstLine="0"/>
    </w:pPr>
  </w:style>
  <w:style w:type="paragraph" w:customStyle="1" w:styleId="ListNote">
    <w:name w:val="List Note"/>
    <w:basedOn w:val="List"/>
    <w:rsid w:val="00623A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A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A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A62"/>
    <w:rPr>
      <w:rFonts w:ascii="Courier New" w:hAnsi="Courier New"/>
    </w:rPr>
  </w:style>
  <w:style w:type="paragraph" w:customStyle="1" w:styleId="NoteBullet">
    <w:name w:val="Note Bullet"/>
    <w:basedOn w:val="Note"/>
    <w:rsid w:val="00623A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A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A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A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A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3A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A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A62"/>
    <w:rPr>
      <w:b/>
      <w:smallCaps/>
    </w:rPr>
  </w:style>
  <w:style w:type="paragraph" w:customStyle="1" w:styleId="TableListNumber">
    <w:name w:val="Table List Number"/>
    <w:basedOn w:val="ListNumber"/>
    <w:rsid w:val="00623A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A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A62"/>
    <w:pPr>
      <w:numPr>
        <w:numId w:val="9"/>
      </w:numPr>
    </w:pPr>
  </w:style>
  <w:style w:type="paragraph" w:customStyle="1" w:styleId="ListAlpha2">
    <w:name w:val="List Alpha 2"/>
    <w:basedOn w:val="List2"/>
    <w:rsid w:val="00623A62"/>
    <w:pPr>
      <w:numPr>
        <w:numId w:val="8"/>
      </w:numPr>
    </w:pPr>
  </w:style>
  <w:style w:type="paragraph" w:styleId="List2">
    <w:name w:val="List 2"/>
    <w:basedOn w:val="BodyText"/>
    <w:rsid w:val="00623A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A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A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A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A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A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3A62"/>
    <w:pPr>
      <w:numPr>
        <w:numId w:val="4"/>
      </w:numPr>
    </w:pPr>
  </w:style>
  <w:style w:type="paragraph" w:styleId="ListContinue2">
    <w:name w:val="List Continue 2"/>
    <w:basedOn w:val="List2"/>
    <w:rsid w:val="00623A62"/>
    <w:pPr>
      <w:ind w:firstLine="0"/>
    </w:pPr>
  </w:style>
  <w:style w:type="paragraph" w:styleId="ListContinue3">
    <w:name w:val="List Continue 3"/>
    <w:basedOn w:val="List3"/>
    <w:rsid w:val="00623A62"/>
    <w:pPr>
      <w:ind w:left="1021" w:firstLine="0"/>
    </w:pPr>
  </w:style>
  <w:style w:type="paragraph" w:styleId="ListContinue4">
    <w:name w:val="List Continue 4"/>
    <w:basedOn w:val="List4"/>
    <w:rsid w:val="00623A62"/>
    <w:pPr>
      <w:ind w:firstLine="0"/>
    </w:pPr>
  </w:style>
  <w:style w:type="paragraph" w:styleId="ListContinue5">
    <w:name w:val="List Continue 5"/>
    <w:basedOn w:val="List5"/>
    <w:rsid w:val="00623A62"/>
    <w:pPr>
      <w:ind w:firstLine="0"/>
    </w:pPr>
  </w:style>
  <w:style w:type="paragraph" w:styleId="ListNumber3">
    <w:name w:val="List Number 3"/>
    <w:basedOn w:val="List3"/>
    <w:rsid w:val="00623A62"/>
    <w:pPr>
      <w:numPr>
        <w:numId w:val="5"/>
      </w:numPr>
    </w:pPr>
  </w:style>
  <w:style w:type="paragraph" w:styleId="ListNumber4">
    <w:name w:val="List Number 4"/>
    <w:basedOn w:val="List4"/>
    <w:rsid w:val="00623A62"/>
    <w:pPr>
      <w:numPr>
        <w:numId w:val="6"/>
      </w:numPr>
    </w:pPr>
  </w:style>
  <w:style w:type="paragraph" w:styleId="ListNumber5">
    <w:name w:val="List Number 5"/>
    <w:basedOn w:val="List5"/>
    <w:rsid w:val="00623A62"/>
    <w:pPr>
      <w:numPr>
        <w:numId w:val="7"/>
      </w:numPr>
    </w:pPr>
  </w:style>
  <w:style w:type="paragraph" w:styleId="BlockText">
    <w:name w:val="Block Text"/>
    <w:basedOn w:val="Normal"/>
    <w:rsid w:val="00623A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A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A62"/>
    <w:rPr>
      <w:sz w:val="16"/>
      <w:vertAlign w:val="superscript"/>
    </w:rPr>
  </w:style>
  <w:style w:type="character" w:customStyle="1" w:styleId="Symbols">
    <w:name w:val="Symbols"/>
    <w:basedOn w:val="DefaultParagraphFont"/>
    <w:rsid w:val="00623A62"/>
    <w:rPr>
      <w:rFonts w:ascii="Symbol" w:hAnsi="Symbol"/>
    </w:rPr>
  </w:style>
  <w:style w:type="character" w:customStyle="1" w:styleId="MenuOptions">
    <w:name w:val="Menu Options"/>
    <w:basedOn w:val="DefaultParagraphFont"/>
    <w:rsid w:val="00623A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A62"/>
    <w:rPr>
      <w:b/>
    </w:rPr>
  </w:style>
  <w:style w:type="character" w:customStyle="1" w:styleId="Underlined">
    <w:name w:val="Underlined"/>
    <w:basedOn w:val="DefaultParagraphFont"/>
    <w:rsid w:val="00623A62"/>
    <w:rPr>
      <w:u w:val="single"/>
    </w:rPr>
  </w:style>
  <w:style w:type="paragraph" w:customStyle="1" w:styleId="TableBodyTextRight">
    <w:name w:val="Table Body Text Right"/>
    <w:basedOn w:val="TableBodyText"/>
    <w:rsid w:val="00623A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A62"/>
    <w:rPr>
      <w:sz w:val="18"/>
    </w:rPr>
  </w:style>
  <w:style w:type="paragraph" w:customStyle="1" w:styleId="BodySmallRight">
    <w:name w:val="Body Small Right"/>
    <w:basedOn w:val="BodyTextRight"/>
    <w:rsid w:val="00623A62"/>
    <w:rPr>
      <w:sz w:val="18"/>
      <w:szCs w:val="18"/>
    </w:rPr>
  </w:style>
  <w:style w:type="paragraph" w:customStyle="1" w:styleId="MarginEdition">
    <w:name w:val="Margin Edition"/>
    <w:basedOn w:val="MarginNote"/>
    <w:rsid w:val="00623A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A62"/>
    <w:rPr>
      <w:sz w:val="2"/>
      <w:szCs w:val="2"/>
    </w:rPr>
  </w:style>
  <w:style w:type="character" w:customStyle="1" w:styleId="Small">
    <w:name w:val="Small"/>
    <w:basedOn w:val="DefaultParagraphFont"/>
    <w:rsid w:val="00623A62"/>
    <w:rPr>
      <w:sz w:val="16"/>
    </w:rPr>
  </w:style>
  <w:style w:type="paragraph" w:customStyle="1" w:styleId="WideTable">
    <w:name w:val="Wide Table"/>
    <w:basedOn w:val="Normal"/>
    <w:rsid w:val="00623A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A62"/>
  </w:style>
  <w:style w:type="paragraph" w:styleId="Quote">
    <w:name w:val="Quote"/>
    <w:basedOn w:val="Heading1"/>
    <w:link w:val="QuoteChar"/>
    <w:qFormat/>
    <w:rsid w:val="00623A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A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A62"/>
    <w:pPr>
      <w:pageBreakBefore/>
    </w:pPr>
  </w:style>
  <w:style w:type="paragraph" w:customStyle="1" w:styleId="Border">
    <w:name w:val="Border"/>
    <w:basedOn w:val="Normal"/>
    <w:qFormat/>
    <w:rsid w:val="00623A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A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A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A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A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A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A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A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A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A62"/>
    <w:rPr>
      <w:u w:val="single"/>
    </w:rPr>
  </w:style>
  <w:style w:type="character" w:customStyle="1" w:styleId="BoldandItalics">
    <w:name w:val="Bold and Italics"/>
    <w:qFormat/>
    <w:rsid w:val="00623A62"/>
    <w:rPr>
      <w:b/>
      <w:i/>
      <w:u w:val="none"/>
    </w:rPr>
  </w:style>
  <w:style w:type="paragraph" w:styleId="BalloonText">
    <w:name w:val="Balloon Text"/>
    <w:basedOn w:val="Normal"/>
    <w:link w:val="BalloonTextChar"/>
    <w:rsid w:val="00623A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A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A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A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A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A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A62"/>
    <w:pPr>
      <w:spacing w:before="0" w:after="0"/>
    </w:pPr>
  </w:style>
  <w:style w:type="paragraph" w:customStyle="1" w:styleId="BodyTextBold">
    <w:name w:val="Body Text Bold"/>
    <w:basedOn w:val="BodyText"/>
    <w:qFormat/>
    <w:rsid w:val="00623A62"/>
    <w:rPr>
      <w:b/>
    </w:rPr>
  </w:style>
  <w:style w:type="character" w:styleId="Hyperlink">
    <w:name w:val="Hyperlink"/>
    <w:basedOn w:val="DefaultParagraphFont"/>
    <w:uiPriority w:val="99"/>
    <w:unhideWhenUsed/>
    <w:rsid w:val="00B10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3212</Characters>
  <Application>Microsoft Office Word</Application>
  <DocSecurity>0</DocSecurity>
  <Lines>89</Lines>
  <Paragraphs>70</Paragraphs>
  <ScaleCrop>false</ScaleCrop>
  <Company>Author-it Software Corporation Ltd.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ACMCAN301 Work within a captive animal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2019-09-10T07:32:00Z</dcterms:created>
  <dcterms:modified xsi:type="dcterms:W3CDTF">2019-09-10T07:32:00Z</dcterms:modified>
</cp:coreProperties>
</file>