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2583" w:rsidP="007725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ACMBEH407 Conduct animal behavioural assessments</w:t>
      </w:r>
      <w:r>
        <w:fldChar w:fldCharType="end"/>
      </w:r>
    </w:p>
    <w:p w:rsidR="00772583" w:rsidP="00772583">
      <w:pPr>
        <w:pStyle w:val="Version"/>
        <w:sectPr w:rsidSect="00A26C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6C87" w:rsidP="00A26C87">
      <w:pPr>
        <w:pStyle w:val="SuperHeading"/>
      </w:pPr>
      <w:r w:rsidRPr="00A26C87">
        <w:t>Assessment Requirements for ACMBEH407 Conduct animal behavioural assessments</w:t>
      </w:r>
    </w:p>
    <w:p w:rsidR="00000000" w:rsidRPr="00A26C87" w:rsidP="00A26C87">
      <w:pPr>
        <w:pStyle w:val="Heading1"/>
      </w:pPr>
      <w:bookmarkStart w:id="1" w:name="O_1168125"/>
      <w:bookmarkEnd w:id="1"/>
      <w:r w:rsidRPr="00A26C8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26C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C87">
            <w:pPr>
              <w:pStyle w:val="BodyTextBold"/>
              <w:rPr>
                <w:lang w:val="en-NZ"/>
              </w:rPr>
            </w:pPr>
            <w:r w:rsidRPr="00A26C8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C87">
            <w:pPr>
              <w:pStyle w:val="BodyTextBold"/>
              <w:rPr>
                <w:lang w:val="en-NZ"/>
              </w:rPr>
            </w:pPr>
            <w:r w:rsidRPr="00A26C87">
              <w:t>Comments</w:t>
            </w:r>
          </w:p>
        </w:tc>
      </w:tr>
      <w:tr w:rsidTr="00A26C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C87">
            <w:pPr>
              <w:pStyle w:val="BodyText"/>
              <w:rPr>
                <w:lang w:val="en-NZ"/>
              </w:rPr>
            </w:pPr>
            <w:r w:rsidRPr="00A26C8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C87" w:rsidP="00A26C87">
            <w:pPr>
              <w:pStyle w:val="BodyText"/>
            </w:pPr>
            <w:r w:rsidRPr="00A26C87">
              <w:t>This version released with ACM Animal Care and Management Training Package Version 4.0.</w:t>
            </w:r>
          </w:p>
        </w:tc>
      </w:tr>
    </w:tbl>
    <w:p w:rsidR="00000000" w:rsidRPr="00A26C87" w:rsidP="00A26C87">
      <w:pPr>
        <w:pStyle w:val="BodyText"/>
      </w:pPr>
    </w:p>
    <w:p w:rsidR="00000000" w:rsidRPr="00A26C87" w:rsidP="00A26C87">
      <w:pPr>
        <w:pStyle w:val="AllowPageBreak"/>
      </w:pPr>
    </w:p>
    <w:p w:rsidR="00000000" w:rsidRPr="00A26C87" w:rsidP="00A26C87">
      <w:pPr>
        <w:pStyle w:val="Heading1"/>
      </w:pPr>
      <w:bookmarkStart w:id="2" w:name="O_1168126"/>
      <w:bookmarkEnd w:id="2"/>
      <w:r w:rsidRPr="00A26C87">
        <w:t>Performance Evidence</w:t>
      </w:r>
    </w:p>
    <w:p w:rsidR="00000000" w:rsidRPr="00A26C87" w:rsidP="00772583">
      <w:pPr>
        <w:pStyle w:val="BodyText"/>
      </w:pPr>
      <w:r w:rsidRPr="00A26C87">
        <w:t>An individual demonstrating competency must satisfy all of the elements and performance criteria in this unit.</w:t>
      </w:r>
    </w:p>
    <w:p w:rsidR="00000000" w:rsidRPr="00A26C87" w:rsidP="00772583">
      <w:pPr>
        <w:pStyle w:val="BodyText"/>
      </w:pPr>
      <w:r w:rsidRPr="00A26C87">
        <w:t>There must be evidence that the individual has:</w:t>
      </w:r>
    </w:p>
    <w:p w:rsidR="00000000" w:rsidRPr="00A26C87" w:rsidP="00A26C87">
      <w:pPr>
        <w:pStyle w:val="ListBullet"/>
      </w:pPr>
      <w:r w:rsidRPr="00A26C87">
        <w:t>identified and reviewed at least two different assessment tools relevant to</w:t>
      </w:r>
      <w:r w:rsidRPr="00A26C87">
        <w:t xml:space="preserve"> the workplace or species, identifying strengths and limitations of each</w:t>
      </w:r>
    </w:p>
    <w:p w:rsidR="00000000" w:rsidRPr="00A26C87" w:rsidP="00A26C87">
      <w:pPr>
        <w:pStyle w:val="ListBullet"/>
      </w:pPr>
      <w:r w:rsidRPr="00A26C87">
        <w:t>conducted a behavioural assessment for four individual animals, documenting objective descriptions of each animal</w:t>
      </w:r>
      <w:r>
        <w:t>’</w:t>
      </w:r>
      <w:r w:rsidRPr="00A26C87">
        <w:t>s behaviour and the decision making process, for:</w:t>
      </w:r>
    </w:p>
    <w:p w:rsidR="00000000" w:rsidRPr="00A26C87" w:rsidP="00A26C87">
      <w:pPr>
        <w:pStyle w:val="ListBullet2"/>
      </w:pPr>
      <w:r w:rsidRPr="00A26C87">
        <w:t xml:space="preserve">two animals that require minimal further action or behaviour management </w:t>
      </w:r>
    </w:p>
    <w:p w:rsidR="00000000" w:rsidRPr="00A26C87" w:rsidP="00A26C87">
      <w:pPr>
        <w:pStyle w:val="ListBullet2"/>
      </w:pPr>
      <w:r w:rsidRPr="00A26C87">
        <w:t>one animal that requires a structured program on a specific area identified from the assessment outcome</w:t>
      </w:r>
    </w:p>
    <w:p w:rsidR="00000000" w:rsidRPr="00A26C87" w:rsidP="00A26C87">
      <w:pPr>
        <w:pStyle w:val="ListBullet2"/>
      </w:pPr>
      <w:r w:rsidRPr="00A26C87">
        <w:t>one animal that requires a more rigorous program on a specific area that necess</w:t>
      </w:r>
      <w:r w:rsidRPr="00A26C87">
        <w:t xml:space="preserve">itates referral to other suitable personnel </w:t>
      </w:r>
    </w:p>
    <w:p w:rsidR="00000000" w:rsidRPr="00A26C87" w:rsidP="00A26C87">
      <w:pPr>
        <w:pStyle w:val="ListBullet"/>
      </w:pPr>
      <w:r w:rsidRPr="00A26C87">
        <w:t>handled or interacted with each animal in a safe, low stress manner, using appropriate equipment and personal protective equipment (PPE) where required</w:t>
      </w:r>
    </w:p>
    <w:p w:rsidR="00000000" w:rsidRPr="00A26C87" w:rsidP="00A26C87">
      <w:pPr>
        <w:pStyle w:val="ListBullet"/>
      </w:pPr>
      <w:r w:rsidRPr="00A26C87">
        <w:t>completed all required workplace documentation for each as</w:t>
      </w:r>
      <w:r w:rsidRPr="00A26C87">
        <w:t>sessment conducted.</w:t>
      </w:r>
    </w:p>
    <w:p w:rsidR="00000000" w:rsidRPr="00A26C87" w:rsidP="00A26C87">
      <w:pPr>
        <w:pStyle w:val="AllowPageBreak"/>
      </w:pPr>
    </w:p>
    <w:p w:rsidR="00000000" w:rsidRPr="00A26C87" w:rsidP="00A26C87">
      <w:pPr>
        <w:pStyle w:val="Heading1"/>
      </w:pPr>
      <w:bookmarkStart w:id="3" w:name="O_1168127"/>
      <w:bookmarkEnd w:id="3"/>
      <w:r w:rsidRPr="00A26C87">
        <w:t>Knowledge Evidence</w:t>
      </w:r>
    </w:p>
    <w:p w:rsidR="00000000" w:rsidRPr="00A26C87" w:rsidP="00772583">
      <w:pPr>
        <w:pStyle w:val="BodyText"/>
      </w:pPr>
      <w:r w:rsidRPr="00A26C87">
        <w:t>An individual must be able to demonstrate the knowledge required to perform the tasks outlined in the elements and performance criteria of this unit. This includes knowledge of:</w:t>
      </w:r>
    </w:p>
    <w:p w:rsidR="00000000" w:rsidRPr="00A26C87" w:rsidP="00A26C87">
      <w:pPr>
        <w:pStyle w:val="ListBullet"/>
      </w:pPr>
      <w:r w:rsidRPr="00A26C87">
        <w:t>species-specific be</w:t>
      </w:r>
      <w:r w:rsidRPr="00A26C87">
        <w:t>havioural characteristics of animals relevant to workplace, including:</w:t>
      </w:r>
    </w:p>
    <w:p w:rsidR="00000000" w:rsidRPr="00A26C87" w:rsidP="00A26C87">
      <w:pPr>
        <w:pStyle w:val="ListBullet2"/>
      </w:pPr>
      <w:r w:rsidRPr="00A26C87">
        <w:t xml:space="preserve">recognising body language and signs of likely emotional states </w:t>
      </w:r>
    </w:p>
    <w:p w:rsidR="00000000" w:rsidRPr="00A26C87" w:rsidP="00A26C87">
      <w:pPr>
        <w:pStyle w:val="ListBullet2"/>
      </w:pPr>
      <w:r w:rsidRPr="00A26C87">
        <w:t>context-appropriate versus maladaptive or undesirable behaviour</w:t>
      </w:r>
    </w:p>
    <w:p w:rsidR="00000000" w:rsidRPr="00A26C87" w:rsidP="00A26C87">
      <w:pPr>
        <w:pStyle w:val="ListBullet"/>
      </w:pPr>
      <w:r w:rsidRPr="00A26C87">
        <w:t>general signs of animal condition, welfare and health s</w:t>
      </w:r>
      <w:r w:rsidRPr="00A26C87">
        <w:t>tatus</w:t>
      </w:r>
    </w:p>
    <w:p w:rsidR="00000000" w:rsidRPr="00A26C87" w:rsidP="00A26C87">
      <w:pPr>
        <w:pStyle w:val="ListBullet"/>
      </w:pPr>
      <w:r w:rsidRPr="00A26C87">
        <w:t>identification of animals, including physical features, microchipping or relevant documentation</w:t>
      </w:r>
    </w:p>
    <w:p w:rsidR="00000000" w:rsidRPr="00A26C87" w:rsidP="00A26C87">
      <w:pPr>
        <w:pStyle w:val="ListBullet"/>
      </w:pPr>
      <w:r w:rsidRPr="00A26C87">
        <w:t>types of and reasons for conducting behavioural assessments, including:</w:t>
      </w:r>
    </w:p>
    <w:p w:rsidR="00000000" w:rsidRPr="00A26C87" w:rsidP="00A26C87">
      <w:pPr>
        <w:pStyle w:val="ListBullet2"/>
      </w:pPr>
      <w:r w:rsidRPr="00A26C87">
        <w:t>rehoming or adoption</w:t>
      </w:r>
    </w:p>
    <w:p w:rsidR="00000000" w:rsidRPr="00A26C87" w:rsidP="00A26C87">
      <w:pPr>
        <w:pStyle w:val="ListBullet2"/>
      </w:pPr>
      <w:r w:rsidRPr="00A26C87">
        <w:t>activity-specific or work roles</w:t>
      </w:r>
    </w:p>
    <w:p w:rsidR="00000000" w:rsidRPr="00A26C87" w:rsidP="00A26C87">
      <w:pPr>
        <w:pStyle w:val="ListBullet"/>
      </w:pPr>
      <w:r w:rsidRPr="00A26C87">
        <w:t>potential sources of behavioural information on individual animals, including:</w:t>
      </w:r>
    </w:p>
    <w:p w:rsidR="00000000" w:rsidRPr="00A26C87" w:rsidP="00A26C87">
      <w:pPr>
        <w:pStyle w:val="ListBullet2"/>
      </w:pPr>
      <w:r w:rsidRPr="00A26C87">
        <w:t>owners/carers, including those who may be surrendering animals</w:t>
      </w:r>
    </w:p>
    <w:p w:rsidR="00000000" w:rsidRPr="00A26C87" w:rsidP="00A26C87">
      <w:pPr>
        <w:pStyle w:val="ListBullet2"/>
      </w:pPr>
      <w:r w:rsidRPr="00A26C87">
        <w:t>finders (of stray animals)</w:t>
      </w:r>
    </w:p>
    <w:p w:rsidR="00000000" w:rsidRPr="00A26C87" w:rsidP="00A26C87">
      <w:pPr>
        <w:pStyle w:val="ListBullet2"/>
      </w:pPr>
      <w:r w:rsidRPr="00A26C87">
        <w:t xml:space="preserve">staff/volunteers </w:t>
      </w:r>
    </w:p>
    <w:p w:rsidR="00000000" w:rsidRPr="00A26C87" w:rsidP="00A26C87">
      <w:pPr>
        <w:pStyle w:val="ListBullet2"/>
      </w:pPr>
      <w:r w:rsidRPr="00A26C87">
        <w:t xml:space="preserve">veterinarians </w:t>
      </w:r>
    </w:p>
    <w:p w:rsidR="00000000" w:rsidRPr="00A26C87" w:rsidP="00A26C87">
      <w:pPr>
        <w:pStyle w:val="ListBullet2"/>
      </w:pPr>
      <w:r w:rsidRPr="00A26C87">
        <w:t>observations from play groups/socialisation and husba</w:t>
      </w:r>
      <w:r w:rsidRPr="00A26C87">
        <w:t>ndry activities</w:t>
      </w:r>
    </w:p>
    <w:p w:rsidR="00000000" w:rsidRPr="00A26C87" w:rsidP="00A26C87">
      <w:pPr>
        <w:pStyle w:val="ListBullet"/>
      </w:pPr>
      <w:r w:rsidRPr="00A26C87">
        <w:t>methods for collecting behavioural information, including observations, interviews and surveys</w:t>
      </w:r>
    </w:p>
    <w:p w:rsidR="00000000" w:rsidRPr="00A26C87" w:rsidP="00A26C87">
      <w:pPr>
        <w:pStyle w:val="ListBullet"/>
      </w:pPr>
      <w:r w:rsidRPr="00A26C87">
        <w:t>factors to consider that can impact behavioural assessments, including:</w:t>
      </w:r>
    </w:p>
    <w:p w:rsidR="00000000" w:rsidRPr="00A26C87" w:rsidP="00A26C87">
      <w:pPr>
        <w:pStyle w:val="ListBullet2"/>
      </w:pPr>
      <w:r w:rsidRPr="00A26C87">
        <w:t>physical and social context</w:t>
      </w:r>
    </w:p>
    <w:p w:rsidR="00000000" w:rsidRPr="00A26C87" w:rsidP="00A26C87">
      <w:pPr>
        <w:pStyle w:val="ListBullet2"/>
      </w:pPr>
      <w:r w:rsidRPr="00A26C87">
        <w:t>animal</w:t>
      </w:r>
      <w:r>
        <w:t>’</w:t>
      </w:r>
      <w:r w:rsidRPr="00A26C87">
        <w:t>s health and wellbeing</w:t>
      </w:r>
    </w:p>
    <w:p w:rsidR="00000000" w:rsidRPr="00A26C87" w:rsidP="00A26C87">
      <w:pPr>
        <w:pStyle w:val="ListBullet2"/>
      </w:pPr>
      <w:r w:rsidRPr="00A26C87">
        <w:t>current emoti</w:t>
      </w:r>
      <w:r w:rsidRPr="00A26C87">
        <w:t>onal state</w:t>
      </w:r>
    </w:p>
    <w:p w:rsidR="00000000" w:rsidRPr="00A26C87" w:rsidP="00A26C87">
      <w:pPr>
        <w:pStyle w:val="ListBullet2"/>
      </w:pPr>
      <w:r w:rsidRPr="00A26C87">
        <w:t xml:space="preserve">presence or absence of individual with existing social bond with animal </w:t>
      </w:r>
    </w:p>
    <w:p w:rsidR="00000000" w:rsidRPr="00A26C87" w:rsidP="00A26C87">
      <w:pPr>
        <w:pStyle w:val="ListBullet"/>
      </w:pPr>
      <w:r w:rsidRPr="00A26C87">
        <w:t>animal behaviour and assessment theory, including:</w:t>
      </w:r>
    </w:p>
    <w:p w:rsidR="00000000" w:rsidRPr="00A26C87" w:rsidP="00A26C87">
      <w:pPr>
        <w:pStyle w:val="ListBullet2"/>
      </w:pPr>
      <w:r w:rsidRPr="00A26C87">
        <w:t>principles of animal behaviour and communication</w:t>
      </w:r>
    </w:p>
    <w:p w:rsidR="00000000" w:rsidRPr="00A26C87" w:rsidP="00A26C87">
      <w:pPr>
        <w:pStyle w:val="ListBullet2"/>
      </w:pPr>
      <w:r w:rsidRPr="00A26C87">
        <w:t>animal personality and coping behaviours</w:t>
      </w:r>
    </w:p>
    <w:p w:rsidR="00000000" w:rsidRPr="00A26C87" w:rsidP="00A26C87">
      <w:pPr>
        <w:pStyle w:val="ListBullet2"/>
      </w:pPr>
      <w:r w:rsidRPr="00A26C87">
        <w:t>objective observation of context and behaviours</w:t>
      </w:r>
    </w:p>
    <w:p w:rsidR="00000000" w:rsidRPr="00A26C87" w:rsidP="00A26C87">
      <w:pPr>
        <w:pStyle w:val="ListBullet2"/>
      </w:pPr>
      <w:r w:rsidRPr="00A26C87">
        <w:t>features of best practice behavioural assessments</w:t>
      </w:r>
    </w:p>
    <w:p w:rsidR="00000000" w:rsidRPr="00A26C87" w:rsidP="00A26C87">
      <w:pPr>
        <w:pStyle w:val="ListBullet2"/>
      </w:pPr>
      <w:r w:rsidRPr="00A26C87">
        <w:t>limitations of common assessment tools</w:t>
      </w:r>
    </w:p>
    <w:p w:rsidR="00000000" w:rsidRPr="00A26C87" w:rsidP="00A26C87">
      <w:pPr>
        <w:pStyle w:val="ListBullet"/>
      </w:pPr>
      <w:r w:rsidRPr="00A26C87">
        <w:t xml:space="preserve">behaviours that may indicate an increased likelihood that the assessment conditions are compromised, or the animal is </w:t>
      </w:r>
      <w:r w:rsidRPr="00A26C87">
        <w:t>not in a fit welfare state to undertake the assessment, including:</w:t>
      </w:r>
    </w:p>
    <w:p w:rsidR="00000000" w:rsidRPr="00A26C87" w:rsidP="00A26C87">
      <w:pPr>
        <w:pStyle w:val="ListBullet2"/>
      </w:pPr>
      <w:r w:rsidRPr="00A26C87">
        <w:t>fearful responses to people, other animals and/or specific stimuli</w:t>
      </w:r>
    </w:p>
    <w:p w:rsidR="00000000" w:rsidRPr="00A26C87" w:rsidP="00A26C87">
      <w:pPr>
        <w:pStyle w:val="ListBullet2"/>
      </w:pPr>
      <w:r w:rsidRPr="00A26C87">
        <w:t>reactivity, including to assessment environment</w:t>
      </w:r>
    </w:p>
    <w:p w:rsidR="00000000" w:rsidRPr="00A26C87" w:rsidP="00A26C87">
      <w:pPr>
        <w:pStyle w:val="ListBullet2"/>
      </w:pPr>
      <w:r w:rsidRPr="00A26C87">
        <w:t>signs of stress</w:t>
      </w:r>
    </w:p>
    <w:p w:rsidR="00000000" w:rsidRPr="00A26C87" w:rsidP="00A26C87">
      <w:pPr>
        <w:pStyle w:val="ListBullet2"/>
      </w:pPr>
      <w:r w:rsidRPr="00A26C87">
        <w:t>signs of pain or ill health</w:t>
      </w:r>
    </w:p>
    <w:p w:rsidR="00000000" w:rsidRPr="00A26C87" w:rsidP="00A26C87">
      <w:pPr>
        <w:pStyle w:val="ListBullet"/>
      </w:pPr>
      <w:r w:rsidRPr="00A26C87">
        <w:t>safety working with animals,</w:t>
      </w:r>
      <w:r w:rsidRPr="00A26C87">
        <w:t xml:space="preserve"> including:</w:t>
      </w:r>
    </w:p>
    <w:p w:rsidR="00000000" w:rsidRPr="00A26C87" w:rsidP="00A26C87">
      <w:pPr>
        <w:pStyle w:val="ListBullet2"/>
      </w:pPr>
      <w:r w:rsidRPr="00A26C87">
        <w:t>hazard identification</w:t>
      </w:r>
    </w:p>
    <w:p w:rsidR="00000000" w:rsidRPr="00A26C87" w:rsidP="00A26C87">
      <w:pPr>
        <w:pStyle w:val="ListBullet2"/>
      </w:pPr>
      <w:r w:rsidRPr="00A26C87">
        <w:t>risk assessments – environmental and behaviour</w:t>
      </w:r>
    </w:p>
    <w:p w:rsidR="00000000" w:rsidRPr="00A26C87" w:rsidP="00A26C87">
      <w:pPr>
        <w:pStyle w:val="ListBullet2"/>
      </w:pPr>
      <w:r w:rsidRPr="00A26C87">
        <w:t>safe environments for individual and/or groups of animals</w:t>
      </w:r>
    </w:p>
    <w:p w:rsidR="00000000" w:rsidRPr="00A26C87" w:rsidP="00A26C87">
      <w:pPr>
        <w:pStyle w:val="ListBullet2"/>
      </w:pPr>
      <w:r w:rsidRPr="00A26C87">
        <w:t>species-specific equipment – muzzles, collars, leads, towel wraps or crates</w:t>
      </w:r>
    </w:p>
    <w:p w:rsidR="00000000" w:rsidRPr="00A26C87" w:rsidP="00A26C87">
      <w:pPr>
        <w:pStyle w:val="ListBullet2"/>
      </w:pPr>
      <w:r w:rsidRPr="00A26C87">
        <w:t>correct fit and use of PPE</w:t>
      </w:r>
    </w:p>
    <w:p w:rsidR="00000000" w:rsidRPr="00A26C87" w:rsidP="00A26C87">
      <w:pPr>
        <w:pStyle w:val="ListBullet2"/>
      </w:pPr>
      <w:r w:rsidRPr="00A26C87">
        <w:t>infection control and zoonoses</w:t>
      </w:r>
    </w:p>
    <w:p w:rsidR="00000000" w:rsidRPr="00A26C87" w:rsidP="00A26C87">
      <w:pPr>
        <w:pStyle w:val="ListBullet2"/>
      </w:pPr>
      <w:r w:rsidRPr="00A26C87">
        <w:t>strategies for personal psychological health and safety</w:t>
      </w:r>
    </w:p>
    <w:p w:rsidR="00000000" w:rsidRPr="00A26C87" w:rsidP="00A26C87">
      <w:pPr>
        <w:pStyle w:val="ListBullet"/>
      </w:pPr>
      <w:r w:rsidRPr="00A26C87">
        <w:t>workplace procedures for:</w:t>
      </w:r>
    </w:p>
    <w:p w:rsidR="00000000" w:rsidRPr="00A26C87" w:rsidP="00A26C87">
      <w:pPr>
        <w:pStyle w:val="ListBullet2"/>
      </w:pPr>
      <w:r w:rsidRPr="00A26C87">
        <w:t>conducting assessments, including for individual and/or groups of animals, single and/or multi-stage processes and types of information to be</w:t>
      </w:r>
      <w:r w:rsidRPr="00A26C87">
        <w:t xml:space="preserve"> gathered</w:t>
      </w:r>
    </w:p>
    <w:p w:rsidR="00000000" w:rsidRPr="00A26C87" w:rsidP="00A26C87">
      <w:pPr>
        <w:pStyle w:val="ListBullet2"/>
      </w:pPr>
      <w:r w:rsidRPr="00A26C87">
        <w:t>species-specific low stress and defensive handling techniques</w:t>
      </w:r>
    </w:p>
    <w:p w:rsidR="00000000" w:rsidRPr="00A26C87" w:rsidP="00A26C87">
      <w:pPr>
        <w:pStyle w:val="ListBullet"/>
      </w:pPr>
      <w:r w:rsidRPr="00A26C87">
        <w:t xml:space="preserve">key principles of animal welfare </w:t>
      </w:r>
    </w:p>
    <w:p w:rsidR="00000000" w:rsidRPr="00A26C87" w:rsidP="00A26C87">
      <w:pPr>
        <w:pStyle w:val="ListBullet"/>
      </w:pPr>
      <w:r w:rsidRPr="00A26C87">
        <w:t>key features of current state and local government regulations or requirements relating to:</w:t>
      </w:r>
    </w:p>
    <w:p w:rsidR="00000000" w:rsidRPr="00A26C87" w:rsidP="00A26C87">
      <w:pPr>
        <w:pStyle w:val="ListBullet2"/>
      </w:pPr>
      <w:r w:rsidRPr="00A26C87">
        <w:t xml:space="preserve">specific species or breeds </w:t>
      </w:r>
    </w:p>
    <w:p w:rsidR="00000000" w:rsidRPr="00A26C87" w:rsidP="00A26C87">
      <w:pPr>
        <w:pStyle w:val="ListBullet2"/>
      </w:pPr>
      <w:r w:rsidRPr="00A26C87">
        <w:t xml:space="preserve">registration, microchipping </w:t>
      </w:r>
      <w:r w:rsidRPr="00A26C87">
        <w:t xml:space="preserve">and containment </w:t>
      </w:r>
    </w:p>
    <w:p w:rsidR="00000000" w:rsidRPr="00A26C87" w:rsidP="00A26C87">
      <w:pPr>
        <w:pStyle w:val="ListBullet2"/>
      </w:pPr>
      <w:r w:rsidRPr="00A26C87">
        <w:t xml:space="preserve">health and welfare requirements </w:t>
      </w:r>
    </w:p>
    <w:p w:rsidR="00000000" w:rsidRPr="00A26C87" w:rsidP="00A26C87">
      <w:pPr>
        <w:pStyle w:val="ListBullet"/>
      </w:pPr>
      <w:r w:rsidRPr="00A26C87">
        <w:t>requirements of relevant record-keeping system.</w:t>
      </w:r>
    </w:p>
    <w:p w:rsidR="00000000" w:rsidRPr="00A26C87" w:rsidP="00A26C87">
      <w:pPr>
        <w:pStyle w:val="AllowPageBreak"/>
      </w:pPr>
    </w:p>
    <w:p w:rsidR="00000000" w:rsidRPr="00A26C87" w:rsidP="00A26C87">
      <w:pPr>
        <w:pStyle w:val="Heading1"/>
      </w:pPr>
      <w:bookmarkStart w:id="4" w:name="O_1168128"/>
      <w:bookmarkEnd w:id="4"/>
      <w:r w:rsidRPr="00A26C87">
        <w:t>Assessment Conditions</w:t>
      </w:r>
    </w:p>
    <w:p w:rsidR="00000000" w:rsidRPr="00A26C87" w:rsidP="00772583">
      <w:pPr>
        <w:pStyle w:val="BodyText"/>
      </w:pPr>
      <w:r w:rsidRPr="00A26C87">
        <w:t>Assessment of the skills in this unit of competency must take place under the following conditions:</w:t>
      </w:r>
    </w:p>
    <w:p w:rsidR="00000000" w:rsidRPr="00A26C87" w:rsidP="00A26C87">
      <w:pPr>
        <w:pStyle w:val="ListBullet"/>
      </w:pPr>
      <w:r w:rsidRPr="00A26C87">
        <w:t>physical conditions:</w:t>
      </w:r>
    </w:p>
    <w:p w:rsidR="00000000" w:rsidRPr="00A26C87" w:rsidP="00A26C87">
      <w:pPr>
        <w:pStyle w:val="ListBullet2"/>
      </w:pPr>
      <w:r w:rsidRPr="00A26C87">
        <w:t>an animal care facility or an environment that accurately represents workplace conditions</w:t>
      </w:r>
    </w:p>
    <w:p w:rsidR="00000000" w:rsidRPr="00A26C87" w:rsidP="00A26C87">
      <w:pPr>
        <w:pStyle w:val="ListBullet"/>
      </w:pPr>
      <w:r w:rsidRPr="00A26C87">
        <w:t>resources, equipment and materials:</w:t>
      </w:r>
    </w:p>
    <w:p w:rsidR="00000000" w:rsidRPr="00A26C87" w:rsidP="00A26C87">
      <w:pPr>
        <w:pStyle w:val="ListBullet2"/>
      </w:pPr>
      <w:r w:rsidRPr="00A26C87">
        <w:t>live animals to be assessed as specified in the performance evidence</w:t>
      </w:r>
    </w:p>
    <w:p w:rsidR="00000000" w:rsidRPr="00A26C87" w:rsidP="00A26C87">
      <w:pPr>
        <w:pStyle w:val="ListBullet2"/>
      </w:pPr>
      <w:r w:rsidRPr="00A26C87">
        <w:t>equipment for conducting the animal b</w:t>
      </w:r>
      <w:r w:rsidRPr="00A26C87">
        <w:t>ehaviour assessments, including PPE, as required</w:t>
      </w:r>
    </w:p>
    <w:p w:rsidR="00000000" w:rsidRPr="00A26C87" w:rsidP="00A26C87">
      <w:pPr>
        <w:pStyle w:val="ListBullet"/>
      </w:pPr>
      <w:r w:rsidRPr="00A26C87">
        <w:t>specifications:</w:t>
      </w:r>
    </w:p>
    <w:p w:rsidR="00000000" w:rsidRPr="00A26C87" w:rsidP="00A26C87">
      <w:pPr>
        <w:pStyle w:val="ListBullet2"/>
      </w:pPr>
      <w:r w:rsidRPr="00A26C87">
        <w:t>workplace tools/format for conducting the animal behaviour assessments.</w:t>
      </w:r>
    </w:p>
    <w:p w:rsidR="00000000" w:rsidRPr="00A26C87" w:rsidP="00772583">
      <w:pPr>
        <w:pStyle w:val="BodyText"/>
      </w:pPr>
      <w:r w:rsidRPr="00A26C87">
        <w:t>Assessors of this unit must satisfy the requirements for assessors in applicable vocational education and training le</w:t>
      </w:r>
      <w:r w:rsidRPr="00A26C87">
        <w:t>gislation, frameworks and/or standards.</w:t>
      </w:r>
    </w:p>
    <w:p w:rsidR="00000000" w:rsidRPr="00A26C87" w:rsidP="00A26C87">
      <w:pPr>
        <w:pStyle w:val="Heading1"/>
      </w:pPr>
      <w:bookmarkStart w:id="5" w:name="O_1168131"/>
      <w:bookmarkEnd w:id="5"/>
      <w:r w:rsidRPr="00A26C87">
        <w:t>Links</w:t>
      </w:r>
    </w:p>
    <w:p w:rsidR="00000000" w:rsidRPr="00A26C87" w:rsidP="00772583">
      <w:pPr>
        <w:pStyle w:val="BodyText"/>
      </w:pPr>
      <w:r w:rsidRPr="00A26C8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C7458C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A26C87" w:rsidP="00A26C87"/>
    <w:sectPr w:rsidSect="00A26C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C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C87" w:rsidRPr="00772583" w:rsidP="007725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C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583" w:rsidP="00A26C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2583" w:rsidP="00A26C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72583" w:rsidP="00A26C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C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5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6C87" w:rsidRPr="00772583" w:rsidP="007725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C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583" w:rsidRPr="002D2AF8" w:rsidP="00A26C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ACMBEH407 Conduct animal behavioural assessments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772583" w:rsidP="00A26C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82F0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01674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844C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6C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6C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6C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6C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6C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6C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6C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6C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6C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6C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6C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6C87"/>
  </w:style>
  <w:style w:type="character" w:customStyle="1" w:styleId="Heading1Char">
    <w:name w:val="Heading 1 Char"/>
    <w:basedOn w:val="DefaultParagraphFont"/>
    <w:link w:val="Heading1"/>
    <w:rsid w:val="00A26C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6C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6C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6C8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26C8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26C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6C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26C87"/>
    <w:rPr>
      <w:b/>
    </w:rPr>
  </w:style>
  <w:style w:type="character" w:customStyle="1" w:styleId="Heading2Char">
    <w:name w:val="Heading 2 Char"/>
    <w:basedOn w:val="DefaultParagraphFont"/>
    <w:link w:val="Heading2"/>
    <w:rsid w:val="00A26C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6C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6C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6C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6C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6C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6C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6C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6C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6C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6C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6C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6C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6C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6C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6C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6C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6C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6C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6C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26C87"/>
    <w:rPr>
      <w:b/>
      <w:spacing w:val="0"/>
    </w:rPr>
  </w:style>
  <w:style w:type="paragraph" w:customStyle="1" w:styleId="SuperTitle">
    <w:name w:val="SuperTitle"/>
    <w:basedOn w:val="Title"/>
    <w:rsid w:val="00A26C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6C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6C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6C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6C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6C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6C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6C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6C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6C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6C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6C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6C87"/>
    <w:rPr>
      <w:i/>
    </w:rPr>
  </w:style>
  <w:style w:type="paragraph" w:styleId="Caption">
    <w:name w:val="caption"/>
    <w:basedOn w:val="BodyText"/>
    <w:next w:val="Normal"/>
    <w:qFormat/>
    <w:rsid w:val="00A26C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6C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6C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6C87"/>
  </w:style>
  <w:style w:type="paragraph" w:styleId="TableofFigures">
    <w:name w:val="table of figures"/>
    <w:basedOn w:val="Normal"/>
    <w:next w:val="Normal"/>
    <w:semiHidden/>
    <w:rsid w:val="00A26C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6C8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26C87"/>
    <w:rPr>
      <w:rFonts w:ascii="Wingdings" w:hAnsi="Wingdings"/>
    </w:rPr>
  </w:style>
  <w:style w:type="paragraph" w:customStyle="1" w:styleId="TableHeading">
    <w:name w:val="Table Heading"/>
    <w:basedOn w:val="HeadingBase"/>
    <w:rsid w:val="00A26C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6C87"/>
    <w:rPr>
      <w:color w:val="0033CC"/>
      <w:u w:val="none"/>
    </w:rPr>
  </w:style>
  <w:style w:type="paragraph" w:customStyle="1" w:styleId="BodyTextRight">
    <w:name w:val="Body Text Right"/>
    <w:basedOn w:val="BodyText"/>
    <w:rsid w:val="00A26C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6C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6C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6C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6C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6C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6C87"/>
    <w:rPr>
      <w:sz w:val="32"/>
    </w:rPr>
  </w:style>
  <w:style w:type="paragraph" w:customStyle="1" w:styleId="HeadingProcedure">
    <w:name w:val="Heading Procedure"/>
    <w:basedOn w:val="HeadingBase"/>
    <w:next w:val="Normal"/>
    <w:rsid w:val="00A26C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6C87"/>
    <w:pPr>
      <w:spacing w:before="60" w:after="60"/>
    </w:pPr>
  </w:style>
  <w:style w:type="paragraph" w:styleId="ListContinue">
    <w:name w:val="List Continue"/>
    <w:basedOn w:val="List"/>
    <w:rsid w:val="00A26C87"/>
    <w:pPr>
      <w:ind w:firstLine="0"/>
    </w:pPr>
  </w:style>
  <w:style w:type="paragraph" w:customStyle="1" w:styleId="ListNote">
    <w:name w:val="List Note"/>
    <w:basedOn w:val="List"/>
    <w:rsid w:val="00A26C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6C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6C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6C87"/>
    <w:rPr>
      <w:rFonts w:ascii="Courier New" w:hAnsi="Courier New"/>
    </w:rPr>
  </w:style>
  <w:style w:type="paragraph" w:customStyle="1" w:styleId="NoteBullet">
    <w:name w:val="Note Bullet"/>
    <w:basedOn w:val="Note"/>
    <w:rsid w:val="00A26C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6C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6C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6C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6C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26C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6C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6C87"/>
    <w:rPr>
      <w:b/>
      <w:smallCaps/>
    </w:rPr>
  </w:style>
  <w:style w:type="paragraph" w:customStyle="1" w:styleId="TableListNumber">
    <w:name w:val="Table List Number"/>
    <w:basedOn w:val="ListNumber"/>
    <w:rsid w:val="00A26C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6C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6C87"/>
    <w:pPr>
      <w:numPr>
        <w:numId w:val="9"/>
      </w:numPr>
    </w:pPr>
  </w:style>
  <w:style w:type="paragraph" w:customStyle="1" w:styleId="ListAlpha2">
    <w:name w:val="List Alpha 2"/>
    <w:basedOn w:val="List2"/>
    <w:rsid w:val="00A26C87"/>
    <w:pPr>
      <w:numPr>
        <w:numId w:val="8"/>
      </w:numPr>
    </w:pPr>
  </w:style>
  <w:style w:type="paragraph" w:styleId="List2">
    <w:name w:val="List 2"/>
    <w:basedOn w:val="BodyText"/>
    <w:rsid w:val="00A26C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6C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6C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6C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6C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6C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26C87"/>
    <w:pPr>
      <w:numPr>
        <w:numId w:val="4"/>
      </w:numPr>
    </w:pPr>
  </w:style>
  <w:style w:type="paragraph" w:styleId="ListContinue2">
    <w:name w:val="List Continue 2"/>
    <w:basedOn w:val="List2"/>
    <w:rsid w:val="00A26C87"/>
    <w:pPr>
      <w:ind w:firstLine="0"/>
    </w:pPr>
  </w:style>
  <w:style w:type="paragraph" w:styleId="ListContinue3">
    <w:name w:val="List Continue 3"/>
    <w:basedOn w:val="List3"/>
    <w:rsid w:val="00A26C87"/>
    <w:pPr>
      <w:ind w:left="1021" w:firstLine="0"/>
    </w:pPr>
  </w:style>
  <w:style w:type="paragraph" w:styleId="ListContinue4">
    <w:name w:val="List Continue 4"/>
    <w:basedOn w:val="List4"/>
    <w:rsid w:val="00A26C87"/>
    <w:pPr>
      <w:ind w:firstLine="0"/>
    </w:pPr>
  </w:style>
  <w:style w:type="paragraph" w:styleId="ListContinue5">
    <w:name w:val="List Continue 5"/>
    <w:basedOn w:val="List5"/>
    <w:rsid w:val="00A26C87"/>
    <w:pPr>
      <w:ind w:firstLine="0"/>
    </w:pPr>
  </w:style>
  <w:style w:type="paragraph" w:styleId="ListNumber3">
    <w:name w:val="List Number 3"/>
    <w:basedOn w:val="List3"/>
    <w:rsid w:val="00A26C87"/>
    <w:pPr>
      <w:numPr>
        <w:numId w:val="5"/>
      </w:numPr>
    </w:pPr>
  </w:style>
  <w:style w:type="paragraph" w:styleId="ListNumber4">
    <w:name w:val="List Number 4"/>
    <w:basedOn w:val="List4"/>
    <w:rsid w:val="00A26C87"/>
    <w:pPr>
      <w:numPr>
        <w:numId w:val="6"/>
      </w:numPr>
    </w:pPr>
  </w:style>
  <w:style w:type="paragraph" w:styleId="ListNumber5">
    <w:name w:val="List Number 5"/>
    <w:basedOn w:val="List5"/>
    <w:rsid w:val="00A26C87"/>
    <w:pPr>
      <w:numPr>
        <w:numId w:val="7"/>
      </w:numPr>
    </w:pPr>
  </w:style>
  <w:style w:type="paragraph" w:styleId="BlockText">
    <w:name w:val="Block Text"/>
    <w:basedOn w:val="Normal"/>
    <w:rsid w:val="00A26C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6C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6C87"/>
    <w:rPr>
      <w:sz w:val="16"/>
      <w:vertAlign w:val="superscript"/>
    </w:rPr>
  </w:style>
  <w:style w:type="character" w:customStyle="1" w:styleId="Symbols">
    <w:name w:val="Symbols"/>
    <w:basedOn w:val="DefaultParagraphFont"/>
    <w:rsid w:val="00A26C87"/>
    <w:rPr>
      <w:rFonts w:ascii="Symbol" w:hAnsi="Symbol"/>
    </w:rPr>
  </w:style>
  <w:style w:type="character" w:customStyle="1" w:styleId="MenuOptions">
    <w:name w:val="Menu Options"/>
    <w:basedOn w:val="DefaultParagraphFont"/>
    <w:rsid w:val="00A26C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6C87"/>
    <w:rPr>
      <w:b/>
    </w:rPr>
  </w:style>
  <w:style w:type="character" w:customStyle="1" w:styleId="Underlined">
    <w:name w:val="Underlined"/>
    <w:basedOn w:val="DefaultParagraphFont"/>
    <w:rsid w:val="00A26C87"/>
    <w:rPr>
      <w:u w:val="single"/>
    </w:rPr>
  </w:style>
  <w:style w:type="paragraph" w:customStyle="1" w:styleId="TableBodyTextRight">
    <w:name w:val="Table Body Text Right"/>
    <w:basedOn w:val="TableBodyText"/>
    <w:rsid w:val="00A26C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6C87"/>
    <w:rPr>
      <w:sz w:val="18"/>
    </w:rPr>
  </w:style>
  <w:style w:type="paragraph" w:customStyle="1" w:styleId="BodySmallRight">
    <w:name w:val="Body Small Right"/>
    <w:basedOn w:val="BodyTextRight"/>
    <w:rsid w:val="00A26C87"/>
    <w:rPr>
      <w:sz w:val="18"/>
      <w:szCs w:val="18"/>
    </w:rPr>
  </w:style>
  <w:style w:type="paragraph" w:customStyle="1" w:styleId="MarginEdition">
    <w:name w:val="Margin Edition"/>
    <w:basedOn w:val="MarginNote"/>
    <w:rsid w:val="00A26C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6C87"/>
    <w:rPr>
      <w:sz w:val="2"/>
      <w:szCs w:val="2"/>
    </w:rPr>
  </w:style>
  <w:style w:type="character" w:customStyle="1" w:styleId="Small">
    <w:name w:val="Small"/>
    <w:basedOn w:val="DefaultParagraphFont"/>
    <w:rsid w:val="00A26C87"/>
    <w:rPr>
      <w:sz w:val="16"/>
    </w:rPr>
  </w:style>
  <w:style w:type="paragraph" w:customStyle="1" w:styleId="WideTable">
    <w:name w:val="Wide Table"/>
    <w:basedOn w:val="Normal"/>
    <w:rsid w:val="00A26C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6C87"/>
  </w:style>
  <w:style w:type="paragraph" w:styleId="Quote">
    <w:name w:val="Quote"/>
    <w:basedOn w:val="Heading1"/>
    <w:link w:val="QuoteChar"/>
    <w:qFormat/>
    <w:rsid w:val="00A26C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6C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6C87"/>
    <w:pPr>
      <w:pageBreakBefore/>
    </w:pPr>
  </w:style>
  <w:style w:type="paragraph" w:customStyle="1" w:styleId="Border">
    <w:name w:val="Border"/>
    <w:basedOn w:val="Normal"/>
    <w:qFormat/>
    <w:rsid w:val="00A26C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6C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6C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6C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6C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6C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6C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6C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6C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6C87"/>
    <w:rPr>
      <w:u w:val="single"/>
    </w:rPr>
  </w:style>
  <w:style w:type="character" w:customStyle="1" w:styleId="BoldandItalics">
    <w:name w:val="Bold and Italics"/>
    <w:qFormat/>
    <w:rsid w:val="00A26C87"/>
    <w:rPr>
      <w:b/>
      <w:i/>
      <w:u w:val="none"/>
    </w:rPr>
  </w:style>
  <w:style w:type="paragraph" w:styleId="BalloonText">
    <w:name w:val="Balloon Text"/>
    <w:basedOn w:val="Normal"/>
    <w:link w:val="BalloonTextChar"/>
    <w:rsid w:val="00A26C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6C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6C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6C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6C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6C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6C8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725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652</Words>
  <Characters>4476</Characters>
  <Application>Microsoft Office Word</Application>
  <DocSecurity>0</DocSecurity>
  <Lines>111</Lines>
  <Paragraphs>93</Paragraphs>
  <ScaleCrop>false</ScaleCrop>
  <Company>Author-it Software Corporation Ltd.</Company>
  <LinksUpToDate>false</LinksUpToDate>
  <CharactersWithSpaces>5035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ACMBEH407 Conduct animal behavioural assessments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2022-07-16T08:41:00Z</dcterms:created>
  <dcterms:modified xsi:type="dcterms:W3CDTF">2022-07-16T08:41:00Z</dcterms:modified>
</cp:coreProperties>
</file>