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4A80" w:rsidP="00994A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ACMBEH302 Provide enrichment for animals</w:t>
      </w:r>
      <w:r>
        <w:fldChar w:fldCharType="end"/>
      </w:r>
    </w:p>
    <w:p w:rsidR="00994A80" w:rsidP="00994A80">
      <w:pPr>
        <w:pStyle w:val="Version"/>
        <w:sectPr w:rsidSect="00F61E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1E4C" w:rsidP="00F61E4C">
      <w:pPr>
        <w:pStyle w:val="SuperHeading"/>
      </w:pPr>
      <w:r w:rsidRPr="00F61E4C">
        <w:t>ACMBEH302 Provide enrichment for animals</w:t>
      </w:r>
    </w:p>
    <w:p w:rsidR="00000000" w:rsidRPr="00F61E4C" w:rsidP="00F61E4C">
      <w:pPr>
        <w:pStyle w:val="Heading1"/>
      </w:pPr>
      <w:bookmarkStart w:id="1" w:name="O_1167887"/>
      <w:bookmarkEnd w:id="1"/>
      <w:r w:rsidRPr="00F61E4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61E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4C">
            <w:pPr>
              <w:pStyle w:val="BodyTextBold"/>
              <w:rPr>
                <w:lang w:val="en-NZ"/>
              </w:rPr>
            </w:pPr>
            <w:r w:rsidRPr="00F61E4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4C">
            <w:pPr>
              <w:pStyle w:val="BodyTextBold"/>
              <w:rPr>
                <w:lang w:val="en-NZ"/>
              </w:rPr>
            </w:pPr>
            <w:r w:rsidRPr="00F61E4C">
              <w:t>Comments</w:t>
            </w:r>
          </w:p>
        </w:tc>
      </w:tr>
      <w:tr w:rsidTr="00F61E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4C">
            <w:pPr>
              <w:pStyle w:val="BodyText"/>
              <w:rPr>
                <w:lang w:val="en-NZ"/>
              </w:rPr>
            </w:pPr>
            <w:r w:rsidRPr="00F61E4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E4C" w:rsidP="00F61E4C">
            <w:pPr>
              <w:pStyle w:val="BodyText"/>
            </w:pPr>
            <w:r w:rsidRPr="00F61E4C">
              <w:t>This version released with ACM Animal Care and Management Training Package Version 4.0.</w:t>
            </w:r>
          </w:p>
        </w:tc>
      </w:tr>
    </w:tbl>
    <w:p w:rsidR="00000000" w:rsidRPr="00F61E4C" w:rsidP="00F61E4C">
      <w:pPr>
        <w:pStyle w:val="BodyText"/>
      </w:pPr>
    </w:p>
    <w:p w:rsidR="00000000" w:rsidRPr="00F61E4C" w:rsidP="00F61E4C">
      <w:pPr>
        <w:pStyle w:val="AllowPageBreak"/>
      </w:pPr>
    </w:p>
    <w:p w:rsidR="00000000" w:rsidRPr="00F61E4C" w:rsidP="00F61E4C">
      <w:pPr>
        <w:pStyle w:val="Heading1"/>
      </w:pPr>
      <w:bookmarkStart w:id="2" w:name="O_1167888"/>
      <w:bookmarkEnd w:id="2"/>
      <w:r w:rsidRPr="00F61E4C">
        <w:t>Application</w:t>
      </w:r>
    </w:p>
    <w:p w:rsidR="00000000" w:rsidRPr="00F61E4C" w:rsidP="00994A80">
      <w:pPr>
        <w:pStyle w:val="BodyText"/>
      </w:pPr>
      <w:r w:rsidRPr="00F61E4C">
        <w:t>This unit of competency describes the skills and knowledge required to provide enrichm</w:t>
      </w:r>
      <w:r w:rsidRPr="00F61E4C">
        <w:t>ent to stimulate, replenish and maintain appropriate behavioural patterns of all animals, including those housed short-term or long-term in an animal care facility.</w:t>
      </w:r>
    </w:p>
    <w:p w:rsidR="00000000" w:rsidRPr="00F61E4C" w:rsidP="00994A80">
      <w:pPr>
        <w:pStyle w:val="BodyText"/>
      </w:pPr>
      <w:r w:rsidRPr="00F61E4C">
        <w:t>The unit applies to individuals working in the animal care industry where it is necessary t</w:t>
      </w:r>
      <w:r w:rsidRPr="00F61E4C">
        <w:t>o provide enrichment programs for animals. They work under broad direction, typically in a team environment, and are required to take responsibility for their own work, including carrying out assigned tasks, organising processes, solving routine problems a</w:t>
      </w:r>
      <w:r w:rsidRPr="00F61E4C">
        <w:t xml:space="preserve">nd working to schedules. </w:t>
      </w:r>
    </w:p>
    <w:p w:rsidR="00000000" w:rsidRPr="00F61E4C" w:rsidP="00994A80">
      <w:pPr>
        <w:pStyle w:val="BodyText"/>
      </w:pPr>
      <w:r w:rsidRPr="00F61E4C">
        <w:t>All work must be carried out to comply with workplace procedures according to Commonwealth and state/territory health and safety and animal welfare regulations, legislation and standards that apply to the workplace.</w:t>
      </w:r>
    </w:p>
    <w:p w:rsidR="00000000" w:rsidRPr="00F61E4C" w:rsidP="00994A80">
      <w:pPr>
        <w:pStyle w:val="BodyText"/>
      </w:pPr>
      <w:r w:rsidRPr="00F61E4C">
        <w:t xml:space="preserve">No licensing, </w:t>
      </w:r>
      <w:r w:rsidRPr="00F61E4C">
        <w:t>legislative or certification requirements apply to this unit at the time of publication.</w:t>
      </w:r>
    </w:p>
    <w:p w:rsidR="00000000" w:rsidRPr="00F61E4C" w:rsidP="00F61E4C">
      <w:pPr>
        <w:pStyle w:val="Heading1"/>
      </w:pPr>
      <w:bookmarkStart w:id="3" w:name="O_1167889"/>
      <w:bookmarkEnd w:id="3"/>
      <w:r w:rsidRPr="00F61E4C">
        <w:t>Pre-requisite Unit</w:t>
      </w:r>
    </w:p>
    <w:p w:rsidR="00000000" w:rsidRPr="00F61E4C" w:rsidP="00994A80">
      <w:pPr>
        <w:pStyle w:val="BodyText"/>
      </w:pPr>
      <w:r w:rsidRPr="00F61E4C">
        <w:t>Nil</w:t>
      </w:r>
    </w:p>
    <w:p w:rsidR="00000000" w:rsidRPr="00F61E4C" w:rsidP="00F61E4C">
      <w:pPr>
        <w:pStyle w:val="Heading1"/>
      </w:pPr>
      <w:bookmarkStart w:id="4" w:name="O_1167891"/>
      <w:bookmarkEnd w:id="4"/>
      <w:r w:rsidRPr="00F61E4C">
        <w:t>Unit Sector</w:t>
      </w:r>
    </w:p>
    <w:p w:rsidR="00000000" w:rsidRPr="00F61E4C" w:rsidP="00994A80">
      <w:pPr>
        <w:pStyle w:val="BodyText"/>
      </w:pPr>
      <w:r w:rsidRPr="00F61E4C">
        <w:t>Behaviour and Training (BEH)</w:t>
      </w:r>
    </w:p>
    <w:p w:rsidR="00000000" w:rsidRPr="00F61E4C" w:rsidP="00F61E4C">
      <w:pPr>
        <w:pStyle w:val="Heading1"/>
      </w:pPr>
      <w:bookmarkStart w:id="5" w:name="O_1167892"/>
      <w:bookmarkEnd w:id="5"/>
      <w:r w:rsidRPr="00F61E4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94A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4C">
            <w:pPr>
              <w:pStyle w:val="BodyTextBold"/>
              <w:rPr>
                <w:lang w:val="en-NZ"/>
              </w:rPr>
            </w:pPr>
            <w:r w:rsidRPr="00F61E4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4C">
            <w:pPr>
              <w:pStyle w:val="BodyTextBold"/>
              <w:rPr>
                <w:lang w:val="en-NZ"/>
              </w:rPr>
            </w:pPr>
            <w:r w:rsidRPr="00F61E4C">
              <w:t>Performance Criteria</w:t>
            </w:r>
          </w:p>
        </w:tc>
      </w:tr>
      <w:tr w:rsidTr="00994A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E4C" w:rsidP="00F61E4C">
            <w:pPr>
              <w:pStyle w:val="BodyText"/>
            </w:pPr>
            <w:r w:rsidRPr="00F61E4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4C">
            <w:pPr>
              <w:pStyle w:val="BodyText"/>
              <w:rPr>
                <w:lang w:val="en-NZ"/>
              </w:rPr>
            </w:pPr>
            <w:r w:rsidRPr="00F61E4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94A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4C">
            <w:pPr>
              <w:pStyle w:val="BodyText"/>
              <w:rPr>
                <w:lang w:val="en-NZ"/>
              </w:rPr>
            </w:pPr>
            <w:r w:rsidRPr="00F61E4C">
              <w:t xml:space="preserve">1. Observe and record </w:t>
            </w:r>
            <w:r w:rsidRPr="00F61E4C">
              <w:t>animal behaviour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E4C" w:rsidP="00F61E4C">
            <w:pPr>
              <w:pStyle w:val="BodyText"/>
            </w:pPr>
            <w:r w:rsidRPr="00F61E4C">
              <w:t>1.1 Observe and record behaviour of individual animals a</w:t>
            </w:r>
            <w:r w:rsidRPr="00F61E4C">
              <w:t xml:space="preserve">nd groups of </w:t>
            </w:r>
            <w:r w:rsidRPr="00F61E4C">
              <w:t>animals according to workplace policies and procedures</w:t>
            </w:r>
          </w:p>
          <w:p w:rsidR="00000000" w:rsidRPr="00F61E4C" w:rsidP="00F61E4C">
            <w:pPr>
              <w:pStyle w:val="BodyText"/>
            </w:pPr>
            <w:r w:rsidRPr="00F61E4C">
              <w:t>1.2 Compare observed behaviour with known normal behavioural patterns for a range of species</w:t>
            </w:r>
          </w:p>
          <w:p w:rsidR="00000000" w:rsidRPr="00F61E4C" w:rsidP="00F61E4C">
            <w:pPr>
              <w:pStyle w:val="BodyText"/>
            </w:pPr>
            <w:r w:rsidRPr="00F61E4C">
              <w:t>1.3 Identify and encourage natural behaviour</w:t>
            </w:r>
          </w:p>
          <w:p w:rsidR="00000000" w:rsidRPr="00F61E4C" w:rsidP="00F61E4C">
            <w:pPr>
              <w:pStyle w:val="BodyText"/>
            </w:pPr>
            <w:r w:rsidRPr="00F61E4C">
              <w:t>1.4 Recognise and record signs of stress and determine possible stressors</w:t>
            </w:r>
          </w:p>
          <w:p w:rsidR="00000000" w:rsidP="00F61E4C">
            <w:pPr>
              <w:pStyle w:val="BodyText"/>
              <w:rPr>
                <w:lang w:val="en-NZ"/>
              </w:rPr>
            </w:pPr>
            <w:r w:rsidRPr="00F61E4C">
              <w:t>1.5 Report maladaptive or undesirable behaviour indicating less than optimum physical and mental wellbeing to supervisor</w:t>
            </w:r>
          </w:p>
        </w:tc>
      </w:tr>
      <w:tr w:rsidTr="00994A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4C">
            <w:pPr>
              <w:pStyle w:val="BodyText"/>
              <w:rPr>
                <w:lang w:val="en-NZ"/>
              </w:rPr>
            </w:pPr>
            <w:r w:rsidRPr="00F61E4C">
              <w:t>2. Prepare an enrichment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E4C" w:rsidP="00F61E4C">
            <w:pPr>
              <w:pStyle w:val="BodyText"/>
            </w:pPr>
            <w:r w:rsidRPr="00F61E4C">
              <w:t>2.1 Participate in the deve</w:t>
            </w:r>
            <w:r w:rsidRPr="00F61E4C">
              <w:t xml:space="preserve">lopment and implementation of a long-term environmental and behavioural enrichment strategy for animals in care </w:t>
            </w:r>
          </w:p>
          <w:p w:rsidR="00000000" w:rsidRPr="00F61E4C" w:rsidP="00F61E4C">
            <w:pPr>
              <w:pStyle w:val="BodyText"/>
            </w:pPr>
            <w:r w:rsidRPr="00F61E4C">
              <w:t>2.2 Conduct short-term environmental and behavioural enrichment for animals, considering those with behaviours requiring attention</w:t>
            </w:r>
          </w:p>
          <w:p w:rsidR="00000000" w:rsidP="00F61E4C">
            <w:pPr>
              <w:pStyle w:val="BodyText"/>
              <w:rPr>
                <w:lang w:val="en-NZ"/>
              </w:rPr>
            </w:pPr>
            <w:r w:rsidRPr="00F61E4C">
              <w:t>2.3 Comply w</w:t>
            </w:r>
            <w:r w:rsidRPr="00F61E4C">
              <w:t>ith animal welfare and health and safety requirements in preparing and implementing enrichment programs</w:t>
            </w:r>
          </w:p>
        </w:tc>
      </w:tr>
      <w:tr w:rsidTr="00994A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4C">
            <w:pPr>
              <w:pStyle w:val="BodyText"/>
              <w:rPr>
                <w:lang w:val="en-NZ"/>
              </w:rPr>
            </w:pPr>
            <w:r w:rsidRPr="00F61E4C">
              <w:t>3. Implement enrichment programs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E4C" w:rsidP="00F61E4C">
            <w:pPr>
              <w:pStyle w:val="BodyText"/>
            </w:pPr>
            <w:r w:rsidRPr="00F61E4C">
              <w:t>3.1 Determine and assess types of species-appropriate environmental and behavioural enrichment strategies</w:t>
            </w:r>
          </w:p>
          <w:p w:rsidR="00000000" w:rsidRPr="00F61E4C" w:rsidP="00F61E4C">
            <w:pPr>
              <w:pStyle w:val="BodyText"/>
            </w:pPr>
            <w:r w:rsidRPr="00F61E4C">
              <w:t>3.2 Identify</w:t>
            </w:r>
            <w:r w:rsidRPr="00F61E4C">
              <w:t xml:space="preserve"> and assess potentially adverse consequences of an enrichment strategy, considering safety and welfare risks </w:t>
            </w:r>
          </w:p>
          <w:p w:rsidR="00000000" w:rsidRPr="00F61E4C" w:rsidP="00F61E4C">
            <w:pPr>
              <w:pStyle w:val="BodyText"/>
            </w:pPr>
            <w:r w:rsidRPr="00F61E4C">
              <w:t>3.3 Clean, decontaminate and dispose of or replace used enrichment items appropriately</w:t>
            </w:r>
          </w:p>
          <w:p w:rsidR="00000000" w:rsidRPr="00F61E4C" w:rsidP="00F61E4C">
            <w:pPr>
              <w:pStyle w:val="BodyText"/>
            </w:pPr>
            <w:r w:rsidRPr="00F61E4C">
              <w:t>3.4 Implement enrichment strategy appropriate to the specie</w:t>
            </w:r>
            <w:r w:rsidRPr="00F61E4C">
              <w:t>s and individual animal according to workplace procedures</w:t>
            </w:r>
          </w:p>
          <w:p w:rsidR="00000000" w:rsidRPr="00F61E4C" w:rsidP="00F61E4C">
            <w:pPr>
              <w:pStyle w:val="BodyText"/>
            </w:pPr>
            <w:r w:rsidRPr="00F61E4C">
              <w:t>3.5 Document and record responses to enrichment strategy</w:t>
            </w:r>
          </w:p>
          <w:p w:rsidR="00000000" w:rsidRPr="00F61E4C" w:rsidP="00F61E4C">
            <w:pPr>
              <w:pStyle w:val="BodyText"/>
            </w:pPr>
            <w:r w:rsidRPr="00F61E4C">
              <w:t>3.6 Review enrichment program and suggest modifications where appropriate in consultation with supervisor and document</w:t>
            </w:r>
          </w:p>
          <w:p w:rsidR="00000000" w:rsidRPr="00F61E4C" w:rsidP="00F61E4C">
            <w:pPr>
              <w:pStyle w:val="BodyText"/>
            </w:pPr>
            <w:r w:rsidRPr="00F61E4C">
              <w:t>3.7 Implement any agre</w:t>
            </w:r>
            <w:r w:rsidRPr="00F61E4C">
              <w:t>ed modifications, and document the outcomes</w:t>
            </w:r>
          </w:p>
        </w:tc>
      </w:tr>
    </w:tbl>
    <w:p w:rsidR="00000000" w:rsidRPr="00F61E4C" w:rsidP="00F61E4C">
      <w:pPr>
        <w:pStyle w:val="BodyText"/>
      </w:pPr>
    </w:p>
    <w:p w:rsidR="00000000" w:rsidRPr="00F61E4C" w:rsidP="00F61E4C">
      <w:pPr>
        <w:pStyle w:val="AllowPageBreak"/>
      </w:pPr>
    </w:p>
    <w:p w:rsidR="00000000" w:rsidRPr="00F61E4C" w:rsidP="00F61E4C">
      <w:pPr>
        <w:pStyle w:val="Heading1"/>
      </w:pPr>
      <w:bookmarkStart w:id="6" w:name="O_1167893"/>
      <w:bookmarkEnd w:id="6"/>
      <w:r w:rsidRPr="00F61E4C">
        <w:t>Foundation Skills</w:t>
      </w:r>
    </w:p>
    <w:p w:rsidR="00000000" w:rsidRPr="00994A80" w:rsidP="00994A80">
      <w:pPr>
        <w:pStyle w:val="BodyText"/>
        <w:rPr>
          <w:i/>
        </w:rPr>
      </w:pPr>
      <w:r w:rsidRPr="00994A80">
        <w:rPr>
          <w:rStyle w:val="Emphasis"/>
        </w:rPr>
        <w:t>This section describes those language, literacy, numeracy and employment skills that are essential for performance in this unit of competency but are not explicit in the per</w:t>
      </w:r>
      <w:r w:rsidRPr="00994A80">
        <w:rPr>
          <w:rStyle w:val="Emphasis"/>
        </w:rPr>
        <w:t>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61E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4C">
            <w:pPr>
              <w:pStyle w:val="BodyTextBold"/>
              <w:rPr>
                <w:lang w:val="en-NZ"/>
              </w:rPr>
            </w:pPr>
            <w:r w:rsidRPr="00F61E4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4C">
            <w:pPr>
              <w:pStyle w:val="BodyTextBold"/>
              <w:rPr>
                <w:lang w:val="en-NZ"/>
              </w:rPr>
            </w:pPr>
            <w:r w:rsidRPr="00F61E4C">
              <w:t>Description</w:t>
            </w:r>
          </w:p>
        </w:tc>
      </w:tr>
      <w:tr w:rsidTr="00F61E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4C">
            <w:pPr>
              <w:pStyle w:val="BodyText"/>
              <w:rPr>
                <w:lang w:val="en-NZ"/>
              </w:rPr>
            </w:pPr>
            <w:r w:rsidRPr="00F61E4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4C">
            <w:pPr>
              <w:pStyle w:val="ListBullet"/>
              <w:rPr>
                <w:lang w:val="en-NZ"/>
              </w:rPr>
            </w:pPr>
            <w:r w:rsidRPr="00F61E4C">
              <w:t xml:space="preserve">Interpret behaviour and environmental enrichment terminology in workplace policies and procedures </w:t>
            </w:r>
          </w:p>
        </w:tc>
      </w:tr>
      <w:tr w:rsidTr="00F61E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4C">
            <w:pPr>
              <w:pStyle w:val="BodyText"/>
              <w:rPr>
                <w:lang w:val="en-NZ"/>
              </w:rPr>
            </w:pPr>
            <w:r w:rsidRPr="00F61E4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4C">
            <w:pPr>
              <w:pStyle w:val="ListBullet"/>
              <w:rPr>
                <w:lang w:val="en-NZ"/>
              </w:rPr>
            </w:pPr>
            <w:r w:rsidRPr="00F61E4C">
              <w:t>Use industry terminology when completing records</w:t>
            </w:r>
          </w:p>
        </w:tc>
      </w:tr>
      <w:tr w:rsidTr="00F61E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4C">
            <w:pPr>
              <w:pStyle w:val="BodyText"/>
              <w:rPr>
                <w:lang w:val="en-NZ"/>
              </w:rPr>
            </w:pPr>
            <w:r w:rsidRPr="00F61E4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4C">
            <w:pPr>
              <w:pStyle w:val="ListBullet"/>
              <w:rPr>
                <w:lang w:val="en-NZ"/>
              </w:rPr>
            </w:pPr>
            <w:r w:rsidRPr="00F61E4C">
              <w:t>Use open-ended questioning, active listening, paraphrasing and summarising to seek feedback on enrichment programs</w:t>
            </w:r>
          </w:p>
        </w:tc>
      </w:tr>
      <w:tr w:rsidTr="00F61E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4C">
            <w:pPr>
              <w:pStyle w:val="BodyText"/>
              <w:rPr>
                <w:lang w:val="en-NZ"/>
              </w:rPr>
            </w:pPr>
            <w:r w:rsidRPr="00F61E4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E4C" w:rsidP="00F61E4C">
            <w:pPr>
              <w:pStyle w:val="ListBullet"/>
            </w:pPr>
            <w:r w:rsidRPr="00F61E4C">
              <w:t>Calculate volume, weight, area, ratio and time relevant to enrichment program</w:t>
            </w:r>
          </w:p>
        </w:tc>
      </w:tr>
    </w:tbl>
    <w:p w:rsidR="00000000" w:rsidRPr="00F61E4C" w:rsidP="00F61E4C">
      <w:pPr>
        <w:pStyle w:val="BodyText"/>
      </w:pPr>
    </w:p>
    <w:p w:rsidR="00000000" w:rsidRPr="00F61E4C" w:rsidP="00F61E4C">
      <w:pPr>
        <w:pStyle w:val="AllowPageBreak"/>
      </w:pPr>
    </w:p>
    <w:p w:rsidR="00000000" w:rsidRPr="00F61E4C" w:rsidP="00F61E4C">
      <w:pPr>
        <w:pStyle w:val="Heading1"/>
      </w:pPr>
      <w:bookmarkStart w:id="7" w:name="O_1167895"/>
      <w:bookmarkEnd w:id="7"/>
      <w:r w:rsidRPr="00F61E4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61E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4C">
            <w:pPr>
              <w:pStyle w:val="BodyTextBold"/>
              <w:rPr>
                <w:lang w:val="en-NZ"/>
              </w:rPr>
            </w:pPr>
            <w:r w:rsidRPr="00F61E4C">
              <w:t>Code a</w:t>
            </w:r>
            <w:r w:rsidRPr="00F61E4C">
              <w:t>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4C">
            <w:pPr>
              <w:pStyle w:val="BodyTextBold"/>
              <w:rPr>
                <w:lang w:val="en-NZ"/>
              </w:rPr>
            </w:pPr>
            <w:r w:rsidRPr="00F61E4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4C">
            <w:pPr>
              <w:pStyle w:val="BodyTextBold"/>
              <w:rPr>
                <w:lang w:val="en-NZ"/>
              </w:rPr>
            </w:pPr>
            <w:r w:rsidRPr="00F61E4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4C">
            <w:pPr>
              <w:pStyle w:val="BodyTextBold"/>
              <w:rPr>
                <w:lang w:val="en-NZ"/>
              </w:rPr>
            </w:pPr>
            <w:r w:rsidRPr="00F61E4C">
              <w:t>Equivalence status</w:t>
            </w:r>
          </w:p>
        </w:tc>
      </w:tr>
      <w:tr w:rsidTr="00F61E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4C">
            <w:pPr>
              <w:pStyle w:val="BodyText"/>
              <w:rPr>
                <w:lang w:val="en-NZ"/>
              </w:rPr>
            </w:pPr>
            <w:r w:rsidRPr="00F61E4C">
              <w:t>ACMBEH302 Provide enrichment for animals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4C">
            <w:pPr>
              <w:pStyle w:val="BodyText"/>
              <w:rPr>
                <w:lang w:val="en-NZ"/>
              </w:rPr>
            </w:pPr>
            <w:r w:rsidRPr="00F61E4C">
              <w:t>ACMGAS302 Provide enrichment for animals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E4C" w:rsidP="00F61E4C">
            <w:pPr>
              <w:pStyle w:val="BodyText"/>
            </w:pPr>
            <w:r w:rsidRPr="00F61E4C">
              <w:t>Minor changes to element and performance criteria for clarity</w:t>
            </w:r>
          </w:p>
          <w:p w:rsidR="00000000" w:rsidP="00F61E4C">
            <w:pPr>
              <w:pStyle w:val="BodyText"/>
              <w:rPr>
                <w:lang w:val="en-NZ"/>
              </w:rPr>
            </w:pPr>
            <w:r w:rsidRPr="00F61E4C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E4C" w:rsidP="00F61E4C">
            <w:pPr>
              <w:pStyle w:val="BodyText"/>
            </w:pPr>
            <w:r w:rsidRPr="00F61E4C">
              <w:t xml:space="preserve">Equivalent </w:t>
            </w:r>
          </w:p>
        </w:tc>
      </w:tr>
    </w:tbl>
    <w:p w:rsidR="00000000" w:rsidRPr="00F61E4C" w:rsidP="00F61E4C">
      <w:pPr>
        <w:pStyle w:val="BodyText"/>
      </w:pPr>
    </w:p>
    <w:p w:rsidR="00000000" w:rsidRPr="00F61E4C" w:rsidP="00F61E4C">
      <w:pPr>
        <w:pStyle w:val="AllowPageBreak"/>
      </w:pPr>
    </w:p>
    <w:p w:rsidR="00000000" w:rsidRPr="00F61E4C" w:rsidP="00F61E4C">
      <w:pPr>
        <w:pStyle w:val="Heading1"/>
      </w:pPr>
      <w:bookmarkStart w:id="8" w:name="O_1167902"/>
      <w:bookmarkEnd w:id="8"/>
      <w:r w:rsidRPr="00F61E4C">
        <w:t>Links</w:t>
      </w:r>
    </w:p>
    <w:p w:rsidR="00000000" w:rsidRPr="00F61E4C" w:rsidP="00994A80">
      <w:pPr>
        <w:pStyle w:val="BodyText"/>
      </w:pPr>
      <w:r w:rsidRPr="00F61E4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927612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61E4C" w:rsidP="00994A80">
      <w:pPr>
        <w:pStyle w:val="BodyText"/>
        <w:sectPr w:rsidSect="00F61E4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61E4C" w:rsidP="00F61E4C">
      <w:pPr>
        <w:pStyle w:val="SuperHeading"/>
      </w:pPr>
      <w:r w:rsidRPr="00F61E4C">
        <w:t>Assessment Requirements for ACMBEH302 Provide enrichment for animals</w:t>
      </w:r>
    </w:p>
    <w:p w:rsidR="00000000" w:rsidRPr="00F61E4C" w:rsidP="00F61E4C">
      <w:pPr>
        <w:pStyle w:val="Heading1"/>
      </w:pPr>
      <w:bookmarkStart w:id="9" w:name="O_1167897"/>
      <w:bookmarkEnd w:id="9"/>
      <w:r w:rsidRPr="00F61E4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61E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4C">
            <w:pPr>
              <w:pStyle w:val="BodyTextBold"/>
              <w:rPr>
                <w:lang w:val="en-NZ"/>
              </w:rPr>
            </w:pPr>
            <w:r w:rsidRPr="00F61E4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4C">
            <w:pPr>
              <w:pStyle w:val="BodyTextBold"/>
              <w:rPr>
                <w:lang w:val="en-NZ"/>
              </w:rPr>
            </w:pPr>
            <w:r w:rsidRPr="00F61E4C">
              <w:t>Comments</w:t>
            </w:r>
          </w:p>
        </w:tc>
      </w:tr>
      <w:tr w:rsidTr="00F61E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4C">
            <w:pPr>
              <w:pStyle w:val="BodyText"/>
              <w:rPr>
                <w:lang w:val="en-NZ"/>
              </w:rPr>
            </w:pPr>
            <w:r w:rsidRPr="00F61E4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E4C" w:rsidP="00F61E4C">
            <w:pPr>
              <w:pStyle w:val="BodyText"/>
            </w:pPr>
            <w:r w:rsidRPr="00F61E4C">
              <w:t>This version released with ACM Animal Care and Management Training Package Version 4.0.</w:t>
            </w:r>
          </w:p>
        </w:tc>
      </w:tr>
    </w:tbl>
    <w:p w:rsidR="00000000" w:rsidRPr="00F61E4C" w:rsidP="00F61E4C">
      <w:pPr>
        <w:pStyle w:val="BodyText"/>
      </w:pPr>
    </w:p>
    <w:p w:rsidR="00000000" w:rsidRPr="00F61E4C" w:rsidP="00F61E4C">
      <w:pPr>
        <w:pStyle w:val="AllowPageBreak"/>
      </w:pPr>
    </w:p>
    <w:p w:rsidR="00000000" w:rsidRPr="00F61E4C" w:rsidP="00F61E4C">
      <w:pPr>
        <w:pStyle w:val="Heading1"/>
      </w:pPr>
      <w:bookmarkStart w:id="10" w:name="O_1167898"/>
      <w:bookmarkEnd w:id="10"/>
      <w:r w:rsidRPr="00F61E4C">
        <w:t>Performance Evidence</w:t>
      </w:r>
    </w:p>
    <w:p w:rsidR="00000000" w:rsidRPr="00F61E4C" w:rsidP="00994A80">
      <w:pPr>
        <w:pStyle w:val="BodyText"/>
      </w:pPr>
      <w:r w:rsidRPr="00F61E4C">
        <w:t>An individual demonstrating competency must satisfy all of the elements and performance criteria in this unit.</w:t>
      </w:r>
    </w:p>
    <w:p w:rsidR="00000000" w:rsidRPr="00F61E4C" w:rsidP="00994A80">
      <w:pPr>
        <w:pStyle w:val="BodyText"/>
      </w:pPr>
      <w:r w:rsidRPr="00F61E4C">
        <w:t>There must be e</w:t>
      </w:r>
      <w:r w:rsidRPr="00F61E4C">
        <w:t>vidence that the individual has:</w:t>
      </w:r>
    </w:p>
    <w:p w:rsidR="00000000" w:rsidRPr="00F61E4C" w:rsidP="00F61E4C">
      <w:pPr>
        <w:pStyle w:val="ListBullet"/>
      </w:pPr>
      <w:r w:rsidRPr="00F61E4C">
        <w:t>observed, recorded and reported behaviour patterns for one of the following combinations:</w:t>
      </w:r>
    </w:p>
    <w:p w:rsidR="00000000" w:rsidRPr="00F61E4C" w:rsidP="00F61E4C">
      <w:pPr>
        <w:pStyle w:val="ListBullet2"/>
      </w:pPr>
      <w:r w:rsidRPr="00F61E4C">
        <w:t xml:space="preserve">two animals of different species </w:t>
      </w:r>
    </w:p>
    <w:p w:rsidR="00000000" w:rsidRPr="00F61E4C" w:rsidP="00F61E4C">
      <w:pPr>
        <w:pStyle w:val="ListBullet2"/>
      </w:pPr>
      <w:r w:rsidRPr="00F61E4C">
        <w:t>two animals at different life-cycle stages</w:t>
      </w:r>
    </w:p>
    <w:p w:rsidR="00000000" w:rsidRPr="00F61E4C" w:rsidP="00F61E4C">
      <w:pPr>
        <w:pStyle w:val="ListBullet2"/>
      </w:pPr>
      <w:r w:rsidRPr="00F61E4C">
        <w:t>two animals with different individual behavioural requirements</w:t>
      </w:r>
    </w:p>
    <w:p w:rsidR="00000000" w:rsidRPr="00F61E4C" w:rsidP="00F61E4C">
      <w:pPr>
        <w:pStyle w:val="ListBullet"/>
      </w:pPr>
      <w:r w:rsidRPr="00F61E4C">
        <w:t>documented and provided one short-term (daily or weekly) and one longer-term (monthly or annual) enrichment program, for one of the following combinations:</w:t>
      </w:r>
    </w:p>
    <w:p w:rsidR="00000000" w:rsidRPr="00F61E4C" w:rsidP="00F61E4C">
      <w:pPr>
        <w:pStyle w:val="ListBullet2"/>
      </w:pPr>
      <w:r w:rsidRPr="00F61E4C">
        <w:t>two animals of different species</w:t>
      </w:r>
    </w:p>
    <w:p w:rsidR="00000000" w:rsidRPr="00F61E4C" w:rsidP="00F61E4C">
      <w:pPr>
        <w:pStyle w:val="ListBullet2"/>
      </w:pPr>
      <w:r w:rsidRPr="00F61E4C">
        <w:t>tw</w:t>
      </w:r>
      <w:r w:rsidRPr="00F61E4C">
        <w:t>o animals at different life-cycle stages</w:t>
      </w:r>
    </w:p>
    <w:p w:rsidR="00000000" w:rsidRPr="00F61E4C" w:rsidP="00F61E4C">
      <w:pPr>
        <w:pStyle w:val="ListBullet2"/>
      </w:pPr>
      <w:r w:rsidRPr="00F61E4C">
        <w:t>two animals with different individual behavioural requirements.</w:t>
      </w:r>
    </w:p>
    <w:p w:rsidR="00000000" w:rsidRPr="00F61E4C" w:rsidP="00F61E4C">
      <w:pPr>
        <w:pStyle w:val="AllowPageBreak"/>
      </w:pPr>
    </w:p>
    <w:p w:rsidR="00000000" w:rsidRPr="00F61E4C" w:rsidP="00F61E4C">
      <w:pPr>
        <w:pStyle w:val="Heading1"/>
      </w:pPr>
      <w:bookmarkStart w:id="11" w:name="O_1167899"/>
      <w:bookmarkEnd w:id="11"/>
      <w:r w:rsidRPr="00F61E4C">
        <w:t>Knowledge Evidence</w:t>
      </w:r>
    </w:p>
    <w:p w:rsidR="00000000" w:rsidRPr="00F61E4C" w:rsidP="00994A80">
      <w:pPr>
        <w:pStyle w:val="BodyText"/>
      </w:pPr>
      <w:r w:rsidRPr="00F61E4C">
        <w:t>An individual must be able to demonstrate the knowledge required to perform the tasks outlined in the elements and performance criteria of this unit. This includes knowledge of:</w:t>
      </w:r>
    </w:p>
    <w:p w:rsidR="00000000" w:rsidRPr="00F61E4C" w:rsidP="00F61E4C">
      <w:pPr>
        <w:pStyle w:val="ListBullet"/>
      </w:pPr>
      <w:r w:rsidRPr="00F61E4C">
        <w:t xml:space="preserve">purpose of behavioural and environmental enrichment </w:t>
      </w:r>
    </w:p>
    <w:p w:rsidR="00000000" w:rsidRPr="00F61E4C" w:rsidP="00F61E4C">
      <w:pPr>
        <w:pStyle w:val="ListBullet"/>
      </w:pPr>
      <w:r w:rsidRPr="00F61E4C">
        <w:t>types of behavioural and</w:t>
      </w:r>
      <w:r w:rsidRPr="00F61E4C">
        <w:t xml:space="preserve"> environmental enrichment strategies, including:</w:t>
      </w:r>
    </w:p>
    <w:p w:rsidR="00000000" w:rsidRPr="00F61E4C" w:rsidP="00F61E4C">
      <w:pPr>
        <w:pStyle w:val="ListBullet2"/>
      </w:pPr>
      <w:r w:rsidRPr="00F61E4C">
        <w:t>infrastructure and manipulative enrichment (positive interactions with the environment)</w:t>
      </w:r>
    </w:p>
    <w:p w:rsidR="00000000" w:rsidRPr="00F61E4C" w:rsidP="00F61E4C">
      <w:pPr>
        <w:pStyle w:val="ListBullet2"/>
      </w:pPr>
      <w:r w:rsidRPr="00F61E4C">
        <w:t>olfactory and gustatory enrichment (smells and taste)</w:t>
      </w:r>
    </w:p>
    <w:p w:rsidR="00000000" w:rsidRPr="00F61E4C" w:rsidP="00F61E4C">
      <w:pPr>
        <w:pStyle w:val="ListBullet2"/>
      </w:pPr>
      <w:r w:rsidRPr="00F61E4C">
        <w:t>exploratory enrichment (changes within the environment)</w:t>
      </w:r>
    </w:p>
    <w:p w:rsidR="00000000" w:rsidRPr="00F61E4C" w:rsidP="00F61E4C">
      <w:pPr>
        <w:pStyle w:val="ListBullet"/>
      </w:pPr>
      <w:r w:rsidRPr="00F61E4C">
        <w:t>strategies to encourage natural behaviour, including activities and equipment for:</w:t>
      </w:r>
    </w:p>
    <w:p w:rsidR="00000000" w:rsidRPr="00F61E4C" w:rsidP="00F61E4C">
      <w:pPr>
        <w:pStyle w:val="ListBullet2"/>
      </w:pPr>
      <w:r w:rsidRPr="00F61E4C">
        <w:t>foraging or hunting for food appropriate for species</w:t>
      </w:r>
    </w:p>
    <w:p w:rsidR="00000000" w:rsidRPr="00F61E4C" w:rsidP="00F61E4C">
      <w:pPr>
        <w:pStyle w:val="ListBullet2"/>
      </w:pPr>
      <w:r w:rsidRPr="00F61E4C">
        <w:t>exercise and physical fitness and proprioception relevant to animal species</w:t>
      </w:r>
    </w:p>
    <w:p w:rsidR="00000000" w:rsidRPr="00F61E4C" w:rsidP="00F61E4C">
      <w:pPr>
        <w:pStyle w:val="ListBullet2"/>
      </w:pPr>
      <w:r w:rsidRPr="00F61E4C">
        <w:t xml:space="preserve">opportunities to socialise </w:t>
      </w:r>
    </w:p>
    <w:p w:rsidR="00000000" w:rsidRPr="00F61E4C" w:rsidP="00F61E4C">
      <w:pPr>
        <w:pStyle w:val="ListBullet2"/>
      </w:pPr>
      <w:r w:rsidRPr="00F61E4C">
        <w:t>rest, hiding or</w:t>
      </w:r>
      <w:r w:rsidRPr="00F61E4C">
        <w:t xml:space="preserve"> shelter in appropriate housing</w:t>
      </w:r>
    </w:p>
    <w:p w:rsidR="00000000" w:rsidRPr="00F61E4C" w:rsidP="00F61E4C">
      <w:pPr>
        <w:pStyle w:val="ListBullet2"/>
      </w:pPr>
      <w:r w:rsidRPr="00F61E4C">
        <w:t>positive reinforcement training or conditioning</w:t>
      </w:r>
    </w:p>
    <w:p w:rsidR="00000000" w:rsidRPr="00F61E4C" w:rsidP="00F61E4C">
      <w:pPr>
        <w:pStyle w:val="ListBullet2"/>
      </w:pPr>
      <w:r w:rsidRPr="00F61E4C">
        <w:t>reinforcing the role of owner or handler in an appropriate context for the nominated species</w:t>
      </w:r>
    </w:p>
    <w:p w:rsidR="00000000" w:rsidRPr="00F61E4C" w:rsidP="00F61E4C">
      <w:pPr>
        <w:pStyle w:val="ListBullet"/>
      </w:pPr>
      <w:r w:rsidRPr="00F61E4C">
        <w:t>factors to consider in developing enrichment programs, including:</w:t>
      </w:r>
    </w:p>
    <w:p w:rsidR="00000000" w:rsidRPr="00F61E4C" w:rsidP="00F61E4C">
      <w:pPr>
        <w:pStyle w:val="ListBullet2"/>
      </w:pPr>
      <w:r w:rsidRPr="00F61E4C">
        <w:t>cognitive abili</w:t>
      </w:r>
      <w:r w:rsidRPr="00F61E4C">
        <w:t xml:space="preserve">ty of animal species </w:t>
      </w:r>
    </w:p>
    <w:p w:rsidR="00000000" w:rsidRPr="00F61E4C" w:rsidP="00F61E4C">
      <w:pPr>
        <w:pStyle w:val="ListBullet2"/>
      </w:pPr>
      <w:r w:rsidRPr="00F61E4C">
        <w:t>age-appropriate and individual animal needs</w:t>
      </w:r>
    </w:p>
    <w:p w:rsidR="00000000" w:rsidRPr="00F61E4C" w:rsidP="00F61E4C">
      <w:pPr>
        <w:pStyle w:val="ListBullet2"/>
      </w:pPr>
      <w:r w:rsidRPr="00F61E4C">
        <w:t>social groupings and hierarchy</w:t>
      </w:r>
    </w:p>
    <w:p w:rsidR="00000000" w:rsidRPr="00F61E4C" w:rsidP="00F61E4C">
      <w:pPr>
        <w:pStyle w:val="ListBullet2"/>
      </w:pPr>
      <w:r w:rsidRPr="00F61E4C">
        <w:t>novel food and potential dietary consequences, including toxicity and parasitic infection</w:t>
      </w:r>
    </w:p>
    <w:p w:rsidR="00000000" w:rsidRPr="00F61E4C" w:rsidP="00F61E4C">
      <w:pPr>
        <w:pStyle w:val="ListBullet2"/>
      </w:pPr>
      <w:r w:rsidRPr="00F61E4C">
        <w:t>safety of objects and infrastructure</w:t>
      </w:r>
    </w:p>
    <w:p w:rsidR="00000000" w:rsidRPr="00F61E4C" w:rsidP="00F61E4C">
      <w:pPr>
        <w:pStyle w:val="ListBullet2"/>
      </w:pPr>
      <w:r w:rsidRPr="00F61E4C">
        <w:t>introducing new enrichments –</w:t>
      </w:r>
      <w:r w:rsidRPr="00F61E4C">
        <w:t xml:space="preserve"> observing animal reactions</w:t>
      </w:r>
    </w:p>
    <w:p w:rsidR="00000000" w:rsidRPr="00F61E4C" w:rsidP="00F61E4C">
      <w:pPr>
        <w:pStyle w:val="ListBullet"/>
      </w:pPr>
      <w:r w:rsidRPr="00F61E4C">
        <w:t xml:space="preserve">formats for documenting short-term and longer-term enrichment schedules </w:t>
      </w:r>
    </w:p>
    <w:p w:rsidR="00000000" w:rsidRPr="00F61E4C" w:rsidP="00F61E4C">
      <w:pPr>
        <w:pStyle w:val="ListBullet"/>
      </w:pPr>
      <w:r w:rsidRPr="00F61E4C">
        <w:t>species-specific behaviours requiring attention, including:</w:t>
      </w:r>
    </w:p>
    <w:p w:rsidR="00000000" w:rsidRPr="00F61E4C" w:rsidP="00F61E4C">
      <w:pPr>
        <w:pStyle w:val="ListBullet2"/>
      </w:pPr>
      <w:r w:rsidRPr="00F61E4C">
        <w:t>exaggerated forms of a normal behaviour</w:t>
      </w:r>
    </w:p>
    <w:p w:rsidR="00000000" w:rsidRPr="00F61E4C" w:rsidP="00F61E4C">
      <w:pPr>
        <w:pStyle w:val="ListBullet2"/>
      </w:pPr>
      <w:r w:rsidRPr="00F61E4C">
        <w:t>stereotypies or repetitive actions</w:t>
      </w:r>
    </w:p>
    <w:p w:rsidR="00000000" w:rsidRPr="00F61E4C" w:rsidP="00F61E4C">
      <w:pPr>
        <w:pStyle w:val="ListBullet2"/>
      </w:pPr>
      <w:r w:rsidRPr="00F61E4C">
        <w:t>stress, avoidance,</w:t>
      </w:r>
      <w:r w:rsidRPr="00F61E4C">
        <w:t xml:space="preserve"> displacement, aggression</w:t>
      </w:r>
    </w:p>
    <w:p w:rsidR="00000000" w:rsidRPr="00F61E4C" w:rsidP="00F61E4C">
      <w:pPr>
        <w:pStyle w:val="ListBullet"/>
      </w:pPr>
      <w:r w:rsidRPr="00F61E4C">
        <w:t>safe and humane, low stress animal handling techniques</w:t>
      </w:r>
    </w:p>
    <w:p w:rsidR="00000000" w:rsidRPr="00F61E4C" w:rsidP="00F61E4C">
      <w:pPr>
        <w:pStyle w:val="ListBullet"/>
      </w:pPr>
      <w:r w:rsidRPr="00F61E4C">
        <w:t>species-specific milestones in developmental progress from newborn to mature animal</w:t>
      </w:r>
    </w:p>
    <w:p w:rsidR="00000000" w:rsidRPr="00F61E4C" w:rsidP="00F61E4C">
      <w:pPr>
        <w:pStyle w:val="ListBullet"/>
      </w:pPr>
      <w:r w:rsidRPr="00F61E4C">
        <w:t>workplace policies and procedures relevant to providing enrichment to animals, including h</w:t>
      </w:r>
      <w:r w:rsidRPr="00F61E4C">
        <w:t>ealth and safety and animal welfare.</w:t>
      </w:r>
    </w:p>
    <w:p w:rsidR="00000000" w:rsidRPr="00F61E4C" w:rsidP="00F61E4C">
      <w:pPr>
        <w:pStyle w:val="AllowPageBreak"/>
      </w:pPr>
    </w:p>
    <w:p w:rsidR="00000000" w:rsidRPr="00F61E4C" w:rsidP="00F61E4C">
      <w:pPr>
        <w:pStyle w:val="Heading1"/>
      </w:pPr>
      <w:bookmarkStart w:id="12" w:name="O_1167900"/>
      <w:bookmarkEnd w:id="12"/>
      <w:r w:rsidRPr="00F61E4C">
        <w:t>Assessment Conditions</w:t>
      </w:r>
    </w:p>
    <w:p w:rsidR="00000000" w:rsidRPr="00F61E4C" w:rsidP="00994A80">
      <w:pPr>
        <w:pStyle w:val="BodyText"/>
      </w:pPr>
      <w:r w:rsidRPr="00F61E4C">
        <w:t>Assessment of the skills in this unit of competency must take place under the following conditions:</w:t>
      </w:r>
    </w:p>
    <w:p w:rsidR="00000000" w:rsidRPr="00F61E4C" w:rsidP="00F61E4C">
      <w:pPr>
        <w:pStyle w:val="ListBullet"/>
      </w:pPr>
      <w:r w:rsidRPr="00F61E4C">
        <w:t>physical conditions:</w:t>
      </w:r>
    </w:p>
    <w:p w:rsidR="00000000" w:rsidRPr="00F61E4C" w:rsidP="00F61E4C">
      <w:pPr>
        <w:pStyle w:val="ListBullet2"/>
      </w:pPr>
      <w:r w:rsidRPr="00F61E4C">
        <w:t>an animal care facility or an environment that accurately represents workplace conditions</w:t>
      </w:r>
    </w:p>
    <w:p w:rsidR="00000000" w:rsidRPr="00F61E4C" w:rsidP="00F61E4C">
      <w:pPr>
        <w:pStyle w:val="ListBullet"/>
      </w:pPr>
      <w:r w:rsidRPr="00F61E4C">
        <w:t>resources, equipment and materials:</w:t>
      </w:r>
    </w:p>
    <w:p w:rsidR="00000000" w:rsidRPr="00F61E4C" w:rsidP="00F61E4C">
      <w:pPr>
        <w:pStyle w:val="ListBullet2"/>
      </w:pPr>
      <w:r w:rsidRPr="00F61E4C">
        <w:t>live animals specified in the performance evidence</w:t>
      </w:r>
    </w:p>
    <w:p w:rsidR="00000000" w:rsidRPr="00F61E4C" w:rsidP="00F61E4C">
      <w:pPr>
        <w:pStyle w:val="ListBullet2"/>
      </w:pPr>
      <w:r w:rsidRPr="00F61E4C">
        <w:t>animal care equipment and resources appropriate to enrichment tasks specified</w:t>
      </w:r>
      <w:r w:rsidRPr="00F61E4C">
        <w:t xml:space="preserve"> in the performance evidence</w:t>
      </w:r>
    </w:p>
    <w:p w:rsidR="00000000" w:rsidRPr="00F61E4C" w:rsidP="00F61E4C">
      <w:pPr>
        <w:pStyle w:val="ListBullet"/>
      </w:pPr>
      <w:r w:rsidRPr="00F61E4C">
        <w:t>specifications:</w:t>
      </w:r>
    </w:p>
    <w:p w:rsidR="00000000" w:rsidRPr="00F61E4C" w:rsidP="00F61E4C">
      <w:pPr>
        <w:pStyle w:val="ListBullet2"/>
      </w:pPr>
      <w:r w:rsidRPr="00F61E4C">
        <w:t xml:space="preserve">workplace policies and procedures relevant to providing enrichment to animals, including health and safety and animal welfare </w:t>
      </w:r>
    </w:p>
    <w:p w:rsidR="00000000" w:rsidRPr="00F61E4C" w:rsidP="00F61E4C">
      <w:pPr>
        <w:pStyle w:val="ListBullet"/>
      </w:pPr>
      <w:r w:rsidRPr="00F61E4C">
        <w:t>relationships:</w:t>
      </w:r>
    </w:p>
    <w:p w:rsidR="00000000" w:rsidRPr="00F61E4C" w:rsidP="00F61E4C">
      <w:pPr>
        <w:pStyle w:val="ListBullet2"/>
      </w:pPr>
      <w:r w:rsidRPr="00F61E4C">
        <w:t>supervisor.</w:t>
      </w:r>
    </w:p>
    <w:p w:rsidR="00000000" w:rsidRPr="00F61E4C" w:rsidP="00994A80">
      <w:pPr>
        <w:pStyle w:val="BodyText"/>
      </w:pPr>
      <w:r w:rsidRPr="00F61E4C">
        <w:t xml:space="preserve">Assessors of this unit must satisfy the requirements </w:t>
      </w:r>
      <w:r w:rsidRPr="00F61E4C">
        <w:t>for assessors in applicable vocational education and training legislation, frameworks and/or standards.</w:t>
      </w:r>
    </w:p>
    <w:p w:rsidR="00000000" w:rsidRPr="00F61E4C" w:rsidP="00F61E4C">
      <w:pPr>
        <w:pStyle w:val="Heading1"/>
      </w:pPr>
      <w:bookmarkStart w:id="13" w:name="O_1167903"/>
      <w:bookmarkEnd w:id="13"/>
      <w:r w:rsidRPr="00F61E4C">
        <w:t>Links</w:t>
      </w:r>
    </w:p>
    <w:p w:rsidR="00000000" w:rsidRPr="00F61E4C" w:rsidP="00994A80">
      <w:pPr>
        <w:pStyle w:val="BodyText"/>
      </w:pPr>
      <w:r w:rsidRPr="00F61E4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927612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61E4C" w:rsidP="00F61E4C"/>
    <w:sectPr w:rsidSect="00F61E4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E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E4C" w:rsidRPr="00994A80" w:rsidP="00994A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E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A80" w:rsidP="00F61E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4A80" w:rsidP="00F61E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94A80" w:rsidP="00F61E4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E4C" w:rsidP="00F61E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94A80">
      <w:t>Approved</w:t>
    </w:r>
    <w:r w:rsidR="00994A8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94A8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94A80">
      <w:rPr>
        <w:noProof/>
      </w:rPr>
      <w:t>4</w:t>
    </w:r>
    <w:r>
      <w:rPr>
        <w:noProof/>
      </w:rPr>
      <w:fldChar w:fldCharType="end"/>
    </w:r>
  </w:p>
  <w:p w:rsidR="00F61E4C" w:rsidP="00F61E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94A8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94A80">
      <w:t>Skills Insight</w:t>
    </w:r>
    <w:r w:rsidR="00994A80">
      <w:fldChar w:fldCharType="end"/>
    </w:r>
  </w:p>
  <w:p w:rsidR="00F61E4C" w:rsidP="00F61E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E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A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1E4C" w:rsidRPr="00994A80" w:rsidP="00994A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E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A80" w:rsidRPr="002D2AF8" w:rsidP="00F61E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ACMBEH302 Provide enrichment for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94A80" w:rsidP="00F61E4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E4C" w:rsidRPr="002D2AF8" w:rsidP="00F61E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94A80">
      <w:t>ACMBEH302 Provide enrichment for animals</w:t>
    </w:r>
    <w:r w:rsidR="00994A8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94A80">
      <w:rPr>
        <w:noProof/>
      </w:rPr>
      <w:t>2 March 2025</w:t>
    </w:r>
    <w:r>
      <w:fldChar w:fldCharType="end"/>
    </w:r>
  </w:p>
  <w:p w:rsidR="00F61E4C" w:rsidP="00F61E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C0CB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8812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EA7B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E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1E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1E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1E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1E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1E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1E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1E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1E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1E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1E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1E4C"/>
  </w:style>
  <w:style w:type="character" w:customStyle="1" w:styleId="Heading1Char">
    <w:name w:val="Heading 1 Char"/>
    <w:basedOn w:val="DefaultParagraphFont"/>
    <w:link w:val="Heading1"/>
    <w:rsid w:val="00F61E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1E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1E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1E4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61E4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61E4C"/>
    <w:rPr>
      <w:i/>
    </w:rPr>
  </w:style>
  <w:style w:type="paragraph" w:customStyle="1" w:styleId="SuperHeading">
    <w:name w:val="SuperHeading"/>
    <w:basedOn w:val="Normal"/>
    <w:rsid w:val="00F61E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1E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61E4C"/>
    <w:rPr>
      <w:b/>
    </w:rPr>
  </w:style>
  <w:style w:type="character" w:customStyle="1" w:styleId="Heading2Char">
    <w:name w:val="Heading 2 Char"/>
    <w:basedOn w:val="DefaultParagraphFont"/>
    <w:link w:val="Heading2"/>
    <w:rsid w:val="00F61E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1E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1E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1E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1E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1E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1E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1E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1E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1E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1E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1E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1E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1E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1E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1E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1E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1E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1E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1E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1E4C"/>
    <w:rPr>
      <w:b/>
      <w:spacing w:val="0"/>
    </w:rPr>
  </w:style>
  <w:style w:type="paragraph" w:customStyle="1" w:styleId="SuperTitle">
    <w:name w:val="SuperTitle"/>
    <w:basedOn w:val="Title"/>
    <w:rsid w:val="00F61E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1E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1E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1E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1E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1E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1E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1E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1E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1E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1E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1E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1E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1E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1E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1E4C"/>
  </w:style>
  <w:style w:type="paragraph" w:styleId="TableofFigures">
    <w:name w:val="table of figures"/>
    <w:basedOn w:val="Normal"/>
    <w:next w:val="Normal"/>
    <w:semiHidden/>
    <w:rsid w:val="00F61E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1E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1E4C"/>
    <w:rPr>
      <w:rFonts w:ascii="Wingdings" w:hAnsi="Wingdings"/>
    </w:rPr>
  </w:style>
  <w:style w:type="paragraph" w:customStyle="1" w:styleId="TableHeading">
    <w:name w:val="Table Heading"/>
    <w:basedOn w:val="HeadingBase"/>
    <w:rsid w:val="00F61E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1E4C"/>
    <w:rPr>
      <w:color w:val="0033CC"/>
      <w:u w:val="none"/>
    </w:rPr>
  </w:style>
  <w:style w:type="paragraph" w:customStyle="1" w:styleId="BodyTextRight">
    <w:name w:val="Body Text Right"/>
    <w:basedOn w:val="BodyText"/>
    <w:rsid w:val="00F61E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1E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1E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1E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1E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1E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1E4C"/>
    <w:rPr>
      <w:sz w:val="32"/>
    </w:rPr>
  </w:style>
  <w:style w:type="paragraph" w:customStyle="1" w:styleId="HeadingProcedure">
    <w:name w:val="Heading Procedure"/>
    <w:basedOn w:val="HeadingBase"/>
    <w:next w:val="Normal"/>
    <w:rsid w:val="00F61E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1E4C"/>
    <w:pPr>
      <w:spacing w:before="60" w:after="60"/>
    </w:pPr>
  </w:style>
  <w:style w:type="paragraph" w:styleId="ListContinue">
    <w:name w:val="List Continue"/>
    <w:basedOn w:val="List"/>
    <w:rsid w:val="00F61E4C"/>
    <w:pPr>
      <w:ind w:firstLine="0"/>
    </w:pPr>
  </w:style>
  <w:style w:type="paragraph" w:customStyle="1" w:styleId="ListNote">
    <w:name w:val="List Note"/>
    <w:basedOn w:val="List"/>
    <w:rsid w:val="00F61E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1E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1E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1E4C"/>
    <w:rPr>
      <w:rFonts w:ascii="Courier New" w:hAnsi="Courier New"/>
    </w:rPr>
  </w:style>
  <w:style w:type="paragraph" w:customStyle="1" w:styleId="NoteBullet">
    <w:name w:val="Note Bullet"/>
    <w:basedOn w:val="Note"/>
    <w:rsid w:val="00F61E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1E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1E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1E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1E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1E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1E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1E4C"/>
    <w:rPr>
      <w:b/>
      <w:smallCaps/>
    </w:rPr>
  </w:style>
  <w:style w:type="paragraph" w:customStyle="1" w:styleId="TableListNumber">
    <w:name w:val="Table List Number"/>
    <w:basedOn w:val="ListNumber"/>
    <w:rsid w:val="00F61E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1E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1E4C"/>
    <w:pPr>
      <w:numPr>
        <w:numId w:val="9"/>
      </w:numPr>
    </w:pPr>
  </w:style>
  <w:style w:type="paragraph" w:customStyle="1" w:styleId="ListAlpha2">
    <w:name w:val="List Alpha 2"/>
    <w:basedOn w:val="List2"/>
    <w:rsid w:val="00F61E4C"/>
    <w:pPr>
      <w:numPr>
        <w:numId w:val="8"/>
      </w:numPr>
    </w:pPr>
  </w:style>
  <w:style w:type="paragraph" w:styleId="List2">
    <w:name w:val="List 2"/>
    <w:basedOn w:val="BodyText"/>
    <w:rsid w:val="00F61E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1E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1E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1E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1E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1E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1E4C"/>
    <w:pPr>
      <w:numPr>
        <w:numId w:val="4"/>
      </w:numPr>
    </w:pPr>
  </w:style>
  <w:style w:type="paragraph" w:styleId="ListContinue2">
    <w:name w:val="List Continue 2"/>
    <w:basedOn w:val="List2"/>
    <w:rsid w:val="00F61E4C"/>
    <w:pPr>
      <w:ind w:firstLine="0"/>
    </w:pPr>
  </w:style>
  <w:style w:type="paragraph" w:styleId="ListContinue3">
    <w:name w:val="List Continue 3"/>
    <w:basedOn w:val="List3"/>
    <w:rsid w:val="00F61E4C"/>
    <w:pPr>
      <w:ind w:left="1021" w:firstLine="0"/>
    </w:pPr>
  </w:style>
  <w:style w:type="paragraph" w:styleId="ListContinue4">
    <w:name w:val="List Continue 4"/>
    <w:basedOn w:val="List4"/>
    <w:rsid w:val="00F61E4C"/>
    <w:pPr>
      <w:ind w:firstLine="0"/>
    </w:pPr>
  </w:style>
  <w:style w:type="paragraph" w:styleId="ListContinue5">
    <w:name w:val="List Continue 5"/>
    <w:basedOn w:val="List5"/>
    <w:rsid w:val="00F61E4C"/>
    <w:pPr>
      <w:ind w:firstLine="0"/>
    </w:pPr>
  </w:style>
  <w:style w:type="paragraph" w:styleId="ListNumber3">
    <w:name w:val="List Number 3"/>
    <w:basedOn w:val="List3"/>
    <w:rsid w:val="00F61E4C"/>
    <w:pPr>
      <w:numPr>
        <w:numId w:val="5"/>
      </w:numPr>
    </w:pPr>
  </w:style>
  <w:style w:type="paragraph" w:styleId="ListNumber4">
    <w:name w:val="List Number 4"/>
    <w:basedOn w:val="List4"/>
    <w:rsid w:val="00F61E4C"/>
    <w:pPr>
      <w:numPr>
        <w:numId w:val="6"/>
      </w:numPr>
    </w:pPr>
  </w:style>
  <w:style w:type="paragraph" w:styleId="ListNumber5">
    <w:name w:val="List Number 5"/>
    <w:basedOn w:val="List5"/>
    <w:rsid w:val="00F61E4C"/>
    <w:pPr>
      <w:numPr>
        <w:numId w:val="7"/>
      </w:numPr>
    </w:pPr>
  </w:style>
  <w:style w:type="paragraph" w:styleId="BlockText">
    <w:name w:val="Block Text"/>
    <w:basedOn w:val="Normal"/>
    <w:rsid w:val="00F61E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1E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1E4C"/>
    <w:rPr>
      <w:sz w:val="16"/>
      <w:vertAlign w:val="superscript"/>
    </w:rPr>
  </w:style>
  <w:style w:type="character" w:customStyle="1" w:styleId="Symbols">
    <w:name w:val="Symbols"/>
    <w:basedOn w:val="DefaultParagraphFont"/>
    <w:rsid w:val="00F61E4C"/>
    <w:rPr>
      <w:rFonts w:ascii="Symbol" w:hAnsi="Symbol"/>
    </w:rPr>
  </w:style>
  <w:style w:type="character" w:customStyle="1" w:styleId="MenuOptions">
    <w:name w:val="Menu Options"/>
    <w:basedOn w:val="DefaultParagraphFont"/>
    <w:rsid w:val="00F61E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1E4C"/>
    <w:rPr>
      <w:b/>
    </w:rPr>
  </w:style>
  <w:style w:type="character" w:customStyle="1" w:styleId="Underlined">
    <w:name w:val="Underlined"/>
    <w:basedOn w:val="DefaultParagraphFont"/>
    <w:rsid w:val="00F61E4C"/>
    <w:rPr>
      <w:u w:val="single"/>
    </w:rPr>
  </w:style>
  <w:style w:type="paragraph" w:customStyle="1" w:styleId="TableBodyTextRight">
    <w:name w:val="Table Body Text Right"/>
    <w:basedOn w:val="TableBodyText"/>
    <w:rsid w:val="00F61E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1E4C"/>
    <w:rPr>
      <w:sz w:val="18"/>
    </w:rPr>
  </w:style>
  <w:style w:type="paragraph" w:customStyle="1" w:styleId="BodySmallRight">
    <w:name w:val="Body Small Right"/>
    <w:basedOn w:val="BodyTextRight"/>
    <w:rsid w:val="00F61E4C"/>
    <w:rPr>
      <w:sz w:val="18"/>
      <w:szCs w:val="18"/>
    </w:rPr>
  </w:style>
  <w:style w:type="paragraph" w:customStyle="1" w:styleId="MarginEdition">
    <w:name w:val="Margin Edition"/>
    <w:basedOn w:val="MarginNote"/>
    <w:rsid w:val="00F61E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1E4C"/>
    <w:rPr>
      <w:sz w:val="2"/>
      <w:szCs w:val="2"/>
    </w:rPr>
  </w:style>
  <w:style w:type="character" w:customStyle="1" w:styleId="Small">
    <w:name w:val="Small"/>
    <w:basedOn w:val="DefaultParagraphFont"/>
    <w:rsid w:val="00F61E4C"/>
    <w:rPr>
      <w:sz w:val="16"/>
    </w:rPr>
  </w:style>
  <w:style w:type="paragraph" w:customStyle="1" w:styleId="WideTable">
    <w:name w:val="Wide Table"/>
    <w:basedOn w:val="Normal"/>
    <w:rsid w:val="00F61E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1E4C"/>
  </w:style>
  <w:style w:type="paragraph" w:styleId="Quote">
    <w:name w:val="Quote"/>
    <w:basedOn w:val="Heading1"/>
    <w:link w:val="QuoteChar"/>
    <w:qFormat/>
    <w:rsid w:val="00F61E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1E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1E4C"/>
    <w:pPr>
      <w:pageBreakBefore/>
    </w:pPr>
  </w:style>
  <w:style w:type="paragraph" w:customStyle="1" w:styleId="Border">
    <w:name w:val="Border"/>
    <w:basedOn w:val="Normal"/>
    <w:qFormat/>
    <w:rsid w:val="00F61E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1E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1E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1E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1E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1E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1E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1E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1E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1E4C"/>
    <w:rPr>
      <w:u w:val="single"/>
    </w:rPr>
  </w:style>
  <w:style w:type="character" w:customStyle="1" w:styleId="BoldandItalics">
    <w:name w:val="Bold and Italics"/>
    <w:qFormat/>
    <w:rsid w:val="00F61E4C"/>
    <w:rPr>
      <w:b/>
      <w:i/>
      <w:u w:val="none"/>
    </w:rPr>
  </w:style>
  <w:style w:type="paragraph" w:styleId="BalloonText">
    <w:name w:val="Balloon Text"/>
    <w:basedOn w:val="Normal"/>
    <w:link w:val="BalloonTextChar"/>
    <w:rsid w:val="00F61E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1E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1E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1E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1E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1E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1E4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94A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1044</Words>
  <Characters>7080</Characters>
  <Application>Microsoft Office Word</Application>
  <DocSecurity>0</DocSecurity>
  <Lines>208</Lines>
  <Paragraphs>145</Paragraphs>
  <ScaleCrop>false</ScaleCrop>
  <Company>Author-it Software Corporation Ltd.</Company>
  <LinksUpToDate>false</LinksUpToDate>
  <CharactersWithSpaces>7979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ACMBEH302 Provide enrichment for animals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2025-03-02T00:40:00Z</dcterms:created>
  <dcterms:modified xsi:type="dcterms:W3CDTF">2025-03-02T00:40:00Z</dcterms:modified>
</cp:coreProperties>
</file>