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1C6" w:rsidP="00192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ACMBEH301 Identify behaviours and interact safely with animals</w:t>
      </w:r>
      <w:r>
        <w:fldChar w:fldCharType="end"/>
      </w:r>
    </w:p>
    <w:p w:rsidR="001921C6" w:rsidP="001921C6">
      <w:pPr>
        <w:pStyle w:val="Version"/>
        <w:sectPr w:rsidSect="003E3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CA0" w:rsidP="003E3CA0">
      <w:pPr>
        <w:pStyle w:val="SuperHeading"/>
      </w:pPr>
      <w:r w:rsidRPr="003E3CA0">
        <w:t>Assessment Requirements for ACMBEH301 Identify behaviours and interact safely with animals</w:t>
      </w:r>
    </w:p>
    <w:p w:rsidR="00000000" w:rsidRPr="003E3CA0" w:rsidP="003E3CA0">
      <w:pPr>
        <w:pStyle w:val="Heading1"/>
      </w:pPr>
      <w:bookmarkStart w:id="1" w:name="O_1167878"/>
      <w:bookmarkEnd w:id="1"/>
      <w:r w:rsidRPr="003E3C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CA0">
            <w:pPr>
              <w:pStyle w:val="BodyTextBold"/>
              <w:rPr>
                <w:lang w:val="en-NZ"/>
              </w:rPr>
            </w:pPr>
            <w:r w:rsidRPr="003E3C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CA0">
            <w:pPr>
              <w:pStyle w:val="BodyTextBold"/>
              <w:rPr>
                <w:lang w:val="en-NZ"/>
              </w:rPr>
            </w:pPr>
            <w:r w:rsidRPr="003E3CA0">
              <w:t>Comments</w:t>
            </w:r>
          </w:p>
        </w:tc>
      </w:tr>
      <w:tr w:rsidTr="003E3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CA0">
            <w:pPr>
              <w:pStyle w:val="BodyText"/>
              <w:rPr>
                <w:lang w:val="en-NZ"/>
              </w:rPr>
            </w:pPr>
            <w:r w:rsidRPr="003E3C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CA0" w:rsidP="003E3CA0">
            <w:pPr>
              <w:pStyle w:val="BodyText"/>
            </w:pPr>
            <w:r w:rsidRPr="003E3CA0">
              <w:t>This version released with ACM Animal Care and Management Training Package Version 4.0.</w:t>
            </w:r>
          </w:p>
        </w:tc>
      </w:tr>
    </w:tbl>
    <w:p w:rsidR="00000000" w:rsidRPr="003E3CA0" w:rsidP="003E3CA0">
      <w:pPr>
        <w:pStyle w:val="BodyText"/>
      </w:pPr>
    </w:p>
    <w:p w:rsidR="00000000" w:rsidRPr="003E3CA0" w:rsidP="003E3CA0">
      <w:pPr>
        <w:pStyle w:val="AllowPageBreak"/>
      </w:pPr>
    </w:p>
    <w:p w:rsidR="00000000" w:rsidRPr="003E3CA0" w:rsidP="003E3CA0">
      <w:pPr>
        <w:pStyle w:val="Heading1"/>
      </w:pPr>
      <w:bookmarkStart w:id="2" w:name="O_1167879"/>
      <w:bookmarkEnd w:id="2"/>
      <w:r w:rsidRPr="003E3CA0">
        <w:t>Performance Evidence</w:t>
      </w:r>
    </w:p>
    <w:p w:rsidR="00000000" w:rsidRPr="003E3CA0" w:rsidP="001921C6">
      <w:pPr>
        <w:pStyle w:val="BodyText"/>
      </w:pPr>
      <w:r w:rsidRPr="003E3CA0">
        <w:t xml:space="preserve">An individual demonstrating competency must satisfy all of the elements and performance criteria in this unit. </w:t>
      </w:r>
    </w:p>
    <w:p w:rsidR="00000000" w:rsidRPr="003E3CA0" w:rsidP="001921C6">
      <w:pPr>
        <w:pStyle w:val="BodyText"/>
      </w:pPr>
      <w:r w:rsidRPr="003E3CA0">
        <w:t xml:space="preserve">There must be evidence that the individual has: </w:t>
      </w:r>
    </w:p>
    <w:p w:rsidR="00000000" w:rsidRPr="003E3CA0" w:rsidP="003E3CA0">
      <w:pPr>
        <w:pStyle w:val="ListBullet"/>
      </w:pPr>
      <w:r w:rsidRPr="003E3CA0">
        <w:t>identified and interpreted common animal behaviour, inc</w:t>
      </w:r>
      <w:r w:rsidRPr="003E3CA0">
        <w:t>luding body language for two different species or breed groups</w:t>
      </w:r>
    </w:p>
    <w:p w:rsidR="00000000" w:rsidRPr="003E3CA0" w:rsidP="003E3CA0">
      <w:pPr>
        <w:pStyle w:val="ListBullet"/>
      </w:pPr>
      <w:r w:rsidRPr="003E3CA0">
        <w:t>described the behaviour, using objective behavioural terminology, and the approach to handling or interacting with three animals experiencing different emotional states, including:</w:t>
      </w:r>
    </w:p>
    <w:p w:rsidR="00000000" w:rsidRPr="003E3CA0" w:rsidP="003E3CA0">
      <w:pPr>
        <w:pStyle w:val="ListBullet2"/>
      </w:pPr>
      <w:r w:rsidRPr="003E3CA0">
        <w:t xml:space="preserve">an animal showing defensive and fearful behaviour </w:t>
      </w:r>
    </w:p>
    <w:p w:rsidR="00000000" w:rsidRPr="003E3CA0" w:rsidP="003E3CA0">
      <w:pPr>
        <w:pStyle w:val="ListBullet2"/>
      </w:pPr>
      <w:r w:rsidRPr="003E3CA0">
        <w:t>an animal that is calm</w:t>
      </w:r>
    </w:p>
    <w:p w:rsidR="00000000" w:rsidRPr="003E3CA0" w:rsidP="003E3CA0">
      <w:pPr>
        <w:pStyle w:val="ListBullet"/>
      </w:pPr>
      <w:r w:rsidRPr="003E3CA0">
        <w:t>used safe and low stress handling techniques and equipment, including personal protective equipment (PPE) to interact with, restrain, move and/or handle at least two different anima</w:t>
      </w:r>
      <w:r w:rsidRPr="003E3CA0">
        <w:t>ls to carry out an activity, selected from two of the following:</w:t>
      </w:r>
    </w:p>
    <w:p w:rsidR="00000000" w:rsidRPr="003E3CA0" w:rsidP="003E3CA0">
      <w:pPr>
        <w:pStyle w:val="ListBullet2"/>
      </w:pPr>
      <w:r w:rsidRPr="003E3CA0">
        <w:t xml:space="preserve">one animal requiring two people to manually lift or move </w:t>
      </w:r>
    </w:p>
    <w:p w:rsidR="00000000" w:rsidRPr="003E3CA0" w:rsidP="003E3CA0">
      <w:pPr>
        <w:pStyle w:val="ListBullet2"/>
      </w:pPr>
      <w:r w:rsidRPr="003E3CA0">
        <w:t xml:space="preserve">one animal to be handled, lifted and/or moved independently </w:t>
      </w:r>
    </w:p>
    <w:p w:rsidR="00000000" w:rsidRPr="003E3CA0" w:rsidP="003E3CA0">
      <w:pPr>
        <w:pStyle w:val="ListBullet2"/>
      </w:pPr>
      <w:r w:rsidRPr="003E3CA0">
        <w:t>one small and/or fragile animal to be handled or moved</w:t>
      </w:r>
    </w:p>
    <w:p w:rsidR="00000000" w:rsidRPr="003E3CA0" w:rsidP="003E3CA0">
      <w:pPr>
        <w:pStyle w:val="ListBullet2"/>
      </w:pPr>
      <w:r w:rsidRPr="003E3CA0">
        <w:t>one animal to be</w:t>
      </w:r>
      <w:r w:rsidRPr="003E3CA0">
        <w:t xml:space="preserve"> handled or moved in an activity undertaken in close proximity with the handler </w:t>
      </w:r>
    </w:p>
    <w:p w:rsidR="00000000" w:rsidRPr="003E3CA0" w:rsidP="003E3CA0">
      <w:pPr>
        <w:pStyle w:val="ListBullet2"/>
      </w:pPr>
      <w:r w:rsidRPr="003E3CA0">
        <w:t>one animal to be moved into or out of an enclosure.</w:t>
      </w:r>
    </w:p>
    <w:p w:rsidR="00000000" w:rsidRPr="003E3CA0" w:rsidP="003E3CA0">
      <w:pPr>
        <w:pStyle w:val="AllowPageBreak"/>
      </w:pPr>
    </w:p>
    <w:p w:rsidR="00000000" w:rsidRPr="003E3CA0" w:rsidP="003E3CA0">
      <w:pPr>
        <w:pStyle w:val="Heading1"/>
      </w:pPr>
      <w:bookmarkStart w:id="3" w:name="O_1167880"/>
      <w:bookmarkEnd w:id="3"/>
      <w:r w:rsidRPr="003E3CA0">
        <w:t>Knowledge Evidence</w:t>
      </w:r>
    </w:p>
    <w:p w:rsidR="00000000" w:rsidRPr="003E3CA0" w:rsidP="001921C6">
      <w:pPr>
        <w:pStyle w:val="BodyText"/>
      </w:pPr>
      <w:r w:rsidRPr="003E3CA0">
        <w:t>An individual must be able to demonstrate the knowledge required to perform the tasks</w:t>
      </w:r>
      <w:r w:rsidRPr="003E3CA0">
        <w:t xml:space="preserve"> outlined in the elements and performance criteria of this unit. This includes knowledge of:</w:t>
      </w:r>
    </w:p>
    <w:p w:rsidR="00000000" w:rsidRPr="003E3CA0" w:rsidP="003E3CA0">
      <w:pPr>
        <w:pStyle w:val="ListBullet"/>
      </w:pPr>
      <w:r w:rsidRPr="003E3CA0">
        <w:t>how to identify animals by:</w:t>
      </w:r>
    </w:p>
    <w:p w:rsidR="00000000" w:rsidRPr="003E3CA0" w:rsidP="003E3CA0">
      <w:pPr>
        <w:pStyle w:val="ListBullet2"/>
      </w:pPr>
      <w:r w:rsidRPr="003E3CA0">
        <w:t>species and breed</w:t>
      </w:r>
    </w:p>
    <w:p w:rsidR="00000000" w:rsidRPr="003E3CA0" w:rsidP="003E3CA0">
      <w:pPr>
        <w:pStyle w:val="ListBullet2"/>
      </w:pPr>
      <w:r w:rsidRPr="003E3CA0">
        <w:t>physical characteristics, including colour and sex</w:t>
      </w:r>
    </w:p>
    <w:p w:rsidR="00000000" w:rsidRPr="003E3CA0" w:rsidP="003E3CA0">
      <w:pPr>
        <w:pStyle w:val="ListBullet2"/>
      </w:pPr>
      <w:r w:rsidRPr="003E3CA0">
        <w:t>common forms of visual identification</w:t>
      </w:r>
    </w:p>
    <w:p w:rsidR="00000000" w:rsidRPr="003E3CA0" w:rsidP="003E3CA0">
      <w:pPr>
        <w:pStyle w:val="ListBullet"/>
      </w:pPr>
      <w:r w:rsidRPr="003E3CA0">
        <w:t xml:space="preserve">common species-specific behaviour traits and factors that influence behaviour, including genetics, health, environment, current situation/context and previous learning </w:t>
      </w:r>
    </w:p>
    <w:p w:rsidR="00000000" w:rsidRPr="003E3CA0" w:rsidP="003E3CA0">
      <w:pPr>
        <w:pStyle w:val="ListBullet"/>
      </w:pPr>
      <w:r w:rsidRPr="003E3CA0">
        <w:t xml:space="preserve">core emotional states in animals, including positive, neutral and negative states </w:t>
      </w:r>
    </w:p>
    <w:p w:rsidR="00000000" w:rsidRPr="003E3CA0" w:rsidP="003E3CA0">
      <w:pPr>
        <w:pStyle w:val="ListBullet"/>
      </w:pPr>
      <w:r w:rsidRPr="003E3CA0">
        <w:t>conc</w:t>
      </w:r>
      <w:r w:rsidRPr="003E3CA0">
        <w:t>ept of anthropomorphism</w:t>
      </w:r>
    </w:p>
    <w:p w:rsidR="00000000" w:rsidRPr="003E3CA0" w:rsidP="003E3CA0">
      <w:pPr>
        <w:pStyle w:val="ListBullet"/>
      </w:pPr>
      <w:r w:rsidRPr="003E3CA0">
        <w:t xml:space="preserve">species-specific body language and signs, including: </w:t>
      </w:r>
    </w:p>
    <w:p w:rsidR="00000000" w:rsidRPr="003E3CA0" w:rsidP="003E3CA0">
      <w:pPr>
        <w:pStyle w:val="ListBullet2"/>
      </w:pPr>
      <w:r w:rsidRPr="003E3CA0">
        <w:t>gross and fine movements and vocalisation (where relevant to species)</w:t>
      </w:r>
    </w:p>
    <w:p w:rsidR="00000000" w:rsidRPr="003E3CA0" w:rsidP="003E3CA0">
      <w:pPr>
        <w:pStyle w:val="ListBullet2"/>
      </w:pPr>
      <w:r w:rsidRPr="003E3CA0">
        <w:t xml:space="preserve">coping behaviours </w:t>
      </w:r>
    </w:p>
    <w:p w:rsidR="00000000" w:rsidRPr="003E3CA0" w:rsidP="003E3CA0">
      <w:pPr>
        <w:pStyle w:val="ListBullet"/>
      </w:pPr>
      <w:r w:rsidRPr="003E3CA0">
        <w:t xml:space="preserve">how to recognise and respond to behaviours that are potentially unsafe </w:t>
      </w:r>
    </w:p>
    <w:p w:rsidR="00000000" w:rsidRPr="003E3CA0" w:rsidP="003E3CA0">
      <w:pPr>
        <w:pStyle w:val="ListBullet"/>
      </w:pPr>
      <w:r w:rsidRPr="003E3CA0">
        <w:t>carer-animal re</w:t>
      </w:r>
      <w:r w:rsidRPr="003E3CA0">
        <w:t>lationship and its effect on the animal</w:t>
      </w:r>
      <w:r>
        <w:t>’</w:t>
      </w:r>
      <w:r w:rsidRPr="003E3CA0">
        <w:t>s behaviour</w:t>
      </w:r>
    </w:p>
    <w:p w:rsidR="00000000" w:rsidRPr="003E3CA0" w:rsidP="003E3CA0">
      <w:pPr>
        <w:pStyle w:val="ListBullet"/>
      </w:pPr>
      <w:r w:rsidRPr="003E3CA0">
        <w:t>basic concepts for influencing or directing animal movement, including:</w:t>
      </w:r>
    </w:p>
    <w:p w:rsidR="00000000" w:rsidRPr="003E3CA0" w:rsidP="003E3CA0">
      <w:pPr>
        <w:pStyle w:val="ListBullet2"/>
      </w:pPr>
      <w:r w:rsidRPr="003E3CA0">
        <w:t xml:space="preserve">body positioning </w:t>
      </w:r>
    </w:p>
    <w:p w:rsidR="00000000" w:rsidRPr="003E3CA0" w:rsidP="003E3CA0">
      <w:pPr>
        <w:pStyle w:val="ListBullet2"/>
      </w:pPr>
      <w:r w:rsidRPr="003E3CA0">
        <w:t>clear instruction or cues</w:t>
      </w:r>
    </w:p>
    <w:p w:rsidR="00000000" w:rsidRPr="003E3CA0" w:rsidP="003E3CA0">
      <w:pPr>
        <w:pStyle w:val="ListBullet2"/>
      </w:pPr>
      <w:r w:rsidRPr="003E3CA0">
        <w:t>species-specific holding or restraint techniques</w:t>
      </w:r>
    </w:p>
    <w:p w:rsidR="00000000" w:rsidRPr="003E3CA0" w:rsidP="003E3CA0">
      <w:pPr>
        <w:pStyle w:val="ListBullet2"/>
      </w:pPr>
      <w:r w:rsidRPr="003E3CA0">
        <w:t xml:space="preserve">use of positive reinforcers </w:t>
      </w:r>
    </w:p>
    <w:p w:rsidR="00000000" w:rsidRPr="003E3CA0" w:rsidP="003E3CA0">
      <w:pPr>
        <w:pStyle w:val="ListBullet2"/>
      </w:pPr>
      <w:r w:rsidRPr="003E3CA0">
        <w:t xml:space="preserve">flight zone, pressure zone and point of balance </w:t>
      </w:r>
    </w:p>
    <w:p w:rsidR="00000000" w:rsidRPr="003E3CA0" w:rsidP="003E3CA0">
      <w:pPr>
        <w:pStyle w:val="ListBullet"/>
      </w:pPr>
      <w:r w:rsidRPr="003E3CA0">
        <w:t>safe, low stress and humane species-specific handling techniques and equipment</w:t>
      </w:r>
    </w:p>
    <w:p w:rsidR="00000000" w:rsidRPr="003E3CA0" w:rsidP="003E3CA0">
      <w:pPr>
        <w:pStyle w:val="ListBullet"/>
      </w:pPr>
      <w:r w:rsidRPr="003E3CA0">
        <w:t>hazards and risks associated with handling and interacting with animals, including:</w:t>
      </w:r>
    </w:p>
    <w:p w:rsidR="00000000" w:rsidRPr="003E3CA0" w:rsidP="003E3CA0">
      <w:pPr>
        <w:pStyle w:val="ListBullet2"/>
      </w:pPr>
      <w:r w:rsidRPr="003E3CA0">
        <w:t>injuries, including bites, scratches and m</w:t>
      </w:r>
      <w:r w:rsidRPr="003E3CA0">
        <w:t xml:space="preserve">anual handling </w:t>
      </w:r>
    </w:p>
    <w:p w:rsidR="00000000" w:rsidRPr="003E3CA0" w:rsidP="003E3CA0">
      <w:pPr>
        <w:pStyle w:val="ListBullet2"/>
      </w:pPr>
      <w:r w:rsidRPr="003E3CA0">
        <w:t>infectious diseases and zoonoses</w:t>
      </w:r>
    </w:p>
    <w:p w:rsidR="00000000" w:rsidRPr="003E3CA0" w:rsidP="003E3CA0">
      <w:pPr>
        <w:pStyle w:val="ListBullet2"/>
      </w:pPr>
      <w:r w:rsidRPr="003E3CA0">
        <w:t>compatibility of different animals</w:t>
      </w:r>
    </w:p>
    <w:p w:rsidR="00000000" w:rsidRPr="003E3CA0" w:rsidP="003E3CA0">
      <w:pPr>
        <w:pStyle w:val="ListBullet"/>
      </w:pPr>
      <w:r w:rsidRPr="003E3CA0">
        <w:t>purpose of PPE items, including footwear, gloves and protective clothing</w:t>
      </w:r>
    </w:p>
    <w:p w:rsidR="00000000" w:rsidRPr="003E3CA0" w:rsidP="003E3CA0">
      <w:pPr>
        <w:pStyle w:val="ListBullet"/>
      </w:pPr>
      <w:r w:rsidRPr="003E3CA0">
        <w:t>common activities undertaken in animal care sectors, including for:</w:t>
      </w:r>
    </w:p>
    <w:p w:rsidR="00000000" w:rsidRPr="003E3CA0" w:rsidP="003E3CA0">
      <w:pPr>
        <w:pStyle w:val="ListBullet2"/>
      </w:pPr>
      <w:r w:rsidRPr="003E3CA0">
        <w:t>health, hygiene and sanitatio</w:t>
      </w:r>
      <w:r w:rsidRPr="003E3CA0">
        <w:t>n/infection control</w:t>
      </w:r>
    </w:p>
    <w:p w:rsidR="00000000" w:rsidRPr="003E3CA0" w:rsidP="003E3CA0">
      <w:pPr>
        <w:pStyle w:val="ListBullet2"/>
      </w:pPr>
      <w:r w:rsidRPr="003E3CA0">
        <w:t>grooming</w:t>
      </w:r>
    </w:p>
    <w:p w:rsidR="00000000" w:rsidRPr="003E3CA0" w:rsidP="003E3CA0">
      <w:pPr>
        <w:pStyle w:val="ListBullet2"/>
      </w:pPr>
      <w:r w:rsidRPr="003E3CA0">
        <w:t>medical procedures</w:t>
      </w:r>
    </w:p>
    <w:p w:rsidR="00000000" w:rsidRPr="003E3CA0" w:rsidP="003E3CA0">
      <w:pPr>
        <w:pStyle w:val="ListBullet2"/>
      </w:pPr>
      <w:r w:rsidRPr="003E3CA0">
        <w:t>manual lifting/moving of animals</w:t>
      </w:r>
    </w:p>
    <w:p w:rsidR="00000000" w:rsidRPr="003E3CA0" w:rsidP="003E3CA0">
      <w:pPr>
        <w:pStyle w:val="ListBullet"/>
      </w:pPr>
      <w:r w:rsidRPr="003E3CA0">
        <w:t>key principles of animal welfare and ethics relevant to handling and interacting with animals</w:t>
      </w:r>
    </w:p>
    <w:p w:rsidR="00000000" w:rsidRPr="003E3CA0" w:rsidP="003E3CA0">
      <w:pPr>
        <w:pStyle w:val="ListBullet"/>
      </w:pPr>
      <w:r w:rsidRPr="003E3CA0">
        <w:t>key requirements of health and safety legislation for work undertaken in animal care environments.</w:t>
      </w:r>
    </w:p>
    <w:p w:rsidR="00000000" w:rsidRPr="003E3CA0" w:rsidP="003E3CA0">
      <w:pPr>
        <w:pStyle w:val="AllowPageBreak"/>
      </w:pPr>
    </w:p>
    <w:p w:rsidR="00000000" w:rsidRPr="003E3CA0" w:rsidP="003E3CA0">
      <w:pPr>
        <w:pStyle w:val="Heading1"/>
      </w:pPr>
      <w:bookmarkStart w:id="4" w:name="O_1167881"/>
      <w:bookmarkEnd w:id="4"/>
      <w:r w:rsidRPr="003E3CA0">
        <w:t>Assessment Conditions</w:t>
      </w:r>
    </w:p>
    <w:p w:rsidR="00000000" w:rsidRPr="003E3CA0" w:rsidP="001921C6">
      <w:pPr>
        <w:pStyle w:val="BodyText"/>
      </w:pPr>
      <w:r w:rsidRPr="003E3CA0">
        <w:t>Assessment of the skills in this unit of competency must take place under the following conditions:</w:t>
      </w:r>
    </w:p>
    <w:p w:rsidR="00000000" w:rsidRPr="003E3CA0" w:rsidP="003E3CA0">
      <w:pPr>
        <w:pStyle w:val="ListBullet"/>
      </w:pPr>
      <w:r w:rsidRPr="003E3CA0">
        <w:t>physical condit</w:t>
      </w:r>
      <w:r w:rsidRPr="003E3CA0">
        <w:t>ions:</w:t>
      </w:r>
    </w:p>
    <w:p w:rsidR="00000000" w:rsidRPr="003E3CA0" w:rsidP="003E3CA0">
      <w:pPr>
        <w:pStyle w:val="ListBullet2"/>
      </w:pPr>
      <w:r w:rsidRPr="003E3CA0">
        <w:t>an animal care workplace or an environment that accurately represents workplace conditions</w:t>
      </w:r>
    </w:p>
    <w:p w:rsidR="00000000" w:rsidRPr="003E3CA0" w:rsidP="003E3CA0">
      <w:pPr>
        <w:pStyle w:val="ListBullet"/>
      </w:pPr>
      <w:r w:rsidRPr="003E3CA0">
        <w:t>resources, equipment and materials:</w:t>
      </w:r>
    </w:p>
    <w:p w:rsidR="00000000" w:rsidRPr="003E3CA0" w:rsidP="003E3CA0">
      <w:pPr>
        <w:pStyle w:val="ListBullet2"/>
      </w:pPr>
      <w:r w:rsidRPr="003E3CA0">
        <w:t>live animals as specified in the performance evidence</w:t>
      </w:r>
    </w:p>
    <w:p w:rsidR="00000000" w:rsidRPr="003E3CA0" w:rsidP="003E3CA0">
      <w:pPr>
        <w:pStyle w:val="ListBullet2"/>
      </w:pPr>
      <w:r w:rsidRPr="003E3CA0">
        <w:t>videos of anima</w:t>
      </w:r>
      <w:r w:rsidRPr="003E3CA0">
        <w:t xml:space="preserve">l behaviour where relevant aspects of behaviour cannot be observed with live animals </w:t>
      </w:r>
    </w:p>
    <w:p w:rsidR="00000000" w:rsidRPr="003E3CA0" w:rsidP="003E3CA0">
      <w:pPr>
        <w:pStyle w:val="ListBullet2"/>
      </w:pPr>
      <w:r w:rsidRPr="003E3CA0">
        <w:t>equipment and resources appropriate to work being undertaken in an animal care environment, including PPE</w:t>
      </w:r>
    </w:p>
    <w:p w:rsidR="00000000" w:rsidRPr="003E3CA0" w:rsidP="003E3CA0">
      <w:pPr>
        <w:pStyle w:val="ListBullet"/>
      </w:pPr>
      <w:r w:rsidRPr="003E3CA0">
        <w:t>specifications:</w:t>
      </w:r>
    </w:p>
    <w:p w:rsidR="00000000" w:rsidRPr="003E3CA0" w:rsidP="003E3CA0">
      <w:pPr>
        <w:pStyle w:val="ListBullet2"/>
      </w:pPr>
      <w:r w:rsidRPr="003E3CA0">
        <w:t>workplace policies and procedures related to s</w:t>
      </w:r>
      <w:r w:rsidRPr="003E3CA0">
        <w:t>afety and low stress handling/interaction with animals.</w:t>
      </w:r>
    </w:p>
    <w:p w:rsidR="00000000" w:rsidRPr="003E3CA0" w:rsidP="001921C6">
      <w:pPr>
        <w:pStyle w:val="BodyText"/>
      </w:pPr>
      <w:r w:rsidRPr="003E3CA0">
        <w:t>Assessors of this unit must satisfy the requirements for assessors in applicable vocational education and training legislation, frameworks and/or standards.</w:t>
      </w:r>
    </w:p>
    <w:p w:rsidR="00000000" w:rsidRPr="003E3CA0" w:rsidP="003E3CA0">
      <w:pPr>
        <w:pStyle w:val="Heading1"/>
      </w:pPr>
      <w:bookmarkStart w:id="5" w:name="O_1167884"/>
      <w:bookmarkEnd w:id="5"/>
      <w:r w:rsidRPr="003E3CA0">
        <w:t>Links</w:t>
      </w:r>
    </w:p>
    <w:p w:rsidR="00000000" w:rsidRPr="003E3CA0" w:rsidP="001921C6">
      <w:pPr>
        <w:pStyle w:val="BodyText"/>
      </w:pPr>
      <w:r w:rsidRPr="003E3CA0">
        <w:t>Companion Volumes,</w:t>
      </w:r>
      <w:r w:rsidRPr="003E3CA0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D4BC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3CA0" w:rsidP="003E3CA0"/>
    <w:sectPr w:rsidSect="003E3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CA0" w:rsidRPr="001921C6" w:rsidP="00192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C6" w:rsidP="003E3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1C6" w:rsidP="003E3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21C6" w:rsidP="003E3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CA0" w:rsidRPr="001921C6" w:rsidP="00192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C6" w:rsidRPr="002D2AF8" w:rsidP="003E3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ACMBEH301 Identify behaviours and interact safely with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921C6" w:rsidP="003E3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DA4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1CB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01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CA0"/>
  </w:style>
  <w:style w:type="character" w:customStyle="1" w:styleId="Heading1Char">
    <w:name w:val="Heading 1 Char"/>
    <w:basedOn w:val="DefaultParagraphFont"/>
    <w:link w:val="Heading1"/>
    <w:rsid w:val="003E3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C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3CA0"/>
    <w:rPr>
      <w:b/>
    </w:rPr>
  </w:style>
  <w:style w:type="character" w:customStyle="1" w:styleId="Heading2Char">
    <w:name w:val="Heading 2 Char"/>
    <w:basedOn w:val="DefaultParagraphFont"/>
    <w:link w:val="Heading2"/>
    <w:rsid w:val="003E3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CA0"/>
    <w:rPr>
      <w:b/>
      <w:spacing w:val="0"/>
    </w:rPr>
  </w:style>
  <w:style w:type="paragraph" w:customStyle="1" w:styleId="SuperTitle">
    <w:name w:val="SuperTitle"/>
    <w:basedOn w:val="Title"/>
    <w:rsid w:val="003E3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CA0"/>
    <w:rPr>
      <w:i/>
    </w:rPr>
  </w:style>
  <w:style w:type="paragraph" w:styleId="Caption">
    <w:name w:val="caption"/>
    <w:basedOn w:val="BodyText"/>
    <w:next w:val="Normal"/>
    <w:qFormat/>
    <w:rsid w:val="003E3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CA0"/>
  </w:style>
  <w:style w:type="paragraph" w:styleId="TableofFigures">
    <w:name w:val="table of figures"/>
    <w:basedOn w:val="Normal"/>
    <w:next w:val="Normal"/>
    <w:semiHidden/>
    <w:rsid w:val="003E3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CA0"/>
    <w:rPr>
      <w:rFonts w:ascii="Wingdings" w:hAnsi="Wingdings"/>
    </w:rPr>
  </w:style>
  <w:style w:type="paragraph" w:customStyle="1" w:styleId="TableHeading">
    <w:name w:val="Table Heading"/>
    <w:basedOn w:val="HeadingBase"/>
    <w:rsid w:val="003E3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CA0"/>
    <w:rPr>
      <w:color w:val="0033CC"/>
      <w:u w:val="none"/>
    </w:rPr>
  </w:style>
  <w:style w:type="paragraph" w:customStyle="1" w:styleId="BodyTextRight">
    <w:name w:val="Body Text Right"/>
    <w:basedOn w:val="BodyText"/>
    <w:rsid w:val="003E3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CA0"/>
    <w:rPr>
      <w:sz w:val="32"/>
    </w:rPr>
  </w:style>
  <w:style w:type="paragraph" w:customStyle="1" w:styleId="HeadingProcedure">
    <w:name w:val="Heading Procedure"/>
    <w:basedOn w:val="HeadingBase"/>
    <w:next w:val="Normal"/>
    <w:rsid w:val="003E3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CA0"/>
    <w:pPr>
      <w:spacing w:before="60" w:after="60"/>
    </w:pPr>
  </w:style>
  <w:style w:type="paragraph" w:styleId="ListContinue">
    <w:name w:val="List Continue"/>
    <w:basedOn w:val="List"/>
    <w:rsid w:val="003E3CA0"/>
    <w:pPr>
      <w:ind w:firstLine="0"/>
    </w:pPr>
  </w:style>
  <w:style w:type="paragraph" w:customStyle="1" w:styleId="ListNote">
    <w:name w:val="List Note"/>
    <w:basedOn w:val="List"/>
    <w:rsid w:val="003E3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CA0"/>
    <w:rPr>
      <w:rFonts w:ascii="Courier New" w:hAnsi="Courier New"/>
    </w:rPr>
  </w:style>
  <w:style w:type="paragraph" w:customStyle="1" w:styleId="NoteBullet">
    <w:name w:val="Note Bullet"/>
    <w:basedOn w:val="Note"/>
    <w:rsid w:val="003E3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CA0"/>
    <w:rPr>
      <w:b/>
      <w:smallCaps/>
    </w:rPr>
  </w:style>
  <w:style w:type="paragraph" w:customStyle="1" w:styleId="TableListNumber">
    <w:name w:val="Table List Number"/>
    <w:basedOn w:val="ListNumber"/>
    <w:rsid w:val="003E3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CA0"/>
    <w:pPr>
      <w:numPr>
        <w:numId w:val="9"/>
      </w:numPr>
    </w:pPr>
  </w:style>
  <w:style w:type="paragraph" w:customStyle="1" w:styleId="ListAlpha2">
    <w:name w:val="List Alpha 2"/>
    <w:basedOn w:val="List2"/>
    <w:rsid w:val="003E3CA0"/>
    <w:pPr>
      <w:numPr>
        <w:numId w:val="8"/>
      </w:numPr>
    </w:pPr>
  </w:style>
  <w:style w:type="paragraph" w:styleId="List2">
    <w:name w:val="List 2"/>
    <w:basedOn w:val="BodyText"/>
    <w:rsid w:val="003E3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CA0"/>
    <w:pPr>
      <w:numPr>
        <w:numId w:val="4"/>
      </w:numPr>
    </w:pPr>
  </w:style>
  <w:style w:type="paragraph" w:styleId="ListContinue2">
    <w:name w:val="List Continue 2"/>
    <w:basedOn w:val="List2"/>
    <w:rsid w:val="003E3CA0"/>
    <w:pPr>
      <w:ind w:firstLine="0"/>
    </w:pPr>
  </w:style>
  <w:style w:type="paragraph" w:styleId="ListContinue3">
    <w:name w:val="List Continue 3"/>
    <w:basedOn w:val="List3"/>
    <w:rsid w:val="003E3CA0"/>
    <w:pPr>
      <w:ind w:left="1021" w:firstLine="0"/>
    </w:pPr>
  </w:style>
  <w:style w:type="paragraph" w:styleId="ListContinue4">
    <w:name w:val="List Continue 4"/>
    <w:basedOn w:val="List4"/>
    <w:rsid w:val="003E3CA0"/>
    <w:pPr>
      <w:ind w:firstLine="0"/>
    </w:pPr>
  </w:style>
  <w:style w:type="paragraph" w:styleId="ListContinue5">
    <w:name w:val="List Continue 5"/>
    <w:basedOn w:val="List5"/>
    <w:rsid w:val="003E3CA0"/>
    <w:pPr>
      <w:ind w:firstLine="0"/>
    </w:pPr>
  </w:style>
  <w:style w:type="paragraph" w:styleId="ListNumber3">
    <w:name w:val="List Number 3"/>
    <w:basedOn w:val="List3"/>
    <w:rsid w:val="003E3CA0"/>
    <w:pPr>
      <w:numPr>
        <w:numId w:val="5"/>
      </w:numPr>
    </w:pPr>
  </w:style>
  <w:style w:type="paragraph" w:styleId="ListNumber4">
    <w:name w:val="List Number 4"/>
    <w:basedOn w:val="List4"/>
    <w:rsid w:val="003E3CA0"/>
    <w:pPr>
      <w:numPr>
        <w:numId w:val="6"/>
      </w:numPr>
    </w:pPr>
  </w:style>
  <w:style w:type="paragraph" w:styleId="ListNumber5">
    <w:name w:val="List Number 5"/>
    <w:basedOn w:val="List5"/>
    <w:rsid w:val="003E3CA0"/>
    <w:pPr>
      <w:numPr>
        <w:numId w:val="7"/>
      </w:numPr>
    </w:pPr>
  </w:style>
  <w:style w:type="paragraph" w:styleId="BlockText">
    <w:name w:val="Block Text"/>
    <w:basedOn w:val="Normal"/>
    <w:rsid w:val="003E3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CA0"/>
    <w:rPr>
      <w:sz w:val="16"/>
      <w:vertAlign w:val="superscript"/>
    </w:rPr>
  </w:style>
  <w:style w:type="character" w:customStyle="1" w:styleId="Symbols">
    <w:name w:val="Symbols"/>
    <w:basedOn w:val="DefaultParagraphFont"/>
    <w:rsid w:val="003E3CA0"/>
    <w:rPr>
      <w:rFonts w:ascii="Symbol" w:hAnsi="Symbol"/>
    </w:rPr>
  </w:style>
  <w:style w:type="character" w:customStyle="1" w:styleId="MenuOptions">
    <w:name w:val="Menu Options"/>
    <w:basedOn w:val="DefaultParagraphFont"/>
    <w:rsid w:val="003E3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CA0"/>
    <w:rPr>
      <w:b/>
    </w:rPr>
  </w:style>
  <w:style w:type="character" w:customStyle="1" w:styleId="Underlined">
    <w:name w:val="Underlined"/>
    <w:basedOn w:val="DefaultParagraphFont"/>
    <w:rsid w:val="003E3CA0"/>
    <w:rPr>
      <w:u w:val="single"/>
    </w:rPr>
  </w:style>
  <w:style w:type="paragraph" w:customStyle="1" w:styleId="TableBodyTextRight">
    <w:name w:val="Table Body Text Right"/>
    <w:basedOn w:val="TableBodyText"/>
    <w:rsid w:val="003E3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CA0"/>
    <w:rPr>
      <w:sz w:val="18"/>
    </w:rPr>
  </w:style>
  <w:style w:type="paragraph" w:customStyle="1" w:styleId="BodySmallRight">
    <w:name w:val="Body Small Right"/>
    <w:basedOn w:val="BodyTextRight"/>
    <w:rsid w:val="003E3CA0"/>
    <w:rPr>
      <w:sz w:val="18"/>
      <w:szCs w:val="18"/>
    </w:rPr>
  </w:style>
  <w:style w:type="paragraph" w:customStyle="1" w:styleId="MarginEdition">
    <w:name w:val="Margin Edition"/>
    <w:basedOn w:val="MarginNote"/>
    <w:rsid w:val="003E3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CA0"/>
    <w:rPr>
      <w:sz w:val="2"/>
      <w:szCs w:val="2"/>
    </w:rPr>
  </w:style>
  <w:style w:type="character" w:customStyle="1" w:styleId="Small">
    <w:name w:val="Small"/>
    <w:basedOn w:val="DefaultParagraphFont"/>
    <w:rsid w:val="003E3CA0"/>
    <w:rPr>
      <w:sz w:val="16"/>
    </w:rPr>
  </w:style>
  <w:style w:type="paragraph" w:customStyle="1" w:styleId="WideTable">
    <w:name w:val="Wide Table"/>
    <w:basedOn w:val="Normal"/>
    <w:rsid w:val="003E3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CA0"/>
  </w:style>
  <w:style w:type="paragraph" w:styleId="Quote">
    <w:name w:val="Quote"/>
    <w:basedOn w:val="Heading1"/>
    <w:link w:val="QuoteChar"/>
    <w:qFormat/>
    <w:rsid w:val="003E3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CA0"/>
    <w:pPr>
      <w:pageBreakBefore/>
    </w:pPr>
  </w:style>
  <w:style w:type="paragraph" w:customStyle="1" w:styleId="Border">
    <w:name w:val="Border"/>
    <w:basedOn w:val="Normal"/>
    <w:qFormat/>
    <w:rsid w:val="003E3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CA0"/>
    <w:rPr>
      <w:u w:val="single"/>
    </w:rPr>
  </w:style>
  <w:style w:type="character" w:customStyle="1" w:styleId="BoldandItalics">
    <w:name w:val="Bold and Italics"/>
    <w:qFormat/>
    <w:rsid w:val="003E3CA0"/>
    <w:rPr>
      <w:b/>
      <w:i/>
      <w:u w:val="none"/>
    </w:rPr>
  </w:style>
  <w:style w:type="paragraph" w:styleId="BalloonText">
    <w:name w:val="Balloon Text"/>
    <w:basedOn w:val="Normal"/>
    <w:link w:val="BalloonTextChar"/>
    <w:rsid w:val="003E3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C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2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3878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ACMBEH301 Identify behaviours and interact safely with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