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3450" w:rsidP="005334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ACMATE510 Review and monitor research proposals for an Animal Ethics Committee</w:t>
      </w:r>
      <w:r>
        <w:fldChar w:fldCharType="end"/>
      </w:r>
    </w:p>
    <w:p w:rsidR="00533450" w:rsidP="00533450">
      <w:pPr>
        <w:pStyle w:val="Version"/>
        <w:sectPr w:rsidSect="00287F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7F41" w:rsidP="00287F41">
      <w:pPr>
        <w:pStyle w:val="SuperHeading"/>
      </w:pPr>
      <w:r w:rsidRPr="00287F41">
        <w:t>Assessment Requirements for ACMATE510 Review and monitor research proposals for an Animal Ethics Committee</w:t>
      </w:r>
    </w:p>
    <w:p w:rsidR="00000000" w:rsidRPr="00287F41" w:rsidP="00287F41">
      <w:pPr>
        <w:pStyle w:val="Heading1"/>
      </w:pPr>
      <w:bookmarkStart w:id="1" w:name="O_1049583"/>
      <w:bookmarkEnd w:id="1"/>
      <w:r w:rsidRPr="00287F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87F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F41">
            <w:pPr>
              <w:pStyle w:val="BodyTextBold"/>
              <w:rPr>
                <w:lang w:val="en-NZ"/>
              </w:rPr>
            </w:pPr>
            <w:r w:rsidRPr="00287F4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F41">
            <w:pPr>
              <w:pStyle w:val="BodyTextBold"/>
              <w:rPr>
                <w:lang w:val="en-NZ"/>
              </w:rPr>
            </w:pPr>
            <w:r w:rsidRPr="00287F41">
              <w:t>Comments</w:t>
            </w:r>
          </w:p>
        </w:tc>
      </w:tr>
      <w:tr w:rsidTr="00287F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F41">
            <w:pPr>
              <w:pStyle w:val="BodyText"/>
              <w:rPr>
                <w:lang w:val="en-NZ"/>
              </w:rPr>
            </w:pPr>
            <w:r w:rsidRPr="00287F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F41" w:rsidP="00287F41">
            <w:pPr>
              <w:pStyle w:val="BodyText"/>
            </w:pPr>
            <w:r w:rsidRPr="00287F41">
              <w:t>This version released with ACM Animal Care and Management Training Package Version 3.0.</w:t>
            </w:r>
          </w:p>
        </w:tc>
      </w:tr>
    </w:tbl>
    <w:p w:rsidR="00000000" w:rsidRPr="00287F41" w:rsidP="00287F41">
      <w:pPr>
        <w:pStyle w:val="BodyText"/>
      </w:pPr>
    </w:p>
    <w:p w:rsidR="00000000" w:rsidRPr="00287F41" w:rsidP="00287F41">
      <w:pPr>
        <w:pStyle w:val="AllowPageBreak"/>
      </w:pPr>
    </w:p>
    <w:p w:rsidR="00000000" w:rsidRPr="00287F41" w:rsidP="00287F41">
      <w:pPr>
        <w:pStyle w:val="Heading1"/>
      </w:pPr>
      <w:bookmarkStart w:id="2" w:name="O_1049584"/>
      <w:bookmarkEnd w:id="2"/>
      <w:r w:rsidRPr="00287F41">
        <w:t>Performance Evidence</w:t>
      </w:r>
    </w:p>
    <w:p w:rsidR="00000000" w:rsidRPr="00287F41" w:rsidP="00533450">
      <w:pPr>
        <w:pStyle w:val="BodyText"/>
      </w:pPr>
      <w:r w:rsidRPr="00287F41">
        <w:t xml:space="preserve">An individual demonstrating competency must satisfy all the elements and performance criteria in this unit. </w:t>
      </w:r>
    </w:p>
    <w:p w:rsidR="00000000" w:rsidRPr="00287F41" w:rsidP="00533450">
      <w:pPr>
        <w:pStyle w:val="BodyText"/>
      </w:pPr>
      <w:r w:rsidRPr="00287F41">
        <w:t>There must be evi</w:t>
      </w:r>
      <w:r w:rsidRPr="00287F41">
        <w:t>dence that the individual has:</w:t>
      </w:r>
    </w:p>
    <w:p w:rsidR="00000000" w:rsidRPr="00287F41" w:rsidP="00287F41">
      <w:pPr>
        <w:pStyle w:val="ListBullet"/>
      </w:pPr>
      <w:r w:rsidRPr="00287F41">
        <w:t>reviewed, assessed and monitored two animal research proposals, including one high impact project proposal</w:t>
      </w:r>
    </w:p>
    <w:p w:rsidR="00000000" w:rsidRPr="00287F41" w:rsidP="00287F41">
      <w:pPr>
        <w:pStyle w:val="ListBullet"/>
      </w:pPr>
      <w:r w:rsidRPr="00287F41">
        <w:t>contributed written and/or verbal feedback on ethics and animal welfare for each animal research proposal reviewed.</w:t>
      </w:r>
    </w:p>
    <w:p w:rsidR="00000000" w:rsidRPr="00287F41" w:rsidP="00287F41">
      <w:pPr>
        <w:pStyle w:val="AllowPageBreak"/>
      </w:pPr>
    </w:p>
    <w:p w:rsidR="00000000" w:rsidRPr="00287F41" w:rsidP="00287F41">
      <w:pPr>
        <w:pStyle w:val="Heading1"/>
      </w:pPr>
      <w:bookmarkStart w:id="3" w:name="O_1049585"/>
      <w:bookmarkEnd w:id="3"/>
      <w:r w:rsidRPr="00287F41">
        <w:t>Knowledge Evidence</w:t>
      </w:r>
    </w:p>
    <w:p w:rsidR="00000000" w:rsidRPr="00287F41" w:rsidP="00533450">
      <w:pPr>
        <w:pStyle w:val="BodyText"/>
      </w:pPr>
      <w:r w:rsidRPr="00287F41">
        <w:t>An individual must be able to demonstrate the knowledge required to perform the tasks outlined in the elements and performance criteria of this unit. This includes knowledge of:</w:t>
      </w:r>
    </w:p>
    <w:p w:rsidR="00000000" w:rsidRPr="00287F41" w:rsidP="00287F41">
      <w:pPr>
        <w:pStyle w:val="ListBullet"/>
      </w:pPr>
      <w:r w:rsidRPr="00287F41">
        <w:t>role, structure and membership of the or</w:t>
      </w:r>
      <w:r w:rsidRPr="00287F41">
        <w:t>ganisation</w:t>
      </w:r>
      <w:r>
        <w:t>’</w:t>
      </w:r>
      <w:r w:rsidRPr="00287F41">
        <w:t>s Animal Ethics Committee (AEC)</w:t>
      </w:r>
    </w:p>
    <w:p w:rsidR="00000000" w:rsidRPr="00287F41" w:rsidP="00287F41">
      <w:pPr>
        <w:pStyle w:val="ListBullet"/>
      </w:pPr>
      <w:r w:rsidRPr="00287F41">
        <w:t>AEC operating procedures, including:</w:t>
      </w:r>
    </w:p>
    <w:p w:rsidR="00000000" w:rsidRPr="00287F41" w:rsidP="00287F41">
      <w:pPr>
        <w:pStyle w:val="ListBullet2"/>
      </w:pPr>
      <w:r w:rsidRPr="00287F41">
        <w:t xml:space="preserve">process for submitting, providing feedback and approving research proposals </w:t>
      </w:r>
    </w:p>
    <w:p w:rsidR="00000000" w:rsidRPr="00287F41" w:rsidP="00287F41">
      <w:pPr>
        <w:pStyle w:val="ListBullet2"/>
      </w:pPr>
      <w:r w:rsidRPr="00287F41">
        <w:t>grievance procedures</w:t>
      </w:r>
    </w:p>
    <w:p w:rsidR="00000000" w:rsidRPr="00287F41" w:rsidP="00287F41">
      <w:pPr>
        <w:pStyle w:val="ListBullet"/>
      </w:pPr>
      <w:r w:rsidRPr="00287F41">
        <w:t>ethical considerations in animal research proposals, including:</w:t>
      </w:r>
    </w:p>
    <w:p w:rsidR="00000000" w:rsidRPr="00287F41" w:rsidP="00287F41">
      <w:pPr>
        <w:pStyle w:val="ListBullet2"/>
      </w:pPr>
      <w:r w:rsidRPr="00287F41">
        <w:t>application</w:t>
      </w:r>
      <w:r w:rsidRPr="00287F41">
        <w:t xml:space="preserve"> of the 3Rs (replacement, reduction and refinement) </w:t>
      </w:r>
    </w:p>
    <w:p w:rsidR="00000000" w:rsidRPr="00287F41" w:rsidP="00287F41">
      <w:pPr>
        <w:pStyle w:val="ListBullet2"/>
      </w:pPr>
      <w:r w:rsidRPr="00287F41">
        <w:t>harm-benefit analysis of adverse effects to animals against potential benefits of research project</w:t>
      </w:r>
    </w:p>
    <w:p w:rsidR="00000000" w:rsidRPr="00287F41" w:rsidP="00287F41">
      <w:pPr>
        <w:pStyle w:val="ListBullet2"/>
      </w:pPr>
      <w:r w:rsidRPr="00287F41">
        <w:t xml:space="preserve">monitoring animal welfare </w:t>
      </w:r>
    </w:p>
    <w:p w:rsidR="00000000" w:rsidRPr="00287F41" w:rsidP="00287F41">
      <w:pPr>
        <w:pStyle w:val="ListBullet"/>
      </w:pPr>
      <w:r w:rsidRPr="00287F41">
        <w:t>factors to consider in animal research proposals, including:</w:t>
      </w:r>
    </w:p>
    <w:p w:rsidR="00000000" w:rsidRPr="00287F41" w:rsidP="00287F41">
      <w:pPr>
        <w:pStyle w:val="ListBullet2"/>
      </w:pPr>
      <w:r w:rsidRPr="00287F41">
        <w:t>purpose of res</w:t>
      </w:r>
      <w:r w:rsidRPr="00287F41">
        <w:t>earch – scientific or educational aims</w:t>
      </w:r>
    </w:p>
    <w:p w:rsidR="00000000" w:rsidRPr="00287F41" w:rsidP="00287F41">
      <w:pPr>
        <w:pStyle w:val="ListBullet2"/>
      </w:pPr>
      <w:r w:rsidRPr="00287F41">
        <w:t xml:space="preserve">role of statistical components in research proposals, including to support research justification </w:t>
      </w:r>
    </w:p>
    <w:p w:rsidR="00000000" w:rsidRPr="00287F41" w:rsidP="00287F41">
      <w:pPr>
        <w:pStyle w:val="ListBullet2"/>
      </w:pPr>
      <w:r w:rsidRPr="00287F41">
        <w:t xml:space="preserve">extent of wastage and potential for animal suffering </w:t>
      </w:r>
    </w:p>
    <w:p w:rsidR="00000000" w:rsidRPr="00287F41" w:rsidP="00287F41">
      <w:pPr>
        <w:pStyle w:val="ListBullet2"/>
      </w:pPr>
      <w:r w:rsidRPr="00287F41">
        <w:t>potential for animal pain or distress and the proposed anaesthetic/analgesic regimen</w:t>
      </w:r>
    </w:p>
    <w:p w:rsidR="00000000" w:rsidRPr="00287F41" w:rsidP="00287F41">
      <w:pPr>
        <w:pStyle w:val="ListBullet2"/>
      </w:pPr>
      <w:r w:rsidRPr="00287F41">
        <w:t>animal husbandry holding and experimental space requirements for the intended purpose, considering species-specific needs</w:t>
      </w:r>
    </w:p>
    <w:p w:rsidR="00000000" w:rsidRPr="00287F41" w:rsidP="00287F41">
      <w:pPr>
        <w:pStyle w:val="ListBullet2"/>
      </w:pPr>
      <w:r w:rsidRPr="00287F41">
        <w:t>methods of animal handling, restraint and transpo</w:t>
      </w:r>
      <w:r w:rsidRPr="00287F41">
        <w:t>rt</w:t>
      </w:r>
    </w:p>
    <w:p w:rsidR="00000000" w:rsidRPr="00287F41" w:rsidP="00287F41">
      <w:pPr>
        <w:pStyle w:val="ListBullet2"/>
      </w:pPr>
      <w:r w:rsidRPr="00287F41">
        <w:t>humane endpoints and approved methods of euthanasia or humane killing</w:t>
      </w:r>
    </w:p>
    <w:p w:rsidR="00000000" w:rsidRPr="00287F41" w:rsidP="00287F41">
      <w:pPr>
        <w:pStyle w:val="ListBullet2"/>
      </w:pPr>
      <w:r w:rsidRPr="00287F41">
        <w:t>special health, safety or biosecurity risks, including mental health and physical risks</w:t>
      </w:r>
    </w:p>
    <w:p w:rsidR="00000000" w:rsidRPr="00287F41" w:rsidP="00287F41">
      <w:pPr>
        <w:pStyle w:val="ListBullet2"/>
      </w:pPr>
      <w:r w:rsidRPr="00287F41">
        <w:t>resources/infrastructure necessary to support the proposed work</w:t>
      </w:r>
    </w:p>
    <w:p w:rsidR="00000000" w:rsidRPr="00287F41" w:rsidP="00287F41">
      <w:pPr>
        <w:pStyle w:val="ListBullet2"/>
      </w:pPr>
      <w:r w:rsidRPr="00287F41">
        <w:t>experience and technical expert</w:t>
      </w:r>
      <w:r w:rsidRPr="00287F41">
        <w:t>ise of the scientific and technical staff involved</w:t>
      </w:r>
    </w:p>
    <w:p w:rsidR="00000000" w:rsidRPr="00287F41" w:rsidP="00287F41">
      <w:pPr>
        <w:pStyle w:val="ListBullet2"/>
      </w:pPr>
      <w:r w:rsidRPr="00287F41">
        <w:t>training requirements for staff</w:t>
      </w:r>
    </w:p>
    <w:p w:rsidR="00000000" w:rsidRPr="00287F41" w:rsidP="00287F41">
      <w:pPr>
        <w:pStyle w:val="ListBullet2"/>
      </w:pPr>
      <w:r w:rsidRPr="00287F41">
        <w:t>duration of project and monitoring, review and renewal mechanisms</w:t>
      </w:r>
    </w:p>
    <w:p w:rsidR="00000000" w:rsidRPr="00287F41" w:rsidP="00287F41">
      <w:pPr>
        <w:pStyle w:val="ListBullet2"/>
      </w:pPr>
      <w:r w:rsidRPr="00287F41">
        <w:t>protocols, legal and ethical considerations in documenting observations, measurements, treatments and decis</w:t>
      </w:r>
      <w:r w:rsidRPr="00287F41">
        <w:t>ions relating to animal research</w:t>
      </w:r>
    </w:p>
    <w:p w:rsidR="00000000" w:rsidRPr="00287F41" w:rsidP="00287F41">
      <w:pPr>
        <w:pStyle w:val="ListBullet"/>
      </w:pPr>
      <w:r w:rsidRPr="00287F41">
        <w:t>site visits or inspections of animal holding and experimental space relevant to research, including temperature, alarms, humidity, physical space, separation of species/procedures</w:t>
      </w:r>
    </w:p>
    <w:p w:rsidR="00000000" w:rsidRPr="00287F41" w:rsidP="00287F41">
      <w:pPr>
        <w:pStyle w:val="ListBullet"/>
      </w:pPr>
      <w:r w:rsidRPr="00287F41">
        <w:t>working knowledge of current regulations a</w:t>
      </w:r>
      <w:r w:rsidRPr="00287F41">
        <w:t>nd codes governing animal research for scientific purposes, including:</w:t>
      </w:r>
    </w:p>
    <w:p w:rsidR="00000000" w:rsidRPr="00287F41" w:rsidP="00287F41">
      <w:pPr>
        <w:pStyle w:val="ListBullet2"/>
      </w:pPr>
      <w:r w:rsidRPr="00287F41">
        <w:t>National Health and Medical Research Council (NHMRC) guidelines</w:t>
      </w:r>
    </w:p>
    <w:p w:rsidR="00000000" w:rsidRPr="00287F41" w:rsidP="00287F41">
      <w:pPr>
        <w:pStyle w:val="ListBullet2"/>
      </w:pPr>
      <w:r w:rsidRPr="00287F41">
        <w:t>Australian Code for the Care and Use of Animals for Scientific Purposes (or its successor)</w:t>
      </w:r>
    </w:p>
    <w:p w:rsidR="00000000" w:rsidRPr="00287F41" w:rsidP="00287F41">
      <w:pPr>
        <w:pStyle w:val="ListBullet2"/>
      </w:pPr>
      <w:r w:rsidRPr="00287F41">
        <w:t>relevant state or territory legislation and regulations</w:t>
      </w:r>
    </w:p>
    <w:p w:rsidR="00000000" w:rsidRPr="00287F41" w:rsidP="00287F41">
      <w:pPr>
        <w:pStyle w:val="ListBullet"/>
      </w:pPr>
      <w:r w:rsidRPr="00287F41">
        <w:t xml:space="preserve">organisation and AEC reporting procedures </w:t>
      </w:r>
    </w:p>
    <w:p w:rsidR="00000000" w:rsidRPr="00287F41" w:rsidP="00287F41">
      <w:pPr>
        <w:pStyle w:val="ListBullet"/>
      </w:pPr>
      <w:r w:rsidRPr="00287F41">
        <w:t>potential areas of improvement in ethical animal research, including:</w:t>
      </w:r>
    </w:p>
    <w:p w:rsidR="00000000" w:rsidRPr="00287F41" w:rsidP="00287F41">
      <w:pPr>
        <w:pStyle w:val="ListBullet2"/>
      </w:pPr>
      <w:r w:rsidRPr="00287F41">
        <w:t>animal welfare, care and husbandry</w:t>
      </w:r>
    </w:p>
    <w:p w:rsidR="00000000" w:rsidRPr="00287F41" w:rsidP="00287F41">
      <w:pPr>
        <w:pStyle w:val="ListBullet2"/>
      </w:pPr>
      <w:r w:rsidRPr="00287F41">
        <w:t>environmental enrichment</w:t>
      </w:r>
    </w:p>
    <w:p w:rsidR="00000000" w:rsidRPr="00287F41" w:rsidP="00287F41">
      <w:pPr>
        <w:pStyle w:val="ListBullet2"/>
      </w:pPr>
      <w:r w:rsidRPr="00287F41">
        <w:t>health and safety</w:t>
      </w:r>
    </w:p>
    <w:p w:rsidR="00000000" w:rsidRPr="00287F41" w:rsidP="00287F41">
      <w:pPr>
        <w:pStyle w:val="ListBullet2"/>
      </w:pPr>
      <w:r w:rsidRPr="00287F41">
        <w:t>hygiene</w:t>
      </w:r>
      <w:r w:rsidRPr="00287F41">
        <w:t xml:space="preserve">/cleanliness </w:t>
      </w:r>
    </w:p>
    <w:p w:rsidR="00000000" w:rsidRPr="00287F41" w:rsidP="00287F41">
      <w:pPr>
        <w:pStyle w:val="ListBullet2"/>
      </w:pPr>
      <w:r w:rsidRPr="00287F41">
        <w:t>procedural efficiencies.</w:t>
      </w:r>
    </w:p>
    <w:p w:rsidR="00000000" w:rsidRPr="00287F41" w:rsidP="00287F41">
      <w:pPr>
        <w:pStyle w:val="AllowPageBreak"/>
      </w:pPr>
    </w:p>
    <w:p w:rsidR="00000000" w:rsidRPr="00287F41" w:rsidP="00287F41">
      <w:pPr>
        <w:pStyle w:val="Heading1"/>
      </w:pPr>
      <w:bookmarkStart w:id="4" w:name="O_1049586"/>
      <w:bookmarkEnd w:id="4"/>
      <w:r w:rsidRPr="00287F41">
        <w:t>Assessment Conditions</w:t>
      </w:r>
    </w:p>
    <w:p w:rsidR="00000000" w:rsidRPr="00287F41" w:rsidP="00533450">
      <w:pPr>
        <w:pStyle w:val="BodyText"/>
      </w:pPr>
      <w:r w:rsidRPr="00287F41">
        <w:t xml:space="preserve">Assessment of skills must take place under the following conditions: </w:t>
      </w:r>
    </w:p>
    <w:p w:rsidR="00000000" w:rsidRPr="00287F41" w:rsidP="00287F41">
      <w:pPr>
        <w:pStyle w:val="ListBullet"/>
      </w:pPr>
      <w:r w:rsidRPr="00287F41">
        <w:t>physical conditions:</w:t>
      </w:r>
    </w:p>
    <w:p w:rsidR="00000000" w:rsidRPr="00287F41" w:rsidP="00287F41">
      <w:pPr>
        <w:pStyle w:val="ListBullet2"/>
      </w:pPr>
      <w:r w:rsidRPr="00287F41">
        <w:t>skills must be demonstrated in a workplace setting or an environment that accuratel</w:t>
      </w:r>
      <w:r w:rsidRPr="00287F41">
        <w:t>y represents workplace conditions</w:t>
      </w:r>
    </w:p>
    <w:p w:rsidR="00000000" w:rsidRPr="00287F41" w:rsidP="00287F41">
      <w:pPr>
        <w:pStyle w:val="ListBullet"/>
      </w:pPr>
      <w:r w:rsidRPr="00287F41">
        <w:t>resources, equipment and materials:</w:t>
      </w:r>
    </w:p>
    <w:p w:rsidR="00000000" w:rsidRPr="00287F41" w:rsidP="00287F41">
      <w:pPr>
        <w:pStyle w:val="ListBullet2"/>
      </w:pPr>
      <w:r w:rsidRPr="00287F41">
        <w:t xml:space="preserve">research proposals </w:t>
      </w:r>
    </w:p>
    <w:p w:rsidR="00000000" w:rsidRPr="00287F41" w:rsidP="00287F41">
      <w:pPr>
        <w:pStyle w:val="ListBullet2"/>
      </w:pPr>
      <w:r w:rsidRPr="00287F41">
        <w:t>organisation</w:t>
      </w:r>
      <w:r>
        <w:t>’</w:t>
      </w:r>
      <w:r w:rsidRPr="00287F41">
        <w:t>s AEC guidelines or procedures</w:t>
      </w:r>
    </w:p>
    <w:p w:rsidR="00000000" w:rsidRPr="00287F41" w:rsidP="00287F41">
      <w:pPr>
        <w:pStyle w:val="ListBullet2"/>
      </w:pPr>
      <w:r w:rsidRPr="00287F41">
        <w:t>Australian Code for the Care and Use of Animals for Scientific Purposes.</w:t>
      </w:r>
    </w:p>
    <w:p w:rsidR="00000000" w:rsidRPr="00287F41" w:rsidP="00533450">
      <w:pPr>
        <w:pStyle w:val="BodyText"/>
      </w:pPr>
      <w:r w:rsidRPr="00287F41">
        <w:t>Assessors of this unit must satisfy the requirements for assessors in applicable vocational education and training legislation, frameworks and/or standards.</w:t>
      </w:r>
    </w:p>
    <w:p w:rsidR="00000000" w:rsidRPr="00287F41" w:rsidP="00287F41">
      <w:pPr>
        <w:pStyle w:val="Heading1"/>
      </w:pPr>
      <w:bookmarkStart w:id="5" w:name="O_1049589"/>
      <w:bookmarkEnd w:id="5"/>
      <w:r w:rsidRPr="00287F41">
        <w:t>Links</w:t>
      </w:r>
    </w:p>
    <w:p w:rsidR="00000000" w:rsidRPr="00287F41" w:rsidP="00533450">
      <w:pPr>
        <w:pStyle w:val="BodyText"/>
      </w:pPr>
      <w:r w:rsidRPr="00287F41">
        <w:t>Companion Volumes, including Implementation Guides, are available at VETNe</w:t>
      </w:r>
      <w:r w:rsidRPr="00287F41">
        <w:t xml:space="preserve">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1406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87F41" w:rsidP="00287F41"/>
    <w:sectPr w:rsidSect="00287F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F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F41" w:rsidRPr="00533450" w:rsidP="005334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F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450" w:rsidP="00287F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3450" w:rsidP="00287F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33450" w:rsidP="00287F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F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4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7F41" w:rsidRPr="00533450" w:rsidP="005334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F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450" w:rsidRPr="002D2AF8" w:rsidP="00287F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ACMATE510 Review and monitor research proposals for an Animal Ethics Committee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33450" w:rsidP="00287F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286D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46C4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1E19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F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7F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7F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7F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7F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7F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7F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7F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7F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7F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7F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7F41"/>
  </w:style>
  <w:style w:type="character" w:customStyle="1" w:styleId="Heading1Char">
    <w:name w:val="Heading 1 Char"/>
    <w:basedOn w:val="DefaultParagraphFont"/>
    <w:link w:val="Heading1"/>
    <w:rsid w:val="00287F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7F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7F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7F4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7F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7F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7F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87F41"/>
    <w:rPr>
      <w:b/>
    </w:rPr>
  </w:style>
  <w:style w:type="character" w:customStyle="1" w:styleId="Heading2Char">
    <w:name w:val="Heading 2 Char"/>
    <w:basedOn w:val="DefaultParagraphFont"/>
    <w:link w:val="Heading2"/>
    <w:rsid w:val="00287F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7F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7F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7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7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7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7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7F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7F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7F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7F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7F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7F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7F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7F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7F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7F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7F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7F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7F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7F41"/>
    <w:rPr>
      <w:b/>
      <w:spacing w:val="0"/>
    </w:rPr>
  </w:style>
  <w:style w:type="paragraph" w:customStyle="1" w:styleId="SuperTitle">
    <w:name w:val="SuperTitle"/>
    <w:basedOn w:val="Title"/>
    <w:rsid w:val="00287F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7F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7F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7F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7F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7F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7F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7F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7F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7F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7F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7F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7F41"/>
    <w:rPr>
      <w:i/>
    </w:rPr>
  </w:style>
  <w:style w:type="paragraph" w:styleId="Caption">
    <w:name w:val="caption"/>
    <w:basedOn w:val="BodyText"/>
    <w:next w:val="Normal"/>
    <w:qFormat/>
    <w:rsid w:val="00287F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7F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7F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7F41"/>
  </w:style>
  <w:style w:type="paragraph" w:styleId="TableofFigures">
    <w:name w:val="table of figures"/>
    <w:basedOn w:val="Normal"/>
    <w:next w:val="Normal"/>
    <w:semiHidden/>
    <w:rsid w:val="00287F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7F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7F41"/>
    <w:rPr>
      <w:rFonts w:ascii="Wingdings" w:hAnsi="Wingdings"/>
    </w:rPr>
  </w:style>
  <w:style w:type="paragraph" w:customStyle="1" w:styleId="TableHeading">
    <w:name w:val="Table Heading"/>
    <w:basedOn w:val="HeadingBase"/>
    <w:rsid w:val="00287F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7F41"/>
    <w:rPr>
      <w:color w:val="0033CC"/>
      <w:u w:val="none"/>
    </w:rPr>
  </w:style>
  <w:style w:type="paragraph" w:customStyle="1" w:styleId="BodyTextRight">
    <w:name w:val="Body Text Right"/>
    <w:basedOn w:val="BodyText"/>
    <w:rsid w:val="00287F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7F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7F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7F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7F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7F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7F41"/>
    <w:rPr>
      <w:sz w:val="32"/>
    </w:rPr>
  </w:style>
  <w:style w:type="paragraph" w:customStyle="1" w:styleId="HeadingProcedure">
    <w:name w:val="Heading Procedure"/>
    <w:basedOn w:val="HeadingBase"/>
    <w:next w:val="Normal"/>
    <w:rsid w:val="00287F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7F41"/>
    <w:pPr>
      <w:spacing w:before="60" w:after="60"/>
    </w:pPr>
  </w:style>
  <w:style w:type="paragraph" w:styleId="ListContinue">
    <w:name w:val="List Continue"/>
    <w:basedOn w:val="List"/>
    <w:rsid w:val="00287F41"/>
    <w:pPr>
      <w:ind w:firstLine="0"/>
    </w:pPr>
  </w:style>
  <w:style w:type="paragraph" w:customStyle="1" w:styleId="ListNote">
    <w:name w:val="List Note"/>
    <w:basedOn w:val="List"/>
    <w:rsid w:val="00287F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7F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7F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7F41"/>
    <w:rPr>
      <w:rFonts w:ascii="Courier New" w:hAnsi="Courier New"/>
    </w:rPr>
  </w:style>
  <w:style w:type="paragraph" w:customStyle="1" w:styleId="NoteBullet">
    <w:name w:val="Note Bullet"/>
    <w:basedOn w:val="Note"/>
    <w:rsid w:val="00287F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7F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7F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7F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7F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7F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7F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7F41"/>
    <w:rPr>
      <w:b/>
      <w:smallCaps/>
    </w:rPr>
  </w:style>
  <w:style w:type="paragraph" w:customStyle="1" w:styleId="TableListNumber">
    <w:name w:val="Table List Number"/>
    <w:basedOn w:val="ListNumber"/>
    <w:rsid w:val="00287F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7F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7F41"/>
    <w:pPr>
      <w:numPr>
        <w:numId w:val="9"/>
      </w:numPr>
    </w:pPr>
  </w:style>
  <w:style w:type="paragraph" w:customStyle="1" w:styleId="ListAlpha2">
    <w:name w:val="List Alpha 2"/>
    <w:basedOn w:val="List2"/>
    <w:rsid w:val="00287F41"/>
    <w:pPr>
      <w:numPr>
        <w:numId w:val="8"/>
      </w:numPr>
    </w:pPr>
  </w:style>
  <w:style w:type="paragraph" w:styleId="List2">
    <w:name w:val="List 2"/>
    <w:basedOn w:val="BodyText"/>
    <w:rsid w:val="00287F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7F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7F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7F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7F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7F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7F41"/>
    <w:pPr>
      <w:numPr>
        <w:numId w:val="4"/>
      </w:numPr>
    </w:pPr>
  </w:style>
  <w:style w:type="paragraph" w:styleId="ListContinue2">
    <w:name w:val="List Continue 2"/>
    <w:basedOn w:val="List2"/>
    <w:rsid w:val="00287F41"/>
    <w:pPr>
      <w:ind w:firstLine="0"/>
    </w:pPr>
  </w:style>
  <w:style w:type="paragraph" w:styleId="ListContinue3">
    <w:name w:val="List Continue 3"/>
    <w:basedOn w:val="List3"/>
    <w:rsid w:val="00287F41"/>
    <w:pPr>
      <w:ind w:left="1021" w:firstLine="0"/>
    </w:pPr>
  </w:style>
  <w:style w:type="paragraph" w:styleId="ListContinue4">
    <w:name w:val="List Continue 4"/>
    <w:basedOn w:val="List4"/>
    <w:rsid w:val="00287F41"/>
    <w:pPr>
      <w:ind w:firstLine="0"/>
    </w:pPr>
  </w:style>
  <w:style w:type="paragraph" w:styleId="ListContinue5">
    <w:name w:val="List Continue 5"/>
    <w:basedOn w:val="List5"/>
    <w:rsid w:val="00287F41"/>
    <w:pPr>
      <w:ind w:firstLine="0"/>
    </w:pPr>
  </w:style>
  <w:style w:type="paragraph" w:styleId="ListNumber3">
    <w:name w:val="List Number 3"/>
    <w:basedOn w:val="List3"/>
    <w:rsid w:val="00287F41"/>
    <w:pPr>
      <w:numPr>
        <w:numId w:val="5"/>
      </w:numPr>
    </w:pPr>
  </w:style>
  <w:style w:type="paragraph" w:styleId="ListNumber4">
    <w:name w:val="List Number 4"/>
    <w:basedOn w:val="List4"/>
    <w:rsid w:val="00287F41"/>
    <w:pPr>
      <w:numPr>
        <w:numId w:val="6"/>
      </w:numPr>
    </w:pPr>
  </w:style>
  <w:style w:type="paragraph" w:styleId="ListNumber5">
    <w:name w:val="List Number 5"/>
    <w:basedOn w:val="List5"/>
    <w:rsid w:val="00287F41"/>
    <w:pPr>
      <w:numPr>
        <w:numId w:val="7"/>
      </w:numPr>
    </w:pPr>
  </w:style>
  <w:style w:type="paragraph" w:styleId="BlockText">
    <w:name w:val="Block Text"/>
    <w:basedOn w:val="Normal"/>
    <w:rsid w:val="00287F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7F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7F41"/>
    <w:rPr>
      <w:sz w:val="16"/>
      <w:vertAlign w:val="superscript"/>
    </w:rPr>
  </w:style>
  <w:style w:type="character" w:customStyle="1" w:styleId="Symbols">
    <w:name w:val="Symbols"/>
    <w:basedOn w:val="DefaultParagraphFont"/>
    <w:rsid w:val="00287F41"/>
    <w:rPr>
      <w:rFonts w:ascii="Symbol" w:hAnsi="Symbol"/>
    </w:rPr>
  </w:style>
  <w:style w:type="character" w:customStyle="1" w:styleId="MenuOptions">
    <w:name w:val="Menu Options"/>
    <w:basedOn w:val="DefaultParagraphFont"/>
    <w:rsid w:val="00287F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7F41"/>
    <w:rPr>
      <w:b/>
    </w:rPr>
  </w:style>
  <w:style w:type="character" w:customStyle="1" w:styleId="Underlined">
    <w:name w:val="Underlined"/>
    <w:basedOn w:val="DefaultParagraphFont"/>
    <w:rsid w:val="00287F41"/>
    <w:rPr>
      <w:u w:val="single"/>
    </w:rPr>
  </w:style>
  <w:style w:type="paragraph" w:customStyle="1" w:styleId="TableBodyTextRight">
    <w:name w:val="Table Body Text Right"/>
    <w:basedOn w:val="TableBodyText"/>
    <w:rsid w:val="00287F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7F41"/>
    <w:rPr>
      <w:sz w:val="18"/>
    </w:rPr>
  </w:style>
  <w:style w:type="paragraph" w:customStyle="1" w:styleId="BodySmallRight">
    <w:name w:val="Body Small Right"/>
    <w:basedOn w:val="BodyTextRight"/>
    <w:rsid w:val="00287F41"/>
    <w:rPr>
      <w:sz w:val="18"/>
      <w:szCs w:val="18"/>
    </w:rPr>
  </w:style>
  <w:style w:type="paragraph" w:customStyle="1" w:styleId="MarginEdition">
    <w:name w:val="Margin Edition"/>
    <w:basedOn w:val="MarginNote"/>
    <w:rsid w:val="00287F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7F41"/>
    <w:rPr>
      <w:sz w:val="2"/>
      <w:szCs w:val="2"/>
    </w:rPr>
  </w:style>
  <w:style w:type="character" w:customStyle="1" w:styleId="Small">
    <w:name w:val="Small"/>
    <w:basedOn w:val="DefaultParagraphFont"/>
    <w:rsid w:val="00287F41"/>
    <w:rPr>
      <w:sz w:val="16"/>
    </w:rPr>
  </w:style>
  <w:style w:type="paragraph" w:customStyle="1" w:styleId="WideTable">
    <w:name w:val="Wide Table"/>
    <w:basedOn w:val="Normal"/>
    <w:rsid w:val="00287F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7F41"/>
  </w:style>
  <w:style w:type="paragraph" w:styleId="Quote">
    <w:name w:val="Quote"/>
    <w:basedOn w:val="Heading1"/>
    <w:link w:val="QuoteChar"/>
    <w:qFormat/>
    <w:rsid w:val="00287F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7F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7F41"/>
    <w:pPr>
      <w:pageBreakBefore/>
    </w:pPr>
  </w:style>
  <w:style w:type="paragraph" w:customStyle="1" w:styleId="Border">
    <w:name w:val="Border"/>
    <w:basedOn w:val="Normal"/>
    <w:qFormat/>
    <w:rsid w:val="00287F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7F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F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F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7F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7F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7F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7F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7F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7F41"/>
    <w:rPr>
      <w:u w:val="single"/>
    </w:rPr>
  </w:style>
  <w:style w:type="character" w:customStyle="1" w:styleId="BoldandItalics">
    <w:name w:val="Bold and Italics"/>
    <w:qFormat/>
    <w:rsid w:val="00287F41"/>
    <w:rPr>
      <w:b/>
      <w:i/>
      <w:u w:val="none"/>
    </w:rPr>
  </w:style>
  <w:style w:type="paragraph" w:styleId="BalloonText">
    <w:name w:val="Balloon Text"/>
    <w:basedOn w:val="Normal"/>
    <w:link w:val="BalloonTextChar"/>
    <w:rsid w:val="00287F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F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7F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7F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7F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7F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7F4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334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3623</Characters>
  <Application>Microsoft Office Word</Application>
  <DocSecurity>0</DocSecurity>
  <Lines>88</Lines>
  <Paragraphs>70</Paragraphs>
  <ScaleCrop>false</ScaleCrop>
  <Company>Author-it Software Corporation Ltd.</Company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ACMATE510 Review and monitor research proposals for an Animal Ethics Committee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2022-07-16T08:48:00Z</dcterms:created>
  <dcterms:modified xsi:type="dcterms:W3CDTF">2022-07-16T08:48:00Z</dcterms:modified>
</cp:coreProperties>
</file>