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DF2" w:rsidP="004F1DF2">
      <w:pPr>
        <w:pStyle w:val="Title"/>
      </w:pPr>
      <w:r>
        <w:fldChar w:fldCharType="begin"/>
      </w:r>
      <w:r>
        <w:instrText xml:space="preserve"> TITLE   \* MERGEFORMAT </w:instrText>
      </w:r>
      <w:r>
        <w:fldChar w:fldCharType="separate"/>
      </w:r>
      <w:r>
        <w:t>ACMATE508 Monitor and maintain containment and exclusion procedures in animal facilities</w:t>
      </w:r>
      <w:r>
        <w:fldChar w:fldCharType="end"/>
      </w:r>
    </w:p>
    <w:p w:rsidR="004F1DF2" w:rsidP="004F1DF2">
      <w:pPr>
        <w:pStyle w:val="Version"/>
        <w:sectPr w:rsidSect="00F118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86C" w:rsidP="00F1186C">
      <w:pPr>
        <w:pStyle w:val="SuperHeading"/>
      </w:pPr>
      <w:r w:rsidRPr="00F1186C">
        <w:t>ACMATE508 Monitor and maintain containment and exclusion procedures in animal facilities</w:t>
      </w:r>
    </w:p>
    <w:p w:rsidR="00000000" w:rsidRPr="00F1186C" w:rsidP="00F1186C">
      <w:pPr>
        <w:pStyle w:val="Heading1"/>
      </w:pPr>
      <w:bookmarkStart w:id="1" w:name="O_1049535"/>
      <w:bookmarkEnd w:id="1"/>
      <w:r w:rsidRPr="00F1186C">
        <w:t>Modification History</w:t>
      </w:r>
    </w:p>
    <w:tbl>
      <w:tblPr>
        <w:tblW w:w="9520" w:type="dxa"/>
        <w:tblLayout w:type="fixed"/>
        <w:tblCellMar>
          <w:left w:w="62" w:type="dxa"/>
          <w:right w:w="62" w:type="dxa"/>
        </w:tblCellMar>
        <w:tblLook w:val="0000"/>
      </w:tblPr>
      <w:tblGrid>
        <w:gridCol w:w="2581"/>
        <w:gridCol w:w="6939"/>
      </w:tblGrid>
      <w:tr w:rsidTr="00F1186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Bold"/>
              <w:rPr>
                <w:lang w:val="en-NZ"/>
              </w:rPr>
            </w:pPr>
            <w:r w:rsidRPr="00F1186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Bold"/>
              <w:rPr>
                <w:lang w:val="en-NZ"/>
              </w:rPr>
            </w:pPr>
            <w:r w:rsidRPr="00F1186C">
              <w:t>Comments</w:t>
            </w:r>
          </w:p>
        </w:tc>
      </w:tr>
      <w:tr w:rsidTr="00F1186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
              <w:rPr>
                <w:lang w:val="en-NZ"/>
              </w:rPr>
            </w:pPr>
            <w:r w:rsidRPr="00F1186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86C" w:rsidP="00F1186C">
            <w:pPr>
              <w:pStyle w:val="BodyText"/>
            </w:pPr>
            <w:r w:rsidRPr="00F1186C">
              <w:t>This version released with ACM Animal Care and Management Training Package Version 3.0.</w:t>
            </w:r>
          </w:p>
        </w:tc>
      </w:tr>
    </w:tbl>
    <w:p w:rsidR="00000000" w:rsidRPr="00F1186C" w:rsidP="00F1186C">
      <w:pPr>
        <w:pStyle w:val="BodyText"/>
      </w:pPr>
    </w:p>
    <w:p w:rsidR="00000000" w:rsidRPr="00F1186C" w:rsidP="00F1186C">
      <w:pPr>
        <w:pStyle w:val="AllowPageBreak"/>
      </w:pPr>
    </w:p>
    <w:p w:rsidR="00000000" w:rsidRPr="00F1186C" w:rsidP="00F1186C">
      <w:pPr>
        <w:pStyle w:val="Heading1"/>
      </w:pPr>
      <w:bookmarkStart w:id="2" w:name="O_1049536"/>
      <w:bookmarkEnd w:id="2"/>
      <w:r w:rsidRPr="00F1186C">
        <w:t>Application</w:t>
      </w:r>
    </w:p>
    <w:p w:rsidR="00000000" w:rsidRPr="00F1186C" w:rsidP="004F1DF2">
      <w:pPr>
        <w:pStyle w:val="BodyText"/>
      </w:pPr>
      <w:r w:rsidRPr="00F1186C">
        <w:t xml:space="preserve">This unit of competency describes the skills and knowledge required to carry out organisation containment and exclusion procedures that are designed to exclude pathogenic organisms from entering an aseptic site and to contain </w:t>
      </w:r>
      <w:r w:rsidRPr="00F1186C">
        <w:t>organisms in a particular site.</w:t>
      </w:r>
    </w:p>
    <w:p w:rsidR="00000000" w:rsidRPr="00F1186C" w:rsidP="004F1DF2">
      <w:pPr>
        <w:pStyle w:val="BodyText"/>
      </w:pPr>
      <w:r w:rsidRPr="00F1186C">
        <w:t>The unit applies to animal technicians who work under broad supervision performing work according to instructions or directed by a supervisor.</w:t>
      </w:r>
    </w:p>
    <w:p w:rsidR="00000000" w:rsidRPr="00F1186C" w:rsidP="004F1DF2">
      <w:pPr>
        <w:pStyle w:val="BodyText"/>
      </w:pPr>
      <w:r w:rsidRPr="00F1186C">
        <w:t>No licensing, legislative or certification requirements are known to apply to thi</w:t>
      </w:r>
      <w:r w:rsidRPr="00F1186C">
        <w:t>s unit at the time of publication.</w:t>
      </w:r>
    </w:p>
    <w:p w:rsidR="00000000" w:rsidRPr="00F1186C" w:rsidP="00F1186C">
      <w:pPr>
        <w:pStyle w:val="Heading1"/>
      </w:pPr>
      <w:bookmarkStart w:id="3" w:name="O_1049537"/>
      <w:bookmarkEnd w:id="3"/>
      <w:r w:rsidRPr="00F1186C">
        <w:t>Pre-requisite Unit</w:t>
      </w:r>
    </w:p>
    <w:p w:rsidR="00000000" w:rsidRPr="00F1186C" w:rsidP="004F1DF2">
      <w:pPr>
        <w:pStyle w:val="BodyText"/>
      </w:pPr>
      <w:r w:rsidRPr="00F1186C">
        <w:t>Nil</w:t>
      </w:r>
    </w:p>
    <w:p w:rsidR="00000000" w:rsidRPr="00F1186C" w:rsidP="00F1186C">
      <w:pPr>
        <w:pStyle w:val="Heading1"/>
      </w:pPr>
      <w:bookmarkStart w:id="4" w:name="O_1049539"/>
      <w:bookmarkEnd w:id="4"/>
      <w:r w:rsidRPr="00F1186C">
        <w:t>Unit Sector</w:t>
      </w:r>
    </w:p>
    <w:p w:rsidR="00000000" w:rsidRPr="00F1186C" w:rsidP="004F1DF2">
      <w:pPr>
        <w:pStyle w:val="BodyText"/>
      </w:pPr>
      <w:r w:rsidRPr="00F1186C">
        <w:t>Animal Technology (ATE)</w:t>
      </w:r>
    </w:p>
    <w:p w:rsidR="00000000" w:rsidRPr="00F1186C" w:rsidP="00F1186C">
      <w:pPr>
        <w:pStyle w:val="Heading1"/>
      </w:pPr>
      <w:bookmarkStart w:id="5" w:name="O_1049540"/>
      <w:bookmarkEnd w:id="5"/>
      <w:r w:rsidRPr="00F1186C">
        <w:t>Elements and Performance Criteria</w:t>
      </w:r>
    </w:p>
    <w:tbl>
      <w:tblPr>
        <w:tblW w:w="9520" w:type="dxa"/>
        <w:tblLayout w:type="fixed"/>
        <w:tblCellMar>
          <w:left w:w="62" w:type="dxa"/>
          <w:right w:w="62" w:type="dxa"/>
        </w:tblCellMar>
        <w:tblLook w:val="0000"/>
      </w:tblPr>
      <w:tblGrid>
        <w:gridCol w:w="2580"/>
        <w:gridCol w:w="6940"/>
      </w:tblGrid>
      <w:tr w:rsidTr="004F1DF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186C">
            <w:pPr>
              <w:pStyle w:val="BodyTextBold"/>
              <w:rPr>
                <w:lang w:val="en-NZ"/>
              </w:rPr>
            </w:pPr>
            <w:r w:rsidRPr="00F1186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186C">
            <w:pPr>
              <w:pStyle w:val="BodyTextBold"/>
              <w:rPr>
                <w:lang w:val="en-NZ"/>
              </w:rPr>
            </w:pPr>
            <w:r w:rsidRPr="00F1186C">
              <w:t>Performance Criteria</w:t>
            </w:r>
          </w:p>
        </w:tc>
      </w:tr>
      <w:tr w:rsidTr="004F1DF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186C" w:rsidP="00F1186C">
            <w:pPr>
              <w:pStyle w:val="BodyText"/>
            </w:pPr>
            <w:r w:rsidRPr="00F1186C">
              <w:rPr>
                <w:rStyle w:val="Emphasis"/>
              </w:rPr>
              <w:t xml:space="preserve">Elements </w:t>
            </w:r>
            <w:r w:rsidRPr="00F1186C">
              <w:rPr>
                <w:rStyle w:val="Emphasis"/>
              </w:rPr>
              <w:t>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
              <w:rPr>
                <w:lang w:val="en-NZ"/>
              </w:rPr>
            </w:pPr>
            <w:r w:rsidRPr="00F1186C">
              <w:rPr>
                <w:rStyle w:val="Emphasis"/>
              </w:rPr>
              <w:t>Performance criteria describe the performance needed to demonstrate achievement of the element.</w:t>
            </w:r>
          </w:p>
        </w:tc>
      </w:tr>
      <w:tr w:rsidTr="004F1D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
              <w:rPr>
                <w:lang w:val="en-NZ"/>
              </w:rPr>
            </w:pPr>
            <w:r w:rsidRPr="00F1186C">
              <w:t>1. Carry out 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86C" w:rsidP="00F1186C">
            <w:pPr>
              <w:pStyle w:val="BodyText"/>
            </w:pPr>
            <w:r w:rsidRPr="00F1186C">
              <w:t xml:space="preserve">1.1 Select and wear appropriate personal protective equipment for activity </w:t>
            </w:r>
          </w:p>
          <w:p w:rsidR="00000000" w:rsidRPr="00F1186C" w:rsidP="00F1186C">
            <w:pPr>
              <w:pStyle w:val="BodyText"/>
            </w:pPr>
            <w:r w:rsidRPr="00F1186C">
              <w:t>1.2 Decontaminate self, equipment and other relevant items according to organisational procedures before entering a containment or exclusion site</w:t>
            </w:r>
          </w:p>
          <w:p w:rsidR="00000000" w:rsidRPr="00F1186C" w:rsidP="00F1186C">
            <w:pPr>
              <w:pStyle w:val="BodyText"/>
            </w:pPr>
            <w:r w:rsidRPr="00F1186C">
              <w:t>1.3 Test to confirm decontamination has occurred</w:t>
            </w:r>
          </w:p>
          <w:p w:rsidR="00000000" w:rsidRPr="00F1186C" w:rsidP="00F1186C">
            <w:pPr>
              <w:pStyle w:val="BodyText"/>
            </w:pPr>
            <w:r w:rsidRPr="00F1186C">
              <w:t>1.4 Report contact with potential contaminants according to o</w:t>
            </w:r>
            <w:r w:rsidRPr="00F1186C">
              <w:t>rganisational requirements</w:t>
            </w:r>
          </w:p>
          <w:p w:rsidR="00000000" w:rsidP="00F1186C">
            <w:pPr>
              <w:pStyle w:val="BodyText"/>
              <w:rPr>
                <w:lang w:val="en-NZ"/>
              </w:rPr>
            </w:pPr>
            <w:r w:rsidRPr="00F1186C">
              <w:t>1.5 Maintain hygiene procedures for all work, including handling animals, feed or other products</w:t>
            </w:r>
          </w:p>
        </w:tc>
      </w:tr>
      <w:tr w:rsidTr="004F1D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
              <w:rPr>
                <w:lang w:val="en-NZ"/>
              </w:rPr>
            </w:pPr>
            <w:r w:rsidRPr="00F1186C">
              <w:t>2. Carry out site 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86C" w:rsidP="00F1186C">
            <w:pPr>
              <w:pStyle w:val="BodyText"/>
            </w:pPr>
            <w:r w:rsidRPr="00F1186C">
              <w:t>2.1 Handle and store chemicals and medications according to regulatory requirements and organisational procedures</w:t>
            </w:r>
          </w:p>
          <w:p w:rsidR="00000000" w:rsidRPr="00F1186C" w:rsidP="00F1186C">
            <w:pPr>
              <w:pStyle w:val="BodyText"/>
            </w:pPr>
            <w:r w:rsidRPr="00F1186C">
              <w:t xml:space="preserve">2.2 Maintain separation of different feed mixes and other products and label appropriately </w:t>
            </w:r>
          </w:p>
          <w:p w:rsidR="00000000" w:rsidRPr="00F1186C" w:rsidP="00F1186C">
            <w:pPr>
              <w:pStyle w:val="BodyText"/>
            </w:pPr>
            <w:r w:rsidRPr="00F1186C">
              <w:t>2.3 Monitor, identify and report site hazards, inc</w:t>
            </w:r>
            <w:r w:rsidRPr="00F1186C">
              <w:t>luding cases of pest infestation</w:t>
            </w:r>
          </w:p>
          <w:p w:rsidR="00000000" w:rsidRPr="00F1186C" w:rsidP="00F1186C">
            <w:pPr>
              <w:pStyle w:val="BodyText"/>
            </w:pPr>
            <w:r w:rsidRPr="00F1186C">
              <w:t>2.4 Ensure waste products are disposed of according to environmental requirements and organisational procedures</w:t>
            </w:r>
          </w:p>
          <w:p w:rsidR="00000000" w:rsidP="00F1186C">
            <w:pPr>
              <w:pStyle w:val="BodyText"/>
              <w:rPr>
                <w:lang w:val="en-NZ"/>
              </w:rPr>
            </w:pPr>
            <w:r w:rsidRPr="00F1186C">
              <w:t>2.5 Record information relating to work in containment and exclusion sites</w:t>
            </w:r>
          </w:p>
        </w:tc>
      </w:tr>
      <w:tr w:rsidTr="004F1D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
              <w:rPr>
                <w:lang w:val="en-NZ"/>
              </w:rPr>
            </w:pPr>
            <w:r w:rsidRPr="00F1186C">
              <w:t>3. Monitor and maintain animal care</w:t>
            </w:r>
            <w:r w:rsidRPr="00F1186C">
              <w:t xml:space="preserve"> in a containment and exclusion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86C" w:rsidP="00F1186C">
            <w:pPr>
              <w:pStyle w:val="BodyText"/>
            </w:pPr>
            <w:r w:rsidRPr="00F1186C">
              <w:t>3.1 Provide for animal health and wellbeing requirements according to industry standards</w:t>
            </w:r>
          </w:p>
          <w:p w:rsidR="00000000" w:rsidRPr="00F1186C" w:rsidP="00F1186C">
            <w:pPr>
              <w:pStyle w:val="BodyText"/>
            </w:pPr>
            <w:r w:rsidRPr="00F1186C">
              <w:t>3.2 Monitor and maintain animal isolation housing areas in accordance with containment and exclusion requirements</w:t>
            </w:r>
          </w:p>
          <w:p w:rsidR="00000000" w:rsidRPr="00F1186C" w:rsidP="00F1186C">
            <w:pPr>
              <w:pStyle w:val="BodyText"/>
            </w:pPr>
            <w:r w:rsidRPr="00F1186C">
              <w:t xml:space="preserve">3.3 Monitor and </w:t>
            </w:r>
            <w:r w:rsidRPr="00F1186C">
              <w:t>record physical health, welfare and behaviour of animals according to organisational procedures</w:t>
            </w:r>
          </w:p>
          <w:p w:rsidR="00000000" w:rsidRPr="00F1186C" w:rsidP="00F1186C">
            <w:pPr>
              <w:pStyle w:val="BodyText"/>
            </w:pPr>
            <w:r w:rsidRPr="00F1186C">
              <w:t xml:space="preserve">3.4 Carry out regular hygiene, feeding and enrichment procedures according to organisational procedures </w:t>
            </w:r>
          </w:p>
          <w:p w:rsidR="00000000" w:rsidP="00F1186C">
            <w:pPr>
              <w:pStyle w:val="BodyText"/>
              <w:rPr>
                <w:lang w:val="en-NZ"/>
              </w:rPr>
            </w:pPr>
            <w:r w:rsidRPr="00F1186C">
              <w:t>3.5 Provide disease or illness treatments</w:t>
            </w:r>
          </w:p>
        </w:tc>
      </w:tr>
      <w:tr w:rsidTr="004F1D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
              <w:rPr>
                <w:lang w:val="en-NZ"/>
              </w:rPr>
            </w:pPr>
            <w:r w:rsidRPr="00F1186C">
              <w:t xml:space="preserve">4. Maintain </w:t>
            </w:r>
            <w:r w:rsidRPr="00F1186C">
              <w:t>site 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86C" w:rsidP="00F1186C">
            <w:pPr>
              <w:pStyle w:val="BodyText"/>
            </w:pPr>
            <w:r w:rsidRPr="00F1186C">
              <w:t>4.1 Explain procedures and protocols for restricted access to visitors and/or others</w:t>
            </w:r>
          </w:p>
          <w:p w:rsidR="00000000" w:rsidRPr="00F1186C" w:rsidP="00F1186C">
            <w:pPr>
              <w:pStyle w:val="BodyText"/>
            </w:pPr>
            <w:r w:rsidRPr="00F1186C">
              <w:t>4.2 Decontaminate incoming and outgoing goods according to organisational procedures</w:t>
            </w:r>
          </w:p>
          <w:p w:rsidR="00000000" w:rsidRPr="00F1186C" w:rsidP="00F1186C">
            <w:pPr>
              <w:pStyle w:val="BodyText"/>
            </w:pPr>
            <w:r w:rsidRPr="00F1186C">
              <w:t>4.3 Report breaches of containment and exclu</w:t>
            </w:r>
            <w:r w:rsidRPr="00F1186C">
              <w:t>sion procedures</w:t>
            </w:r>
          </w:p>
          <w:p w:rsidR="00000000" w:rsidRPr="00F1186C" w:rsidP="00F1186C">
            <w:pPr>
              <w:pStyle w:val="BodyText"/>
            </w:pPr>
            <w:r w:rsidRPr="00F1186C">
              <w:t>4.4 Ensure facility security and access procedures are maintained</w:t>
            </w:r>
          </w:p>
          <w:p w:rsidR="00000000" w:rsidP="00F1186C">
            <w:pPr>
              <w:pStyle w:val="BodyText"/>
              <w:rPr>
                <w:lang w:val="en-NZ"/>
              </w:rPr>
            </w:pPr>
            <w:r w:rsidRPr="00F1186C">
              <w:t>4.5 Monitor and check deliveries to site to ensure that organisational procedures are followed and any breaches in containment are identified and reported</w:t>
            </w:r>
          </w:p>
        </w:tc>
      </w:tr>
      <w:tr w:rsidTr="004F1D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
              <w:rPr>
                <w:lang w:val="en-NZ"/>
              </w:rPr>
            </w:pPr>
            <w:r w:rsidRPr="00F1186C">
              <w:t>5. Respond to site</w:t>
            </w:r>
            <w:r w:rsidRPr="00F1186C">
              <w:t xml:space="preserve"> containment or exclusion breach or problem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86C" w:rsidP="00F1186C">
            <w:pPr>
              <w:pStyle w:val="BodyText"/>
            </w:pPr>
            <w:r w:rsidRPr="00F1186C">
              <w:t>5.1 Identify and report the specific problem and its location</w:t>
            </w:r>
          </w:p>
          <w:p w:rsidR="00000000" w:rsidRPr="00F1186C" w:rsidP="00F1186C">
            <w:pPr>
              <w:pStyle w:val="BodyText"/>
            </w:pPr>
            <w:r w:rsidRPr="00F1186C">
              <w:t>5.2 Secure the problem area</w:t>
            </w:r>
          </w:p>
          <w:p w:rsidR="00000000" w:rsidRPr="00F1186C" w:rsidP="00F1186C">
            <w:pPr>
              <w:pStyle w:val="BodyText"/>
            </w:pPr>
            <w:r w:rsidRPr="00F1186C">
              <w:t>5.3 Clean and disinfect containment and exclusion site and location of breach</w:t>
            </w:r>
          </w:p>
          <w:p w:rsidR="00000000" w:rsidRPr="00F1186C" w:rsidP="00F1186C">
            <w:pPr>
              <w:pStyle w:val="BodyText"/>
            </w:pPr>
            <w:r w:rsidRPr="00F1186C">
              <w:t xml:space="preserve">5.4 Isolate and monitor animals suspected of being exposed to contaminants for evidence of contamination </w:t>
            </w:r>
          </w:p>
          <w:p w:rsidR="00000000" w:rsidRPr="00F1186C" w:rsidP="00F1186C">
            <w:pPr>
              <w:pStyle w:val="BodyText"/>
            </w:pPr>
            <w:r w:rsidRPr="00F1186C">
              <w:t>5.5 Treat or dispose of all contaminated stock and materials according to organisational procedures</w:t>
            </w:r>
          </w:p>
          <w:p w:rsidR="00000000" w:rsidRPr="00F1186C" w:rsidP="00F1186C">
            <w:pPr>
              <w:pStyle w:val="BodyText"/>
            </w:pPr>
            <w:r w:rsidRPr="00F1186C">
              <w:t>5.6 Follow organisational procedures for decontami</w:t>
            </w:r>
            <w:r w:rsidRPr="00F1186C">
              <w:t>nating self and/or assisting others</w:t>
            </w:r>
          </w:p>
          <w:p w:rsidR="00000000" w:rsidRPr="00F1186C" w:rsidP="00F1186C">
            <w:pPr>
              <w:pStyle w:val="BodyText"/>
            </w:pPr>
            <w:r w:rsidRPr="00F1186C">
              <w:t>5.7 Accurately record information about the breach or problem according to organisational procedures</w:t>
            </w:r>
          </w:p>
          <w:p w:rsidR="00000000" w:rsidRPr="00F1186C" w:rsidP="00F1186C">
            <w:pPr>
              <w:pStyle w:val="BodyText"/>
            </w:pPr>
            <w:r w:rsidRPr="00F1186C">
              <w:t>5.8 Report on or provide input to identified gaps in levels or areas of containment and exclusion to improve procedures</w:t>
            </w:r>
          </w:p>
        </w:tc>
      </w:tr>
    </w:tbl>
    <w:p w:rsidR="00000000" w:rsidRPr="00F1186C" w:rsidP="00F1186C">
      <w:pPr>
        <w:pStyle w:val="BodyText"/>
      </w:pPr>
    </w:p>
    <w:p w:rsidR="00000000" w:rsidRPr="00F1186C" w:rsidP="00F1186C">
      <w:pPr>
        <w:pStyle w:val="AllowPageBreak"/>
      </w:pPr>
    </w:p>
    <w:p w:rsidR="00000000" w:rsidRPr="00F1186C" w:rsidP="00F1186C">
      <w:pPr>
        <w:pStyle w:val="Heading1"/>
      </w:pPr>
      <w:bookmarkStart w:id="6" w:name="O_1049541"/>
      <w:bookmarkEnd w:id="6"/>
      <w:r w:rsidRPr="00F1186C">
        <w:t>Foundation Skills</w:t>
      </w:r>
    </w:p>
    <w:p w:rsidR="00000000" w:rsidRPr="004F1DF2" w:rsidP="004F1DF2">
      <w:pPr>
        <w:pStyle w:val="BodyText"/>
        <w:rPr>
          <w:i/>
        </w:rPr>
      </w:pPr>
      <w:r w:rsidRPr="004F1DF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1186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Bold"/>
              <w:rPr>
                <w:lang w:val="en-NZ"/>
              </w:rPr>
            </w:pPr>
            <w:r w:rsidRPr="00F1186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Bold"/>
              <w:rPr>
                <w:lang w:val="en-NZ"/>
              </w:rPr>
            </w:pPr>
            <w:r w:rsidRPr="00F1186C">
              <w:t>Description</w:t>
            </w:r>
          </w:p>
        </w:tc>
      </w:tr>
      <w:tr w:rsidTr="00F118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
              <w:rPr>
                <w:lang w:val="en-NZ"/>
              </w:rPr>
            </w:pPr>
            <w:r w:rsidRPr="00F1186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86C" w:rsidP="00F1186C">
            <w:pPr>
              <w:pStyle w:val="ListBullet"/>
            </w:pPr>
            <w:r w:rsidRPr="00F1186C">
              <w:t>Extract information about storage requirements from labels and other information sources to ensure safe and contained storage</w:t>
            </w:r>
          </w:p>
          <w:p w:rsidR="00000000" w:rsidP="00F1186C">
            <w:pPr>
              <w:pStyle w:val="ListBullet"/>
              <w:rPr>
                <w:lang w:val="en-NZ"/>
              </w:rPr>
            </w:pPr>
            <w:r w:rsidRPr="00F1186C">
              <w:t>Interpret information in organisational documentation to ensure correct procedures for containment and exclusion are foll</w:t>
            </w:r>
            <w:r w:rsidRPr="00F1186C">
              <w:t>owed</w:t>
            </w:r>
          </w:p>
        </w:tc>
      </w:tr>
      <w:tr w:rsidTr="00F118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
              <w:rPr>
                <w:lang w:val="en-NZ"/>
              </w:rPr>
            </w:pPr>
            <w:r w:rsidRPr="00F1186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ListBullet"/>
              <w:rPr>
                <w:lang w:val="en-NZ"/>
              </w:rPr>
            </w:pPr>
            <w:r w:rsidRPr="00F1186C">
              <w:t>Complete workplace forms and report information about containment breaches in a clear and accurate manner</w:t>
            </w:r>
          </w:p>
        </w:tc>
      </w:tr>
      <w:tr w:rsidTr="00F118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
              <w:rPr>
                <w:lang w:val="en-NZ"/>
              </w:rPr>
            </w:pPr>
            <w:r w:rsidRPr="00F1186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ListBullet"/>
              <w:rPr>
                <w:lang w:val="en-NZ"/>
              </w:rPr>
            </w:pPr>
            <w:r w:rsidRPr="00F1186C">
              <w:t xml:space="preserve">Confirm and clarify instructions with others using accurate industry terminology </w:t>
            </w:r>
          </w:p>
        </w:tc>
      </w:tr>
      <w:tr w:rsidTr="00F118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
              <w:rPr>
                <w:lang w:val="en-NZ"/>
              </w:rPr>
            </w:pPr>
            <w:r w:rsidRPr="00F1186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86C" w:rsidP="00F1186C">
            <w:pPr>
              <w:pStyle w:val="ListBullet"/>
            </w:pPr>
            <w:r w:rsidRPr="00F1186C">
              <w:t>Recognise significance of procedures and impact of non-compliance on work within the organisation</w:t>
            </w:r>
          </w:p>
          <w:p w:rsidR="00000000" w:rsidRPr="00F1186C" w:rsidP="00F1186C">
            <w:pPr>
              <w:pStyle w:val="ListBullet"/>
            </w:pPr>
            <w:r w:rsidRPr="00F1186C">
              <w:t>Accept responsibility for adherence to protocols within work role</w:t>
            </w:r>
          </w:p>
        </w:tc>
      </w:tr>
    </w:tbl>
    <w:p w:rsidR="00000000" w:rsidRPr="00F1186C" w:rsidP="00F1186C">
      <w:pPr>
        <w:pStyle w:val="BodyText"/>
      </w:pPr>
    </w:p>
    <w:p w:rsidR="00000000" w:rsidRPr="00F1186C" w:rsidP="00F1186C">
      <w:pPr>
        <w:pStyle w:val="AllowPageBreak"/>
      </w:pPr>
    </w:p>
    <w:p w:rsidR="00000000" w:rsidRPr="00F1186C" w:rsidP="00F1186C">
      <w:pPr>
        <w:pStyle w:val="Heading1"/>
      </w:pPr>
      <w:bookmarkStart w:id="7" w:name="O_1049543"/>
      <w:bookmarkEnd w:id="7"/>
      <w:r w:rsidRPr="00F1186C">
        <w:t>Unit Mapping Information</w:t>
      </w:r>
    </w:p>
    <w:tbl>
      <w:tblPr>
        <w:tblW w:w="9537" w:type="dxa"/>
        <w:tblLayout w:type="fixed"/>
        <w:tblCellMar>
          <w:left w:w="62" w:type="dxa"/>
          <w:right w:w="62" w:type="dxa"/>
        </w:tblCellMar>
        <w:tblLook w:val="0000"/>
      </w:tblPr>
      <w:tblGrid>
        <w:gridCol w:w="1888"/>
        <w:gridCol w:w="2126"/>
        <w:gridCol w:w="3255"/>
        <w:gridCol w:w="2268"/>
      </w:tblGrid>
      <w:tr w:rsidTr="00F1186C">
        <w:tblPrEx>
          <w:tblW w:w="9537" w:type="dxa"/>
          <w:tblLayout w:type="fixed"/>
          <w:tblCellMar>
            <w:left w:w="62" w:type="dxa"/>
            <w:right w:w="62" w:type="dxa"/>
          </w:tblCellMar>
          <w:tblLook w:val="0000"/>
        </w:tblPrEx>
        <w:tc>
          <w:tcPr>
            <w:tcW w:w="1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Bold"/>
              <w:rPr>
                <w:lang w:val="en-NZ"/>
              </w:rPr>
            </w:pPr>
            <w:r w:rsidRPr="00F1186C">
              <w:t>Code and title current version</w:t>
            </w:r>
          </w:p>
        </w:tc>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Bold"/>
              <w:rPr>
                <w:lang w:val="en-NZ"/>
              </w:rPr>
            </w:pPr>
            <w:r w:rsidRPr="00F1186C">
              <w:t xml:space="preserve">Code and title </w:t>
            </w:r>
            <w:r w:rsidRPr="00F1186C">
              <w:t>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Bold"/>
              <w:rPr>
                <w:lang w:val="en-NZ"/>
              </w:rPr>
            </w:pPr>
            <w:r w:rsidRPr="00F1186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Bold"/>
              <w:rPr>
                <w:lang w:val="en-NZ"/>
              </w:rPr>
            </w:pPr>
            <w:r w:rsidRPr="00F1186C">
              <w:t>Equivalence status</w:t>
            </w:r>
          </w:p>
        </w:tc>
      </w:tr>
      <w:tr w:rsidTr="00F1186C">
        <w:tblPrEx>
          <w:tblW w:w="9537" w:type="dxa"/>
          <w:tblLayout w:type="fixed"/>
          <w:tblCellMar>
            <w:left w:w="62" w:type="dxa"/>
            <w:right w:w="62" w:type="dxa"/>
          </w:tblCellMar>
          <w:tblLook w:val="0000"/>
        </w:tblPrEx>
        <w:tc>
          <w:tcPr>
            <w:tcW w:w="1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
              <w:rPr>
                <w:lang w:val="en-NZ"/>
              </w:rPr>
            </w:pPr>
            <w:r w:rsidRPr="00F1186C">
              <w:t>ACMATE508 Monitor and maintain containment and exclusion procedures in animal facilities</w:t>
            </w:r>
          </w:p>
        </w:tc>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86C">
            <w:pPr>
              <w:pStyle w:val="BodyText"/>
              <w:rPr>
                <w:lang w:val="en-NZ"/>
              </w:rPr>
            </w:pPr>
            <w:r w:rsidRPr="00F1186C">
              <w:t xml:space="preserve">ACMATE302 Carry out institution containment and exclusion procedures </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86C" w:rsidP="00F1186C">
            <w:pPr>
              <w:pStyle w:val="BodyText"/>
            </w:pPr>
            <w:r w:rsidRPr="00F1186C">
              <w:t xml:space="preserve">Code and title changed </w:t>
            </w:r>
          </w:p>
          <w:p w:rsidR="00000000" w:rsidRPr="00F1186C" w:rsidP="00F1186C">
            <w:pPr>
              <w:pStyle w:val="BodyText"/>
            </w:pPr>
            <w:r w:rsidRPr="00F1186C">
              <w:t xml:space="preserve">Changes throughout unit for clarity and to reflect higher level of tasks and responsibility                     </w:t>
            </w:r>
          </w:p>
          <w:p w:rsidR="00000000" w:rsidP="00F1186C">
            <w:pPr>
              <w:pStyle w:val="BodyText"/>
              <w:rPr>
                <w:lang w:val="en-NZ"/>
              </w:rPr>
            </w:pPr>
            <w:r w:rsidRPr="00F1186C">
              <w:t>Revised performance evidence to reduce duplication with performance criteria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86C" w:rsidP="00F1186C">
            <w:pPr>
              <w:pStyle w:val="BodyText"/>
            </w:pPr>
            <w:r w:rsidRPr="00F1186C">
              <w:t>No equivalent unit</w:t>
            </w:r>
          </w:p>
        </w:tc>
      </w:tr>
    </w:tbl>
    <w:p w:rsidR="00000000" w:rsidRPr="00F1186C" w:rsidP="00F1186C">
      <w:pPr>
        <w:pStyle w:val="BodyText"/>
      </w:pPr>
    </w:p>
    <w:p w:rsidR="00000000" w:rsidRPr="00F1186C" w:rsidP="00F1186C">
      <w:pPr>
        <w:pStyle w:val="AllowPageBreak"/>
      </w:pPr>
    </w:p>
    <w:p w:rsidR="00000000" w:rsidRPr="00F1186C" w:rsidP="00F1186C">
      <w:pPr>
        <w:pStyle w:val="Heading1"/>
      </w:pPr>
      <w:bookmarkStart w:id="8" w:name="O_1049550"/>
      <w:bookmarkEnd w:id="8"/>
      <w:r w:rsidRPr="00F1186C">
        <w:t>Links</w:t>
      </w:r>
    </w:p>
    <w:p w:rsidR="00000000" w:rsidRPr="00F1186C" w:rsidP="004F1DF2">
      <w:pPr>
        <w:pStyle w:val="BodyText"/>
      </w:pPr>
      <w:r w:rsidRPr="00F1186C">
        <w:t>Companion Volumes, i</w:t>
      </w:r>
      <w:r w:rsidRPr="00F1186C">
        <w:t xml:space="preserve">ncluding Implementation Guides, are available at VETNet - </w:t>
      </w:r>
      <w:r>
        <w:fldChar w:fldCharType="begin"/>
      </w:r>
      <w:r>
        <w:instrText xml:space="preserve"> HYPERLINK "https://vetnet.gov.au/Pages/TrainingDocs.aspx?q=b75f4b23-54c9-4cc9-a5db-d3502d154103" </w:instrText>
      </w:r>
      <w:r>
        <w:fldChar w:fldCharType="separate"/>
      </w:r>
      <w:r w:rsidRPr="00747143">
        <w:rPr>
          <w:rStyle w:val="Hyperlink"/>
        </w:rPr>
        <w:t>https://vetnet.gov.au/Pages/TrainingDocs.aspx?q=b75f4b23-54c9-4cc9-a5db-d3502d154103</w:t>
      </w:r>
      <w:r>
        <w:fldChar w:fldCharType="end"/>
      </w:r>
    </w:p>
    <w:p w:rsidR="00000000" w:rsidRPr="00F1186C" w:rsidP="00F1186C"/>
    <w:sectPr w:rsidSect="00F118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86C" w:rsidRPr="004F1DF2" w:rsidP="004F1D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DF2" w:rsidP="00F118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1DF2" w:rsidP="00F118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F1DF2" w:rsidP="00F118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D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186C" w:rsidRPr="004F1DF2" w:rsidP="004F1D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DF2" w:rsidRPr="002D2AF8" w:rsidP="00F1186C">
    <w:pPr>
      <w:pStyle w:val="Header"/>
      <w:framePr w:wrap="around"/>
    </w:pPr>
    <w:r>
      <w:fldChar w:fldCharType="begin"/>
    </w:r>
    <w:r>
      <w:instrText xml:space="preserve"> TITLE   \* MERGEFORMAT </w:instrText>
    </w:r>
    <w:r>
      <w:fldChar w:fldCharType="separate"/>
    </w:r>
    <w:r>
      <w:t>ACMATE508 Monitor and maintain containment and exclusion procedures in animal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4F1DF2" w:rsidP="00F118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ECC4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DCCA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8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86C"/>
    <w:pPr>
      <w:spacing w:before="360" w:after="60"/>
      <w:outlineLvl w:val="0"/>
    </w:pPr>
    <w:rPr>
      <w:sz w:val="32"/>
    </w:rPr>
  </w:style>
  <w:style w:type="paragraph" w:styleId="Heading2">
    <w:name w:val="heading 2"/>
    <w:basedOn w:val="HeadingBase"/>
    <w:next w:val="BodyText"/>
    <w:link w:val="Heading2Char"/>
    <w:qFormat/>
    <w:rsid w:val="00F1186C"/>
    <w:pPr>
      <w:keepLines/>
      <w:spacing w:before="240" w:after="120"/>
      <w:outlineLvl w:val="1"/>
    </w:pPr>
    <w:rPr>
      <w:sz w:val="28"/>
      <w:szCs w:val="40"/>
    </w:rPr>
  </w:style>
  <w:style w:type="paragraph" w:styleId="Heading3">
    <w:name w:val="heading 3"/>
    <w:basedOn w:val="HeadingBase"/>
    <w:next w:val="BodyText"/>
    <w:link w:val="Heading3Char"/>
    <w:qFormat/>
    <w:rsid w:val="00F1186C"/>
    <w:pPr>
      <w:spacing w:before="180" w:after="120"/>
      <w:outlineLvl w:val="2"/>
    </w:pPr>
    <w:rPr>
      <w:spacing w:val="-10"/>
      <w:kern w:val="32"/>
    </w:rPr>
  </w:style>
  <w:style w:type="paragraph" w:styleId="Heading4">
    <w:name w:val="heading 4"/>
    <w:basedOn w:val="HeadingBase"/>
    <w:next w:val="BodyText"/>
    <w:link w:val="Heading4Char"/>
    <w:qFormat/>
    <w:rsid w:val="00F1186C"/>
    <w:pPr>
      <w:spacing w:before="160" w:after="120"/>
      <w:outlineLvl w:val="3"/>
    </w:pPr>
    <w:rPr>
      <w:sz w:val="22"/>
    </w:rPr>
  </w:style>
  <w:style w:type="paragraph" w:styleId="Heading5">
    <w:name w:val="heading 5"/>
    <w:basedOn w:val="HeadingBase"/>
    <w:next w:val="Normal"/>
    <w:link w:val="Heading5Char"/>
    <w:qFormat/>
    <w:rsid w:val="00F1186C"/>
    <w:pPr>
      <w:spacing w:before="80"/>
      <w:outlineLvl w:val="4"/>
    </w:pPr>
    <w:rPr>
      <w:color w:val="918585"/>
      <w:sz w:val="20"/>
    </w:rPr>
  </w:style>
  <w:style w:type="paragraph" w:styleId="Heading6">
    <w:name w:val="heading 6"/>
    <w:basedOn w:val="HeadingBase"/>
    <w:next w:val="Normal"/>
    <w:link w:val="Heading6Char"/>
    <w:qFormat/>
    <w:rsid w:val="00F1186C"/>
    <w:pPr>
      <w:spacing w:before="60"/>
      <w:outlineLvl w:val="5"/>
    </w:pPr>
    <w:rPr>
      <w:color w:val="918585"/>
      <w:sz w:val="20"/>
    </w:rPr>
  </w:style>
  <w:style w:type="paragraph" w:styleId="Heading7">
    <w:name w:val="heading 7"/>
    <w:basedOn w:val="Normal"/>
    <w:next w:val="Normal"/>
    <w:link w:val="Heading7Char"/>
    <w:qFormat/>
    <w:rsid w:val="00F1186C"/>
    <w:pPr>
      <w:ind w:left="720"/>
      <w:outlineLvl w:val="6"/>
    </w:pPr>
    <w:rPr>
      <w:i/>
    </w:rPr>
  </w:style>
  <w:style w:type="paragraph" w:styleId="Heading8">
    <w:name w:val="heading 8"/>
    <w:basedOn w:val="Normal"/>
    <w:next w:val="Normal"/>
    <w:link w:val="Heading8Char"/>
    <w:qFormat/>
    <w:rsid w:val="00F1186C"/>
    <w:pPr>
      <w:ind w:left="720"/>
      <w:outlineLvl w:val="7"/>
    </w:pPr>
    <w:rPr>
      <w:i/>
    </w:rPr>
  </w:style>
  <w:style w:type="paragraph" w:styleId="Heading9">
    <w:name w:val="heading 9"/>
    <w:basedOn w:val="Normal"/>
    <w:next w:val="Normal"/>
    <w:link w:val="Heading9Char"/>
    <w:qFormat/>
    <w:rsid w:val="00F1186C"/>
    <w:pPr>
      <w:ind w:left="720"/>
      <w:outlineLvl w:val="8"/>
    </w:pPr>
    <w:rPr>
      <w:i/>
    </w:rPr>
  </w:style>
  <w:style w:type="character" w:default="1" w:styleId="DefaultParagraphFont">
    <w:name w:val="Default Paragraph Font"/>
    <w:uiPriority w:val="1"/>
    <w:unhideWhenUsed/>
    <w:rsid w:val="00F11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86C"/>
  </w:style>
  <w:style w:type="character" w:customStyle="1" w:styleId="Heading1Char">
    <w:name w:val="Heading 1 Char"/>
    <w:basedOn w:val="DefaultParagraphFont"/>
    <w:link w:val="Heading1"/>
    <w:rsid w:val="00F1186C"/>
    <w:rPr>
      <w:rFonts w:ascii="Times New Roman" w:eastAsia="Times New Roman" w:hAnsi="Times New Roman" w:cs="Times New Roman"/>
      <w:b/>
      <w:sz w:val="32"/>
      <w:szCs w:val="20"/>
      <w:lang w:eastAsia="en-US"/>
    </w:rPr>
  </w:style>
  <w:style w:type="paragraph" w:styleId="BodyText">
    <w:name w:val="Body Text"/>
    <w:basedOn w:val="Normal"/>
    <w:link w:val="BodyTextChar"/>
    <w:rsid w:val="00F118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186C"/>
    <w:rPr>
      <w:rFonts w:ascii="Times New Roman" w:eastAsia="Times New Roman" w:hAnsi="Times New Roman" w:cs="Times New Roman"/>
      <w:sz w:val="24"/>
      <w:lang w:eastAsia="en-US"/>
    </w:rPr>
  </w:style>
  <w:style w:type="paragraph" w:styleId="ListBullet">
    <w:name w:val="List Bullet"/>
    <w:basedOn w:val="List"/>
    <w:rsid w:val="00F1186C"/>
    <w:pPr>
      <w:numPr>
        <w:numId w:val="11"/>
      </w:numPr>
      <w:tabs>
        <w:tab w:val="clear" w:pos="340"/>
      </w:tabs>
      <w:spacing w:before="40" w:after="40"/>
    </w:pPr>
  </w:style>
  <w:style w:type="character" w:styleId="Emphasis">
    <w:name w:val="Emphasis"/>
    <w:basedOn w:val="DefaultParagraphFont"/>
    <w:qFormat/>
    <w:rsid w:val="00F1186C"/>
    <w:rPr>
      <w:i/>
    </w:rPr>
  </w:style>
  <w:style w:type="paragraph" w:customStyle="1" w:styleId="SuperHeading">
    <w:name w:val="SuperHeading"/>
    <w:basedOn w:val="Normal"/>
    <w:rsid w:val="00F1186C"/>
    <w:pPr>
      <w:spacing w:before="240" w:after="120"/>
      <w:outlineLvl w:val="0"/>
    </w:pPr>
    <w:rPr>
      <w:rFonts w:ascii="Times New Roman" w:hAnsi="Times New Roman"/>
      <w:b/>
      <w:sz w:val="32"/>
    </w:rPr>
  </w:style>
  <w:style w:type="paragraph" w:customStyle="1" w:styleId="AllowPageBreak">
    <w:name w:val="AllowPageBreak"/>
    <w:rsid w:val="00F118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1186C"/>
    <w:rPr>
      <w:b/>
    </w:rPr>
  </w:style>
  <w:style w:type="character" w:customStyle="1" w:styleId="Heading2Char">
    <w:name w:val="Heading 2 Char"/>
    <w:basedOn w:val="DefaultParagraphFont"/>
    <w:link w:val="Heading2"/>
    <w:rsid w:val="00F118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8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8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8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8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8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86C"/>
    <w:rPr>
      <w:rFonts w:ascii="Courier New" w:eastAsia="Times New Roman" w:hAnsi="Courier New" w:cs="Times New Roman"/>
      <w:i/>
      <w:szCs w:val="20"/>
      <w:lang w:eastAsia="en-US"/>
    </w:rPr>
  </w:style>
  <w:style w:type="paragraph" w:customStyle="1" w:styleId="HeadingBase">
    <w:name w:val="Heading Base"/>
    <w:rsid w:val="00F11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86C"/>
    <w:pPr>
      <w:tabs>
        <w:tab w:val="right" w:leader="dot" w:pos="9072"/>
      </w:tabs>
      <w:ind w:left="567"/>
    </w:pPr>
    <w:rPr>
      <w:szCs w:val="22"/>
    </w:rPr>
  </w:style>
  <w:style w:type="paragraph" w:customStyle="1" w:styleId="TOCBase">
    <w:name w:val="TOC Base"/>
    <w:rsid w:val="00F11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86C"/>
    <w:pPr>
      <w:tabs>
        <w:tab w:val="right" w:leader="dot" w:pos="9072"/>
      </w:tabs>
      <w:spacing w:before="40" w:after="40"/>
      <w:ind w:left="284"/>
    </w:pPr>
    <w:rPr>
      <w:rFonts w:ascii="Times New Roman" w:hAnsi="Times New Roman"/>
    </w:rPr>
  </w:style>
  <w:style w:type="paragraph" w:styleId="TOC1">
    <w:name w:val="toc 1"/>
    <w:basedOn w:val="TOCBase"/>
    <w:next w:val="Normal"/>
    <w:rsid w:val="00F118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1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86C"/>
    <w:rPr>
      <w:rFonts w:ascii="Times New Roman" w:eastAsia="Times New Roman" w:hAnsi="Times New Roman" w:cs="Times New Roman"/>
      <w:sz w:val="16"/>
      <w:lang w:eastAsia="en-US"/>
    </w:rPr>
  </w:style>
  <w:style w:type="paragraph" w:styleId="Title">
    <w:name w:val="Title"/>
    <w:basedOn w:val="HeadingBase"/>
    <w:link w:val="TitleChar"/>
    <w:qFormat/>
    <w:rsid w:val="00F1186C"/>
    <w:pPr>
      <w:spacing w:before="5040"/>
      <w:jc w:val="center"/>
    </w:pPr>
    <w:rPr>
      <w:sz w:val="48"/>
      <w:szCs w:val="72"/>
      <w:lang w:val="en-US"/>
    </w:rPr>
  </w:style>
  <w:style w:type="character" w:customStyle="1" w:styleId="TitleChar">
    <w:name w:val="Title Char"/>
    <w:basedOn w:val="DefaultParagraphFont"/>
    <w:link w:val="Title"/>
    <w:rsid w:val="00F11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86C"/>
    <w:pPr>
      <w:tabs>
        <w:tab w:val="left" w:pos="3600"/>
        <w:tab w:val="left" w:pos="3958"/>
      </w:tabs>
    </w:pPr>
  </w:style>
  <w:style w:type="paragraph" w:styleId="List">
    <w:name w:val="List"/>
    <w:basedOn w:val="BodyText"/>
    <w:next w:val="BodyText"/>
    <w:rsid w:val="00F1186C"/>
    <w:pPr>
      <w:tabs>
        <w:tab w:val="left" w:pos="340"/>
      </w:tabs>
      <w:spacing w:before="60" w:after="60"/>
      <w:ind w:left="340" w:hanging="340"/>
    </w:pPr>
  </w:style>
  <w:style w:type="paragraph" w:customStyle="1" w:styleId="Note">
    <w:name w:val="Note"/>
    <w:basedOn w:val="BodyText"/>
    <w:rsid w:val="00F118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186C"/>
    <w:rPr>
      <w:b/>
      <w:spacing w:val="0"/>
    </w:rPr>
  </w:style>
  <w:style w:type="paragraph" w:customStyle="1" w:styleId="SuperTitle">
    <w:name w:val="SuperTitle"/>
    <w:basedOn w:val="Title"/>
    <w:rsid w:val="00F1186C"/>
    <w:pPr>
      <w:framePr w:wrap="auto" w:hAnchor="text" w:y="6049"/>
    </w:pPr>
    <w:rPr>
      <w:color w:val="000000"/>
      <w:sz w:val="40"/>
    </w:rPr>
  </w:style>
  <w:style w:type="paragraph" w:customStyle="1" w:styleId="TOCTitle">
    <w:name w:val="TOCTitle"/>
    <w:basedOn w:val="Heading1"/>
    <w:rsid w:val="00F1186C"/>
    <w:pPr>
      <w:spacing w:after="240"/>
      <w:jc w:val="center"/>
      <w:outlineLvl w:val="9"/>
    </w:pPr>
    <w:rPr>
      <w:caps/>
    </w:rPr>
  </w:style>
  <w:style w:type="paragraph" w:customStyle="1" w:styleId="Version">
    <w:name w:val="Version"/>
    <w:rsid w:val="00F118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186C"/>
    <w:pPr>
      <w:numPr>
        <w:numId w:val="12"/>
      </w:numPr>
      <w:tabs>
        <w:tab w:val="clear" w:pos="680"/>
      </w:tabs>
    </w:pPr>
  </w:style>
  <w:style w:type="paragraph" w:styleId="Index1">
    <w:name w:val="index 1"/>
    <w:basedOn w:val="Normal"/>
    <w:next w:val="Normal"/>
    <w:semiHidden/>
    <w:rsid w:val="00F1186C"/>
    <w:pPr>
      <w:keepNext w:val="0"/>
      <w:tabs>
        <w:tab w:val="right" w:pos="4176"/>
      </w:tabs>
      <w:ind w:left="198" w:hanging="198"/>
    </w:pPr>
    <w:rPr>
      <w:rFonts w:ascii="Garamond" w:hAnsi="Garamond"/>
    </w:rPr>
  </w:style>
  <w:style w:type="paragraph" w:styleId="IndexHeading">
    <w:name w:val="index heading"/>
    <w:basedOn w:val="Normal"/>
    <w:next w:val="Index1"/>
    <w:semiHidden/>
    <w:rsid w:val="00F1186C"/>
    <w:pPr>
      <w:spacing w:before="120" w:after="120"/>
    </w:pPr>
    <w:rPr>
      <w:rFonts w:ascii="Arial" w:hAnsi="Arial"/>
      <w:b/>
      <w:color w:val="918585"/>
      <w:sz w:val="24"/>
    </w:rPr>
  </w:style>
  <w:style w:type="paragraph" w:styleId="Header">
    <w:name w:val="header"/>
    <w:basedOn w:val="Normal"/>
    <w:link w:val="HeaderChar"/>
    <w:rsid w:val="00F11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86C"/>
    <w:rPr>
      <w:rFonts w:ascii="Times New Roman" w:eastAsia="Times New Roman" w:hAnsi="Times New Roman" w:cs="Times New Roman"/>
      <w:sz w:val="16"/>
      <w:szCs w:val="20"/>
      <w:lang w:val="en-GB" w:eastAsia="en-US"/>
    </w:rPr>
  </w:style>
  <w:style w:type="paragraph" w:customStyle="1" w:styleId="Chapter">
    <w:name w:val="Chapter"/>
    <w:basedOn w:val="Normal"/>
    <w:rsid w:val="00F1186C"/>
    <w:pPr>
      <w:spacing w:before="240"/>
    </w:pPr>
    <w:rPr>
      <w:rFonts w:ascii="Times New Roman" w:hAnsi="Times New Roman"/>
      <w:smallCaps/>
      <w:spacing w:val="80"/>
      <w:sz w:val="28"/>
    </w:rPr>
  </w:style>
  <w:style w:type="paragraph" w:customStyle="1" w:styleId="InChapter">
    <w:name w:val="InChapter"/>
    <w:basedOn w:val="Heading3"/>
    <w:rsid w:val="00F1186C"/>
    <w:pPr>
      <w:spacing w:after="240"/>
      <w:outlineLvl w:val="9"/>
    </w:pPr>
    <w:rPr>
      <w:noProof/>
    </w:rPr>
  </w:style>
  <w:style w:type="paragraph" w:styleId="Index2">
    <w:name w:val="index 2"/>
    <w:basedOn w:val="Normal"/>
    <w:next w:val="Normal"/>
    <w:semiHidden/>
    <w:rsid w:val="00F1186C"/>
    <w:pPr>
      <w:tabs>
        <w:tab w:val="right" w:pos="4176"/>
      </w:tabs>
      <w:ind w:left="568" w:hanging="284"/>
    </w:pPr>
    <w:rPr>
      <w:rFonts w:ascii="Garamond" w:hAnsi="Garamond"/>
    </w:rPr>
  </w:style>
  <w:style w:type="paragraph" w:customStyle="1" w:styleId="Byline">
    <w:name w:val="Byline"/>
    <w:rsid w:val="00F11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86C"/>
    <w:pPr>
      <w:tabs>
        <w:tab w:val="clear" w:pos="3600"/>
        <w:tab w:val="clear" w:pos="3958"/>
      </w:tabs>
      <w:jc w:val="right"/>
    </w:pPr>
  </w:style>
  <w:style w:type="paragraph" w:styleId="Caption">
    <w:name w:val="caption"/>
    <w:basedOn w:val="BodyText"/>
    <w:next w:val="Normal"/>
    <w:qFormat/>
    <w:rsid w:val="00F1186C"/>
    <w:pPr>
      <w:framePr w:w="2268" w:hSpace="181" w:vSpace="181" w:wrap="around" w:vAnchor="text" w:hAnchor="page" w:x="1135" w:y="285" w:anchorLock="1"/>
    </w:pPr>
    <w:rPr>
      <w:i/>
    </w:rPr>
  </w:style>
  <w:style w:type="paragraph" w:customStyle="1" w:styleId="MiniTOCTitle">
    <w:name w:val="MiniTOCTitle"/>
    <w:basedOn w:val="Heading4"/>
    <w:rsid w:val="00F1186C"/>
    <w:pPr>
      <w:spacing w:before="240"/>
      <w:outlineLvl w:val="9"/>
    </w:pPr>
    <w:rPr>
      <w:noProof/>
      <w:sz w:val="24"/>
    </w:rPr>
  </w:style>
  <w:style w:type="paragraph" w:customStyle="1" w:styleId="MiniTOCItem">
    <w:name w:val="MiniTOCItem"/>
    <w:basedOn w:val="ListBullet"/>
    <w:rsid w:val="00F1186C"/>
    <w:pPr>
      <w:numPr>
        <w:numId w:val="0"/>
      </w:numPr>
      <w:tabs>
        <w:tab w:val="right" w:leader="dot" w:pos="6521"/>
      </w:tabs>
      <w:spacing w:before="0" w:after="0"/>
    </w:pPr>
  </w:style>
  <w:style w:type="paragraph" w:customStyle="1" w:styleId="TOFTitle">
    <w:name w:val="TOFTitle"/>
    <w:basedOn w:val="TOCTitle"/>
    <w:rsid w:val="00F1186C"/>
  </w:style>
  <w:style w:type="paragraph" w:styleId="TableofFigures">
    <w:name w:val="table of figures"/>
    <w:basedOn w:val="Normal"/>
    <w:next w:val="Normal"/>
    <w:semiHidden/>
    <w:rsid w:val="00F1186C"/>
    <w:pPr>
      <w:tabs>
        <w:tab w:val="right" w:leader="dot" w:pos="9072"/>
      </w:tabs>
      <w:ind w:left="970" w:hanging="403"/>
    </w:pPr>
    <w:rPr>
      <w:rFonts w:ascii="Times New Roman" w:hAnsi="Times New Roman"/>
      <w:b/>
    </w:rPr>
  </w:style>
  <w:style w:type="paragraph" w:styleId="ListNumber">
    <w:name w:val="List Number"/>
    <w:basedOn w:val="List"/>
    <w:rsid w:val="00F1186C"/>
    <w:pPr>
      <w:numPr>
        <w:numId w:val="14"/>
      </w:numPr>
      <w:tabs>
        <w:tab w:val="clear" w:pos="340"/>
      </w:tabs>
    </w:pPr>
  </w:style>
  <w:style w:type="character" w:customStyle="1" w:styleId="WingdingSymbols">
    <w:name w:val="Wingding Symbols"/>
    <w:rsid w:val="00F1186C"/>
    <w:rPr>
      <w:rFonts w:ascii="Wingdings" w:hAnsi="Wingdings"/>
    </w:rPr>
  </w:style>
  <w:style w:type="paragraph" w:customStyle="1" w:styleId="TableHeading">
    <w:name w:val="Table Heading"/>
    <w:basedOn w:val="HeadingBase"/>
    <w:rsid w:val="00F1186C"/>
    <w:pPr>
      <w:keepLines/>
      <w:pBdr>
        <w:bottom w:val="single" w:sz="6" w:space="1" w:color="918585"/>
      </w:pBdr>
      <w:spacing w:before="240"/>
    </w:pPr>
  </w:style>
  <w:style w:type="character" w:customStyle="1" w:styleId="HotSpot">
    <w:name w:val="HotSpot"/>
    <w:rsid w:val="00F1186C"/>
    <w:rPr>
      <w:color w:val="0033CC"/>
      <w:u w:val="none"/>
    </w:rPr>
  </w:style>
  <w:style w:type="paragraph" w:customStyle="1" w:styleId="BodyTextRight">
    <w:name w:val="Body Text Right"/>
    <w:basedOn w:val="BodyText"/>
    <w:rsid w:val="00F1186C"/>
    <w:pPr>
      <w:spacing w:before="0" w:after="0"/>
      <w:jc w:val="right"/>
    </w:pPr>
  </w:style>
  <w:style w:type="paragraph" w:styleId="Index3">
    <w:name w:val="index 3"/>
    <w:basedOn w:val="ListNumber2"/>
    <w:next w:val="Normal"/>
    <w:semiHidden/>
    <w:rsid w:val="00F1186C"/>
    <w:pPr>
      <w:numPr>
        <w:numId w:val="0"/>
      </w:numPr>
      <w:tabs>
        <w:tab w:val="right" w:leader="dot" w:pos="4176"/>
      </w:tabs>
    </w:pPr>
  </w:style>
  <w:style w:type="paragraph" w:styleId="ListNumber2">
    <w:name w:val="List Number 2"/>
    <w:basedOn w:val="List2"/>
    <w:rsid w:val="00F1186C"/>
    <w:pPr>
      <w:numPr>
        <w:numId w:val="9"/>
      </w:numPr>
      <w:tabs>
        <w:tab w:val="clear" w:pos="1060"/>
      </w:tabs>
    </w:pPr>
  </w:style>
  <w:style w:type="paragraph" w:customStyle="1" w:styleId="MarginNote">
    <w:name w:val="Margin Note"/>
    <w:basedOn w:val="BodyText"/>
    <w:rsid w:val="00F11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8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86C"/>
    <w:rPr>
      <w:sz w:val="32"/>
    </w:rPr>
  </w:style>
  <w:style w:type="paragraph" w:customStyle="1" w:styleId="HeadingProcedure">
    <w:name w:val="Heading Procedure"/>
    <w:basedOn w:val="HeadingBase"/>
    <w:next w:val="Normal"/>
    <w:rsid w:val="00F1186C"/>
    <w:pPr>
      <w:tabs>
        <w:tab w:val="left" w:pos="0"/>
      </w:tabs>
      <w:spacing w:before="120" w:after="60"/>
    </w:pPr>
    <w:rPr>
      <w:i/>
      <w:color w:val="918585"/>
      <w:sz w:val="22"/>
    </w:rPr>
  </w:style>
  <w:style w:type="paragraph" w:customStyle="1" w:styleId="TableBodyText">
    <w:name w:val="Table Body Text"/>
    <w:basedOn w:val="BodyText"/>
    <w:rsid w:val="00F1186C"/>
    <w:pPr>
      <w:spacing w:before="60" w:after="60"/>
    </w:pPr>
  </w:style>
  <w:style w:type="paragraph" w:styleId="ListContinue">
    <w:name w:val="List Continue"/>
    <w:basedOn w:val="List"/>
    <w:rsid w:val="00F1186C"/>
    <w:pPr>
      <w:ind w:firstLine="0"/>
    </w:pPr>
  </w:style>
  <w:style w:type="paragraph" w:customStyle="1" w:styleId="ListNote">
    <w:name w:val="List Note"/>
    <w:basedOn w:val="List"/>
    <w:rsid w:val="00F1186C"/>
    <w:pPr>
      <w:pBdr>
        <w:top w:val="single" w:sz="6" w:space="2" w:color="918585"/>
        <w:bottom w:val="single" w:sz="6" w:space="2" w:color="918585"/>
      </w:pBdr>
      <w:tabs>
        <w:tab w:val="left" w:pos="1021"/>
      </w:tabs>
      <w:ind w:firstLine="0"/>
    </w:pPr>
  </w:style>
  <w:style w:type="paragraph" w:customStyle="1" w:styleId="Warning">
    <w:name w:val="Warning"/>
    <w:basedOn w:val="BodyText"/>
    <w:rsid w:val="00F1186C"/>
    <w:pPr>
      <w:shd w:val="clear" w:color="auto" w:fill="D9D9D9"/>
      <w:tabs>
        <w:tab w:val="left" w:pos="992"/>
      </w:tabs>
      <w:ind w:left="119" w:right="119"/>
    </w:pPr>
    <w:rPr>
      <w:sz w:val="20"/>
    </w:rPr>
  </w:style>
  <w:style w:type="paragraph" w:customStyle="1" w:styleId="MarginIcons">
    <w:name w:val="Margin Icons"/>
    <w:basedOn w:val="BodyText"/>
    <w:rsid w:val="00F118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86C"/>
    <w:rPr>
      <w:rFonts w:ascii="Courier New" w:hAnsi="Courier New"/>
    </w:rPr>
  </w:style>
  <w:style w:type="paragraph" w:customStyle="1" w:styleId="NoteBullet">
    <w:name w:val="Note Bullet"/>
    <w:basedOn w:val="Note"/>
    <w:rsid w:val="00F1186C"/>
    <w:pPr>
      <w:tabs>
        <w:tab w:val="clear" w:pos="680"/>
      </w:tabs>
      <w:spacing w:before="60" w:after="60"/>
    </w:pPr>
  </w:style>
  <w:style w:type="paragraph" w:customStyle="1" w:styleId="SubHeading2">
    <w:name w:val="SubHeading2"/>
    <w:basedOn w:val="HeadingBase"/>
    <w:rsid w:val="00F1186C"/>
    <w:pPr>
      <w:spacing w:before="240" w:after="60"/>
    </w:pPr>
    <w:rPr>
      <w:sz w:val="20"/>
    </w:rPr>
  </w:style>
  <w:style w:type="paragraph" w:customStyle="1" w:styleId="SubHeading1">
    <w:name w:val="SubHeading1"/>
    <w:basedOn w:val="HeadingBase"/>
    <w:rsid w:val="00F1186C"/>
    <w:pPr>
      <w:spacing w:before="240" w:after="60"/>
    </w:pPr>
    <w:rPr>
      <w:color w:val="918585"/>
      <w:sz w:val="22"/>
    </w:rPr>
  </w:style>
  <w:style w:type="paragraph" w:customStyle="1" w:styleId="SideHeading">
    <w:name w:val="Side Heading"/>
    <w:basedOn w:val="HeadingBase"/>
    <w:rsid w:val="00F11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86C"/>
    <w:pPr>
      <w:numPr>
        <w:numId w:val="10"/>
      </w:numPr>
    </w:pPr>
  </w:style>
  <w:style w:type="paragraph" w:styleId="PlainText">
    <w:name w:val="Plain Text"/>
    <w:basedOn w:val="Normal"/>
    <w:link w:val="PlainTextChar"/>
    <w:rsid w:val="00F1186C"/>
    <w:rPr>
      <w:sz w:val="20"/>
    </w:rPr>
  </w:style>
  <w:style w:type="character" w:customStyle="1" w:styleId="PlainTextChar">
    <w:name w:val="Plain Text Char"/>
    <w:basedOn w:val="DefaultParagraphFont"/>
    <w:link w:val="PlainText"/>
    <w:rsid w:val="00F1186C"/>
    <w:rPr>
      <w:rFonts w:ascii="Courier New" w:eastAsia="Times New Roman" w:hAnsi="Courier New" w:cs="Times New Roman"/>
      <w:sz w:val="20"/>
      <w:szCs w:val="20"/>
      <w:lang w:eastAsia="en-US"/>
    </w:rPr>
  </w:style>
  <w:style w:type="character" w:customStyle="1" w:styleId="MenuOption">
    <w:name w:val="Menu Option"/>
    <w:basedOn w:val="DefaultParagraphFont"/>
    <w:rsid w:val="00F1186C"/>
    <w:rPr>
      <w:b/>
      <w:smallCaps/>
    </w:rPr>
  </w:style>
  <w:style w:type="paragraph" w:customStyle="1" w:styleId="TableListNumber">
    <w:name w:val="Table List Number"/>
    <w:basedOn w:val="ListNumber"/>
    <w:rsid w:val="00F1186C"/>
    <w:pPr>
      <w:numPr>
        <w:numId w:val="0"/>
      </w:numPr>
    </w:pPr>
  </w:style>
  <w:style w:type="paragraph" w:styleId="TOC4">
    <w:name w:val="toc 4"/>
    <w:basedOn w:val="TOCBase"/>
    <w:next w:val="Normal"/>
    <w:semiHidden/>
    <w:rsid w:val="00F1186C"/>
    <w:pPr>
      <w:tabs>
        <w:tab w:val="right" w:leader="dot" w:pos="9071"/>
      </w:tabs>
      <w:ind w:left="1701"/>
    </w:pPr>
  </w:style>
  <w:style w:type="paragraph" w:customStyle="1" w:styleId="ListAlpha">
    <w:name w:val="List Alpha"/>
    <w:basedOn w:val="List"/>
    <w:rsid w:val="00F1186C"/>
    <w:pPr>
      <w:numPr>
        <w:numId w:val="8"/>
      </w:numPr>
    </w:pPr>
  </w:style>
  <w:style w:type="paragraph" w:customStyle="1" w:styleId="ListAlpha2">
    <w:name w:val="List Alpha 2"/>
    <w:basedOn w:val="List2"/>
    <w:rsid w:val="00F1186C"/>
    <w:pPr>
      <w:numPr>
        <w:numId w:val="7"/>
      </w:numPr>
    </w:pPr>
  </w:style>
  <w:style w:type="paragraph" w:styleId="List2">
    <w:name w:val="List 2"/>
    <w:basedOn w:val="BodyText"/>
    <w:rsid w:val="00F1186C"/>
    <w:pPr>
      <w:tabs>
        <w:tab w:val="left" w:pos="680"/>
      </w:tabs>
      <w:spacing w:before="60" w:after="60"/>
      <w:ind w:left="680" w:hanging="340"/>
    </w:pPr>
  </w:style>
  <w:style w:type="paragraph" w:styleId="List3">
    <w:name w:val="List 3"/>
    <w:basedOn w:val="BodyText"/>
    <w:rsid w:val="00F1186C"/>
    <w:pPr>
      <w:tabs>
        <w:tab w:val="left" w:pos="1021"/>
      </w:tabs>
      <w:spacing w:before="60" w:after="60"/>
      <w:ind w:left="1020" w:hanging="340"/>
    </w:pPr>
  </w:style>
  <w:style w:type="paragraph" w:styleId="List4">
    <w:name w:val="List 4"/>
    <w:basedOn w:val="BodyText"/>
    <w:rsid w:val="00F1186C"/>
    <w:pPr>
      <w:tabs>
        <w:tab w:val="left" w:pos="1361"/>
      </w:tabs>
      <w:spacing w:before="60" w:after="60"/>
      <w:ind w:left="1361" w:hanging="340"/>
    </w:pPr>
  </w:style>
  <w:style w:type="paragraph" w:styleId="List5">
    <w:name w:val="List 5"/>
    <w:basedOn w:val="BodyText"/>
    <w:rsid w:val="00F1186C"/>
    <w:pPr>
      <w:tabs>
        <w:tab w:val="left" w:pos="1701"/>
      </w:tabs>
      <w:spacing w:before="60" w:after="60"/>
      <w:ind w:left="1701" w:hanging="340"/>
    </w:pPr>
  </w:style>
  <w:style w:type="paragraph" w:styleId="ListBullet3">
    <w:name w:val="List Bullet 3"/>
    <w:basedOn w:val="List3"/>
    <w:rsid w:val="00F1186C"/>
    <w:pPr>
      <w:numPr>
        <w:numId w:val="13"/>
      </w:numPr>
      <w:tabs>
        <w:tab w:val="clear" w:pos="1021"/>
      </w:tabs>
      <w:ind w:left="1037" w:hanging="357"/>
    </w:pPr>
  </w:style>
  <w:style w:type="paragraph" w:styleId="ListBullet4">
    <w:name w:val="List Bullet 4"/>
    <w:basedOn w:val="List4"/>
    <w:rsid w:val="00F1186C"/>
    <w:pPr>
      <w:numPr>
        <w:numId w:val="2"/>
      </w:numPr>
      <w:tabs>
        <w:tab w:val="clear" w:pos="1361"/>
      </w:tabs>
    </w:pPr>
  </w:style>
  <w:style w:type="paragraph" w:styleId="ListBullet5">
    <w:name w:val="List Bullet 5"/>
    <w:basedOn w:val="List5"/>
    <w:rsid w:val="00F1186C"/>
    <w:pPr>
      <w:numPr>
        <w:numId w:val="3"/>
      </w:numPr>
    </w:pPr>
  </w:style>
  <w:style w:type="paragraph" w:styleId="ListContinue2">
    <w:name w:val="List Continue 2"/>
    <w:basedOn w:val="List2"/>
    <w:rsid w:val="00F1186C"/>
    <w:pPr>
      <w:ind w:firstLine="0"/>
    </w:pPr>
  </w:style>
  <w:style w:type="paragraph" w:styleId="ListContinue3">
    <w:name w:val="List Continue 3"/>
    <w:basedOn w:val="List3"/>
    <w:rsid w:val="00F1186C"/>
    <w:pPr>
      <w:ind w:left="1021" w:firstLine="0"/>
    </w:pPr>
  </w:style>
  <w:style w:type="paragraph" w:styleId="ListContinue4">
    <w:name w:val="List Continue 4"/>
    <w:basedOn w:val="List4"/>
    <w:rsid w:val="00F1186C"/>
    <w:pPr>
      <w:ind w:firstLine="0"/>
    </w:pPr>
  </w:style>
  <w:style w:type="paragraph" w:styleId="ListContinue5">
    <w:name w:val="List Continue 5"/>
    <w:basedOn w:val="List5"/>
    <w:rsid w:val="00F1186C"/>
    <w:pPr>
      <w:ind w:firstLine="0"/>
    </w:pPr>
  </w:style>
  <w:style w:type="paragraph" w:styleId="ListNumber3">
    <w:name w:val="List Number 3"/>
    <w:basedOn w:val="List3"/>
    <w:rsid w:val="00F1186C"/>
    <w:pPr>
      <w:numPr>
        <w:numId w:val="4"/>
      </w:numPr>
    </w:pPr>
  </w:style>
  <w:style w:type="paragraph" w:styleId="ListNumber4">
    <w:name w:val="List Number 4"/>
    <w:basedOn w:val="List4"/>
    <w:rsid w:val="00F1186C"/>
    <w:pPr>
      <w:numPr>
        <w:numId w:val="5"/>
      </w:numPr>
    </w:pPr>
  </w:style>
  <w:style w:type="paragraph" w:styleId="ListNumber5">
    <w:name w:val="List Number 5"/>
    <w:basedOn w:val="List5"/>
    <w:rsid w:val="00F1186C"/>
    <w:pPr>
      <w:numPr>
        <w:numId w:val="6"/>
      </w:numPr>
    </w:pPr>
  </w:style>
  <w:style w:type="paragraph" w:styleId="BlockText">
    <w:name w:val="Block Text"/>
    <w:basedOn w:val="Normal"/>
    <w:rsid w:val="00F1186C"/>
    <w:pPr>
      <w:spacing w:after="120"/>
      <w:ind w:left="1440" w:right="1440"/>
    </w:pPr>
  </w:style>
  <w:style w:type="character" w:customStyle="1" w:styleId="Subscript">
    <w:name w:val="Subscript"/>
    <w:basedOn w:val="DefaultParagraphFont"/>
    <w:rsid w:val="00F1186C"/>
    <w:rPr>
      <w:sz w:val="16"/>
      <w:vertAlign w:val="subscript"/>
    </w:rPr>
  </w:style>
  <w:style w:type="character" w:customStyle="1" w:styleId="Superscript">
    <w:name w:val="Superscript"/>
    <w:basedOn w:val="DefaultParagraphFont"/>
    <w:rsid w:val="00F1186C"/>
    <w:rPr>
      <w:sz w:val="16"/>
      <w:vertAlign w:val="superscript"/>
    </w:rPr>
  </w:style>
  <w:style w:type="character" w:customStyle="1" w:styleId="Symbols">
    <w:name w:val="Symbols"/>
    <w:basedOn w:val="DefaultParagraphFont"/>
    <w:rsid w:val="00F1186C"/>
    <w:rPr>
      <w:rFonts w:ascii="Symbol" w:hAnsi="Symbol"/>
    </w:rPr>
  </w:style>
  <w:style w:type="character" w:customStyle="1" w:styleId="MenuOptions">
    <w:name w:val="Menu Options"/>
    <w:basedOn w:val="DefaultParagraphFont"/>
    <w:rsid w:val="00F1186C"/>
    <w:rPr>
      <w:rFonts w:ascii="Arial Narrow" w:hAnsi="Arial Narrow"/>
      <w:smallCaps/>
    </w:rPr>
  </w:style>
  <w:style w:type="character" w:customStyle="1" w:styleId="Buttons">
    <w:name w:val="Buttons"/>
    <w:basedOn w:val="DefaultParagraphFont"/>
    <w:rsid w:val="00F1186C"/>
    <w:rPr>
      <w:b/>
    </w:rPr>
  </w:style>
  <w:style w:type="character" w:customStyle="1" w:styleId="Underlined">
    <w:name w:val="Underlined"/>
    <w:basedOn w:val="DefaultParagraphFont"/>
    <w:rsid w:val="00F1186C"/>
    <w:rPr>
      <w:u w:val="single"/>
    </w:rPr>
  </w:style>
  <w:style w:type="paragraph" w:customStyle="1" w:styleId="TableBodyTextRight">
    <w:name w:val="Table Body Text Right"/>
    <w:basedOn w:val="TableBodyText"/>
    <w:rsid w:val="00F1186C"/>
    <w:pPr>
      <w:widowControl w:val="0"/>
      <w:autoSpaceDE w:val="0"/>
      <w:autoSpaceDN w:val="0"/>
      <w:adjustRightInd w:val="0"/>
      <w:jc w:val="right"/>
    </w:pPr>
    <w:rPr>
      <w:rFonts w:cs="Arial"/>
      <w:szCs w:val="18"/>
    </w:rPr>
  </w:style>
  <w:style w:type="paragraph" w:customStyle="1" w:styleId="CopyrightText">
    <w:name w:val="Copyright Text"/>
    <w:basedOn w:val="BodyText"/>
    <w:rsid w:val="00F1186C"/>
    <w:rPr>
      <w:sz w:val="18"/>
    </w:rPr>
  </w:style>
  <w:style w:type="paragraph" w:customStyle="1" w:styleId="BodySmallRight">
    <w:name w:val="Body Small Right"/>
    <w:basedOn w:val="BodyTextRight"/>
    <w:rsid w:val="00F1186C"/>
    <w:rPr>
      <w:sz w:val="18"/>
      <w:szCs w:val="18"/>
    </w:rPr>
  </w:style>
  <w:style w:type="paragraph" w:customStyle="1" w:styleId="MarginEdition">
    <w:name w:val="Margin Edition"/>
    <w:basedOn w:val="MarginNote"/>
    <w:rsid w:val="00F1186C"/>
    <w:pPr>
      <w:spacing w:before="0" w:after="0"/>
    </w:pPr>
    <w:rPr>
      <w:rFonts w:ascii="Times New Roman" w:hAnsi="Times New Roman"/>
      <w:color w:val="999999"/>
    </w:rPr>
  </w:style>
  <w:style w:type="paragraph" w:customStyle="1" w:styleId="Spacer">
    <w:name w:val="Spacer"/>
    <w:basedOn w:val="Normal"/>
    <w:rsid w:val="00F1186C"/>
    <w:rPr>
      <w:sz w:val="2"/>
      <w:szCs w:val="2"/>
    </w:rPr>
  </w:style>
  <w:style w:type="character" w:customStyle="1" w:styleId="Small">
    <w:name w:val="Small"/>
    <w:basedOn w:val="DefaultParagraphFont"/>
    <w:rsid w:val="00F1186C"/>
    <w:rPr>
      <w:sz w:val="16"/>
    </w:rPr>
  </w:style>
  <w:style w:type="paragraph" w:customStyle="1" w:styleId="WideTable">
    <w:name w:val="Wide Table"/>
    <w:basedOn w:val="Normal"/>
    <w:rsid w:val="00F1186C"/>
    <w:pPr>
      <w:ind w:left="-1418"/>
    </w:pPr>
    <w:rPr>
      <w:sz w:val="2"/>
      <w:szCs w:val="2"/>
    </w:rPr>
  </w:style>
  <w:style w:type="character" w:styleId="PageNumber">
    <w:name w:val="page number"/>
    <w:basedOn w:val="DefaultParagraphFont"/>
    <w:rsid w:val="00F1186C"/>
  </w:style>
  <w:style w:type="paragraph" w:styleId="Quote">
    <w:name w:val="Quote"/>
    <w:basedOn w:val="Heading1"/>
    <w:link w:val="QuoteChar"/>
    <w:qFormat/>
    <w:rsid w:val="00F1186C"/>
    <w:rPr>
      <w:b w:val="0"/>
      <w:sz w:val="72"/>
      <w:szCs w:val="72"/>
      <w:lang w:val="en-NZ"/>
    </w:rPr>
  </w:style>
  <w:style w:type="character" w:customStyle="1" w:styleId="QuoteChar">
    <w:name w:val="Quote Char"/>
    <w:basedOn w:val="DefaultParagraphFont"/>
    <w:link w:val="Quote"/>
    <w:rsid w:val="00F11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86C"/>
    <w:pPr>
      <w:pageBreakBefore/>
    </w:pPr>
  </w:style>
  <w:style w:type="paragraph" w:customStyle="1" w:styleId="Border">
    <w:name w:val="Border"/>
    <w:basedOn w:val="Normal"/>
    <w:qFormat/>
    <w:rsid w:val="00F118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86C"/>
    <w:rPr>
      <w:b/>
      <w:bCs/>
      <w:i/>
      <w:iCs/>
      <w:color w:val="auto"/>
    </w:rPr>
  </w:style>
  <w:style w:type="paragraph" w:styleId="IntenseQuote">
    <w:name w:val="Intense Quote"/>
    <w:basedOn w:val="Normal"/>
    <w:next w:val="Normal"/>
    <w:link w:val="IntenseQuoteChar"/>
    <w:uiPriority w:val="30"/>
    <w:qFormat/>
    <w:rsid w:val="00F118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8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86C"/>
    <w:rPr>
      <w:smallCaps/>
      <w:color w:val="auto"/>
      <w:u w:val="single"/>
    </w:rPr>
  </w:style>
  <w:style w:type="character" w:styleId="IntenseReference">
    <w:name w:val="Intense Reference"/>
    <w:basedOn w:val="DefaultParagraphFont"/>
    <w:uiPriority w:val="32"/>
    <w:qFormat/>
    <w:rsid w:val="00F1186C"/>
    <w:rPr>
      <w:b/>
      <w:bCs/>
      <w:smallCaps/>
      <w:color w:val="auto"/>
      <w:spacing w:val="5"/>
      <w:u w:val="single"/>
    </w:rPr>
  </w:style>
  <w:style w:type="paragraph" w:customStyle="1" w:styleId="2ColumnHeading">
    <w:name w:val="2Column Heading"/>
    <w:basedOn w:val="BodyText"/>
    <w:qFormat/>
    <w:rsid w:val="00F1186C"/>
    <w:pPr>
      <w:spacing w:after="60"/>
      <w:ind w:left="-2268"/>
    </w:pPr>
    <w:rPr>
      <w:b/>
    </w:rPr>
  </w:style>
  <w:style w:type="paragraph" w:customStyle="1" w:styleId="Heading1TOC">
    <w:name w:val="Heading1 TOC"/>
    <w:basedOn w:val="Normal"/>
    <w:qFormat/>
    <w:rsid w:val="00F1186C"/>
    <w:pPr>
      <w:spacing w:before="240" w:after="120"/>
    </w:pPr>
    <w:rPr>
      <w:rFonts w:ascii="Times New Roman" w:hAnsi="Times New Roman"/>
      <w:b/>
      <w:sz w:val="32"/>
    </w:rPr>
  </w:style>
  <w:style w:type="paragraph" w:customStyle="1" w:styleId="Heading2TOC">
    <w:name w:val="Heading2 TOC"/>
    <w:basedOn w:val="Normal"/>
    <w:qFormat/>
    <w:rsid w:val="00F1186C"/>
    <w:pPr>
      <w:spacing w:before="240" w:after="60"/>
    </w:pPr>
    <w:rPr>
      <w:rFonts w:ascii="Times New Roman" w:hAnsi="Times New Roman"/>
      <w:b/>
      <w:sz w:val="28"/>
    </w:rPr>
  </w:style>
  <w:style w:type="character" w:customStyle="1" w:styleId="Underline">
    <w:name w:val="Underline"/>
    <w:basedOn w:val="DefaultParagraphFont"/>
    <w:qFormat/>
    <w:rsid w:val="00F1186C"/>
    <w:rPr>
      <w:u w:val="single"/>
    </w:rPr>
  </w:style>
  <w:style w:type="character" w:customStyle="1" w:styleId="BoldandItalics">
    <w:name w:val="Bold and Italics"/>
    <w:qFormat/>
    <w:rsid w:val="00F1186C"/>
    <w:rPr>
      <w:b/>
      <w:i/>
      <w:u w:val="none"/>
    </w:rPr>
  </w:style>
  <w:style w:type="paragraph" w:styleId="BalloonText">
    <w:name w:val="Balloon Text"/>
    <w:basedOn w:val="Normal"/>
    <w:link w:val="BalloonTextChar"/>
    <w:rsid w:val="00F1186C"/>
    <w:rPr>
      <w:rFonts w:ascii="Tahoma" w:hAnsi="Tahoma" w:cs="Tahoma"/>
      <w:sz w:val="16"/>
      <w:szCs w:val="16"/>
    </w:rPr>
  </w:style>
  <w:style w:type="character" w:customStyle="1" w:styleId="BalloonTextChar">
    <w:name w:val="Balloon Text Char"/>
    <w:basedOn w:val="DefaultParagraphFont"/>
    <w:link w:val="BalloonText"/>
    <w:rsid w:val="00F118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8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18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86C"/>
    <w:rPr>
      <w:b/>
      <w:color w:val="660033"/>
      <w:spacing w:val="0"/>
    </w:rPr>
  </w:style>
  <w:style w:type="paragraph" w:customStyle="1" w:styleId="Nameditemlist">
    <w:name w:val="Named item list"/>
    <w:basedOn w:val="BodyText"/>
    <w:qFormat/>
    <w:rsid w:val="00F1186C"/>
    <w:pPr>
      <w:tabs>
        <w:tab w:val="left" w:pos="2835"/>
      </w:tabs>
      <w:ind w:left="2835" w:hanging="2835"/>
    </w:pPr>
  </w:style>
  <w:style w:type="paragraph" w:customStyle="1" w:styleId="BodyTextnopadding">
    <w:name w:val="Body Text no padding"/>
    <w:basedOn w:val="BodyText"/>
    <w:qFormat/>
    <w:rsid w:val="00F1186C"/>
    <w:pPr>
      <w:spacing w:before="0" w:after="0"/>
    </w:pPr>
  </w:style>
  <w:style w:type="character" w:styleId="Hyperlink">
    <w:name w:val="Hyperlink"/>
    <w:basedOn w:val="DefaultParagraphFont"/>
    <w:uiPriority w:val="99"/>
    <w:unhideWhenUsed/>
    <w:rsid w:val="004F1D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4930</Characters>
  <Application>Microsoft Office Word</Application>
  <DocSecurity>0</DocSecurity>
  <Lines>170</Lines>
  <Paragraphs>96</Paragraphs>
  <ScaleCrop>false</ScaleCrop>
  <Company>Author-it Software Corporation Ltd.</Company>
  <LinksUpToDate>false</LinksUpToDate>
  <CharactersWithSpaces>5604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ACMATE508 Monitor and maintain containment and exclusion procedures in animal facilities</dc:title>
  <dc:subject>Approved</dc:subject>
  <dc:creator>Skills Impact</dc:creator>
  <cp:keywords>Release: 1</cp:keywords>
  <dc:description>Review Date: 12 April 2008</dc:description>
  <cp:lastModifiedBy>HSD_TPCMSd.prod</cp:lastModifiedBy>
  <cp:revision>3</cp:revision>
  <dcterms:created xsi:type="dcterms:W3CDTF">2022-07-16T08:35:00Z</dcterms:created>
  <dcterms:modified xsi:type="dcterms:W3CDTF">2022-07-16T08:35:00Z</dcterms:modified>
</cp:coreProperties>
</file>