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7D5" w:rsidP="00765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ACMATE508 Monitor and maintain containment and exclusion procedures in animal facilities</w:t>
      </w:r>
      <w:r>
        <w:fldChar w:fldCharType="end"/>
      </w:r>
    </w:p>
    <w:p w:rsidR="007657D5" w:rsidP="007657D5">
      <w:pPr>
        <w:pStyle w:val="Version"/>
        <w:sectPr w:rsidSect="00D13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7D0" w:rsidP="00D137D0">
      <w:pPr>
        <w:pStyle w:val="SuperHeading"/>
      </w:pPr>
      <w:r w:rsidRPr="00D137D0">
        <w:t>Assessment Requirements for ACMATE508 Monitor and maintain containment and exclusion procedures in animal facilities</w:t>
      </w:r>
    </w:p>
    <w:p w:rsidR="00000000" w:rsidRPr="00D137D0" w:rsidP="00D137D0">
      <w:pPr>
        <w:pStyle w:val="Heading1"/>
      </w:pPr>
      <w:bookmarkStart w:id="1" w:name="O_1049545"/>
      <w:bookmarkEnd w:id="1"/>
      <w:r w:rsidRPr="00D13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D0">
            <w:pPr>
              <w:pStyle w:val="BodyTextBold"/>
              <w:rPr>
                <w:lang w:val="en-NZ"/>
              </w:rPr>
            </w:pPr>
            <w:r w:rsidRPr="00D137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D0">
            <w:pPr>
              <w:pStyle w:val="BodyTextBold"/>
              <w:rPr>
                <w:lang w:val="en-NZ"/>
              </w:rPr>
            </w:pPr>
            <w:r w:rsidRPr="00D137D0">
              <w:t>Comments</w:t>
            </w:r>
          </w:p>
        </w:tc>
      </w:tr>
      <w:tr w:rsidTr="00D13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D0">
            <w:pPr>
              <w:pStyle w:val="BodyText"/>
              <w:rPr>
                <w:lang w:val="en-NZ"/>
              </w:rPr>
            </w:pPr>
            <w:r w:rsidRPr="00D137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D0" w:rsidP="00D137D0">
            <w:pPr>
              <w:pStyle w:val="BodyText"/>
            </w:pPr>
            <w:r w:rsidRPr="00D137D0">
              <w:t>This version released with ACM Animal Care and Management Training Package Version 3.0.</w:t>
            </w:r>
          </w:p>
        </w:tc>
      </w:tr>
    </w:tbl>
    <w:p w:rsidR="00000000" w:rsidRPr="00D137D0" w:rsidP="00D137D0">
      <w:pPr>
        <w:pStyle w:val="BodyText"/>
      </w:pPr>
    </w:p>
    <w:p w:rsidR="00000000" w:rsidRPr="00D137D0" w:rsidP="00D137D0">
      <w:pPr>
        <w:pStyle w:val="AllowPageBreak"/>
      </w:pPr>
    </w:p>
    <w:p w:rsidR="00000000" w:rsidRPr="00D137D0" w:rsidP="00D137D0">
      <w:pPr>
        <w:pStyle w:val="Heading1"/>
      </w:pPr>
      <w:bookmarkStart w:id="2" w:name="O_1049546"/>
      <w:bookmarkEnd w:id="2"/>
      <w:r w:rsidRPr="00D137D0">
        <w:t>Performance Evidence</w:t>
      </w:r>
    </w:p>
    <w:p w:rsidR="00000000" w:rsidRPr="00D137D0" w:rsidP="007657D5">
      <w:pPr>
        <w:pStyle w:val="BodyText"/>
      </w:pPr>
      <w:r w:rsidRPr="00D137D0">
        <w:t xml:space="preserve">An individual demonstrating competency must satisfy all of the elements and performance criteria in this unit. </w:t>
      </w:r>
    </w:p>
    <w:p w:rsidR="00000000" w:rsidRPr="00D137D0" w:rsidP="007657D5">
      <w:pPr>
        <w:pStyle w:val="BodyText"/>
      </w:pPr>
      <w:r w:rsidRPr="00D137D0">
        <w:t xml:space="preserve">There must be </w:t>
      </w:r>
      <w:r w:rsidRPr="00D137D0">
        <w:t>evidence that the individual has:</w:t>
      </w:r>
    </w:p>
    <w:p w:rsidR="00000000" w:rsidRPr="00D137D0" w:rsidP="00D137D0">
      <w:pPr>
        <w:pStyle w:val="ListBullet"/>
      </w:pPr>
      <w:r w:rsidRPr="00D137D0">
        <w:t>completed three containment and exclusion preventative measures according to organisational procedures</w:t>
      </w:r>
    </w:p>
    <w:p w:rsidR="00000000" w:rsidRPr="00D137D0" w:rsidP="00D137D0">
      <w:pPr>
        <w:pStyle w:val="ListBullet"/>
      </w:pPr>
      <w:r w:rsidRPr="00D137D0">
        <w:t>responded to at least three containment and exclusion breaches and/or incidents according to organisational procedures</w:t>
      </w:r>
    </w:p>
    <w:p w:rsidR="00000000" w:rsidRPr="00D137D0" w:rsidP="00D137D0">
      <w:pPr>
        <w:pStyle w:val="ListBullet"/>
      </w:pPr>
      <w:r w:rsidRPr="00D137D0">
        <w:t>maintained accurate records related to prevention, breaches and incidents encountered for each occasion</w:t>
      </w:r>
    </w:p>
    <w:p w:rsidR="00000000" w:rsidRPr="00D137D0" w:rsidP="00D137D0">
      <w:pPr>
        <w:pStyle w:val="AllowPageBreak"/>
      </w:pPr>
    </w:p>
    <w:p w:rsidR="00000000" w:rsidRPr="00D137D0" w:rsidP="00D137D0">
      <w:pPr>
        <w:pStyle w:val="Heading1"/>
      </w:pPr>
      <w:bookmarkStart w:id="3" w:name="O_1049547"/>
      <w:bookmarkEnd w:id="3"/>
      <w:r w:rsidRPr="00D137D0">
        <w:t>Knowledge Evidence</w:t>
      </w:r>
    </w:p>
    <w:p w:rsidR="00000000" w:rsidRPr="00D137D0" w:rsidP="007657D5">
      <w:pPr>
        <w:pStyle w:val="BodyText"/>
      </w:pPr>
      <w:r w:rsidRPr="00D137D0">
        <w:t>An individual must be able to demonstrate the knowledge required to perform the tasks outlined in the elements and performance criteria of this unit. This includes knowledge of:</w:t>
      </w:r>
    </w:p>
    <w:p w:rsidR="00000000" w:rsidRPr="00D137D0" w:rsidP="00D137D0">
      <w:pPr>
        <w:pStyle w:val="ListBullet"/>
      </w:pPr>
      <w:r w:rsidRPr="00D137D0">
        <w:t>application of relevant governing codes and regulations for an animal technol</w:t>
      </w:r>
      <w:r w:rsidRPr="00D137D0">
        <w:t>ogy facility</w:t>
      </w:r>
    </w:p>
    <w:p w:rsidR="00000000" w:rsidRPr="00D137D0" w:rsidP="00D137D0">
      <w:pPr>
        <w:pStyle w:val="ListBullet"/>
      </w:pPr>
      <w:r w:rsidRPr="00D137D0">
        <w:t>key concepts of containment and exclusion, including:</w:t>
      </w:r>
    </w:p>
    <w:p w:rsidR="00000000" w:rsidRPr="00D137D0" w:rsidP="00D137D0">
      <w:pPr>
        <w:pStyle w:val="ListBullet2"/>
      </w:pPr>
      <w:r w:rsidRPr="00D137D0">
        <w:t>levels and areas of biosecurity/quarantine classifications</w:t>
      </w:r>
    </w:p>
    <w:p w:rsidR="00000000" w:rsidRPr="00D137D0" w:rsidP="00D137D0">
      <w:pPr>
        <w:pStyle w:val="ListBullet2"/>
      </w:pPr>
      <w:r w:rsidRPr="00D137D0">
        <w:t>range of types of barriers and classifications of containment</w:t>
      </w:r>
    </w:p>
    <w:p w:rsidR="00000000" w:rsidRPr="00D137D0" w:rsidP="00D137D0">
      <w:pPr>
        <w:pStyle w:val="ListBullet"/>
      </w:pPr>
      <w:r w:rsidRPr="00D137D0">
        <w:t>industry standards and organisational policies and procedures, inc</w:t>
      </w:r>
      <w:r w:rsidRPr="00D137D0">
        <w:t>luding:</w:t>
      </w:r>
    </w:p>
    <w:p w:rsidR="00000000" w:rsidRPr="00D137D0" w:rsidP="00D137D0">
      <w:pPr>
        <w:pStyle w:val="ListBullet2"/>
      </w:pPr>
      <w:r w:rsidRPr="00D137D0">
        <w:t>health, safety and emergency procedures</w:t>
      </w:r>
    </w:p>
    <w:p w:rsidR="00000000" w:rsidRPr="00D137D0" w:rsidP="00D137D0">
      <w:pPr>
        <w:pStyle w:val="ListBullet2"/>
      </w:pPr>
      <w:r w:rsidRPr="00D137D0">
        <w:t xml:space="preserve">containment and exclusion </w:t>
      </w:r>
    </w:p>
    <w:p w:rsidR="00000000" w:rsidRPr="00D137D0" w:rsidP="00D137D0">
      <w:pPr>
        <w:pStyle w:val="ListBullet"/>
      </w:pPr>
      <w:r w:rsidRPr="00D137D0">
        <w:t>applicable industry quality assurance requirements and required documentation</w:t>
      </w:r>
    </w:p>
    <w:p w:rsidR="00000000" w:rsidRPr="00D137D0" w:rsidP="00D137D0">
      <w:pPr>
        <w:pStyle w:val="ListBullet"/>
      </w:pPr>
      <w:r w:rsidRPr="00D137D0">
        <w:t>biohazards in the workplace of significance to animals and humans, including:</w:t>
      </w:r>
    </w:p>
    <w:p w:rsidR="00000000" w:rsidRPr="00D137D0" w:rsidP="00D137D0">
      <w:pPr>
        <w:pStyle w:val="ListBullet2"/>
      </w:pPr>
      <w:r w:rsidRPr="00D137D0">
        <w:t>genetically modified o</w:t>
      </w:r>
      <w:r w:rsidRPr="00D137D0">
        <w:t>rganisms (GMO)</w:t>
      </w:r>
    </w:p>
    <w:p w:rsidR="00000000" w:rsidRPr="00D137D0" w:rsidP="00D137D0">
      <w:pPr>
        <w:pStyle w:val="ListBullet2"/>
      </w:pPr>
      <w:r w:rsidRPr="00D137D0">
        <w:t>cytotoxins</w:t>
      </w:r>
    </w:p>
    <w:p w:rsidR="00000000" w:rsidRPr="00D137D0" w:rsidP="00D137D0">
      <w:pPr>
        <w:pStyle w:val="ListBullet2"/>
      </w:pPr>
      <w:r w:rsidRPr="00D137D0">
        <w:t>infectious diseases</w:t>
      </w:r>
    </w:p>
    <w:p w:rsidR="00000000" w:rsidRPr="00D137D0" w:rsidP="00D137D0">
      <w:pPr>
        <w:pStyle w:val="ListBullet2"/>
      </w:pPr>
      <w:r w:rsidRPr="00D137D0">
        <w:t xml:space="preserve">radiation </w:t>
      </w:r>
    </w:p>
    <w:p w:rsidR="00000000" w:rsidRPr="00D137D0" w:rsidP="00D137D0">
      <w:pPr>
        <w:pStyle w:val="ListBullet"/>
      </w:pPr>
      <w:r w:rsidRPr="00D137D0">
        <w:t>animal welfare and ethics requirements as they apply to containment and exclusion procedures</w:t>
      </w:r>
    </w:p>
    <w:p w:rsidR="00000000" w:rsidRPr="00D137D0" w:rsidP="00D137D0">
      <w:pPr>
        <w:pStyle w:val="ListBullet"/>
      </w:pPr>
      <w:r w:rsidRPr="00D137D0">
        <w:t>communication procedures and systems, and technology relevant to the organisation and the individual and team</w:t>
      </w:r>
      <w:r>
        <w:t>’</w:t>
      </w:r>
      <w:r w:rsidRPr="00D137D0">
        <w:t xml:space="preserve">s work responsibilities </w:t>
      </w:r>
    </w:p>
    <w:p w:rsidR="00000000" w:rsidRPr="00D137D0" w:rsidP="00D137D0">
      <w:pPr>
        <w:pStyle w:val="ListBullet"/>
      </w:pPr>
      <w:r w:rsidRPr="00D137D0">
        <w:t>features of personal protective clothing and equipment for a range of scenarios</w:t>
      </w:r>
    </w:p>
    <w:p w:rsidR="00000000" w:rsidRPr="00D137D0" w:rsidP="00D137D0">
      <w:pPr>
        <w:pStyle w:val="ListBullet"/>
      </w:pPr>
      <w:r w:rsidRPr="00D137D0">
        <w:t>relevant equipment, including:</w:t>
      </w:r>
    </w:p>
    <w:p w:rsidR="00000000" w:rsidRPr="00D137D0" w:rsidP="00D137D0">
      <w:pPr>
        <w:pStyle w:val="ListBullet2"/>
      </w:pPr>
      <w:r w:rsidRPr="00D137D0">
        <w:t>caging ty</w:t>
      </w:r>
      <w:r w:rsidRPr="00D137D0">
        <w:t xml:space="preserve">pes </w:t>
      </w:r>
    </w:p>
    <w:p w:rsidR="00000000" w:rsidRPr="00D137D0" w:rsidP="00D137D0">
      <w:pPr>
        <w:pStyle w:val="ListBullet2"/>
      </w:pPr>
      <w:r w:rsidRPr="00D137D0">
        <w:t xml:space="preserve">racks and hardware </w:t>
      </w:r>
    </w:p>
    <w:p w:rsidR="00000000" w:rsidRPr="00D137D0" w:rsidP="00D137D0">
      <w:pPr>
        <w:pStyle w:val="ListBullet2"/>
      </w:pPr>
      <w:r w:rsidRPr="00D137D0">
        <w:t xml:space="preserve">hoods </w:t>
      </w:r>
    </w:p>
    <w:p w:rsidR="00000000" w:rsidRPr="00D137D0" w:rsidP="00D137D0">
      <w:pPr>
        <w:pStyle w:val="ListBullet2"/>
      </w:pPr>
      <w:r w:rsidRPr="00D137D0">
        <w:t xml:space="preserve">environmental factors </w:t>
      </w:r>
    </w:p>
    <w:p w:rsidR="00000000" w:rsidRPr="00D137D0" w:rsidP="00D137D0">
      <w:pPr>
        <w:pStyle w:val="ListBullet"/>
      </w:pPr>
      <w:r w:rsidRPr="00D137D0">
        <w:t xml:space="preserve">methods of decontamination, including personal decontamination practices </w:t>
      </w:r>
    </w:p>
    <w:p w:rsidR="00000000" w:rsidRPr="00D137D0" w:rsidP="00D137D0">
      <w:pPr>
        <w:pStyle w:val="ListBullet"/>
      </w:pPr>
      <w:r w:rsidRPr="00D137D0">
        <w:t>reporting procedures for alleged breaches of containment and exclusion procedures</w:t>
      </w:r>
    </w:p>
    <w:p w:rsidR="00000000" w:rsidRPr="00D137D0" w:rsidP="00D137D0">
      <w:pPr>
        <w:pStyle w:val="ListBullet"/>
      </w:pPr>
      <w:r w:rsidRPr="00D137D0">
        <w:t>workplace hygiene standards, disinfectants a</w:t>
      </w:r>
      <w:r w:rsidRPr="00D137D0">
        <w:t>nd cleaning agents, techniques, equipment and materials.</w:t>
      </w:r>
    </w:p>
    <w:p w:rsidR="00000000" w:rsidRPr="00D137D0" w:rsidP="00D137D0">
      <w:pPr>
        <w:pStyle w:val="AllowPageBreak"/>
      </w:pPr>
    </w:p>
    <w:p w:rsidR="00000000" w:rsidRPr="00D137D0" w:rsidP="00D137D0">
      <w:pPr>
        <w:pStyle w:val="Heading1"/>
      </w:pPr>
      <w:bookmarkStart w:id="4" w:name="O_1049548"/>
      <w:bookmarkEnd w:id="4"/>
      <w:r w:rsidRPr="00D137D0">
        <w:t>Assessment Conditions</w:t>
      </w:r>
    </w:p>
    <w:p w:rsidR="00000000" w:rsidRPr="00D137D0" w:rsidP="007657D5">
      <w:pPr>
        <w:pStyle w:val="BodyText"/>
      </w:pPr>
      <w:r w:rsidRPr="00D137D0">
        <w:t xml:space="preserve">Assessment of skills must take place under the following conditions: </w:t>
      </w:r>
    </w:p>
    <w:p w:rsidR="00000000" w:rsidRPr="00D137D0" w:rsidP="00D137D0">
      <w:pPr>
        <w:pStyle w:val="ListBullet"/>
      </w:pPr>
      <w:r w:rsidRPr="00D137D0">
        <w:t>physical conditions:</w:t>
      </w:r>
    </w:p>
    <w:p w:rsidR="00000000" w:rsidRPr="00D137D0" w:rsidP="00D137D0">
      <w:pPr>
        <w:pStyle w:val="ListBullet2"/>
      </w:pPr>
      <w:r w:rsidRPr="00D137D0">
        <w:t>skills must be demonstrated in a workplace setting or an environment that accurately represents workplace conditions</w:t>
      </w:r>
    </w:p>
    <w:p w:rsidR="00000000" w:rsidRPr="00D137D0" w:rsidP="00D137D0">
      <w:pPr>
        <w:pStyle w:val="ListBullet"/>
      </w:pPr>
      <w:r w:rsidRPr="00D137D0">
        <w:t>resources, equipment and materials:</w:t>
      </w:r>
    </w:p>
    <w:p w:rsidR="00000000" w:rsidRPr="00D137D0" w:rsidP="00D137D0">
      <w:pPr>
        <w:pStyle w:val="ListBullet2"/>
      </w:pPr>
      <w:r w:rsidRPr="00D137D0">
        <w:t>a fully equipped animal technology laboratory.</w:t>
      </w:r>
    </w:p>
    <w:p w:rsidR="00000000" w:rsidRPr="00D137D0" w:rsidP="007657D5">
      <w:pPr>
        <w:pStyle w:val="BodyText"/>
      </w:pPr>
      <w:r w:rsidRPr="00D137D0">
        <w:t>Assessors of this unit must satisfy the requirements f</w:t>
      </w:r>
      <w:r w:rsidRPr="00D137D0">
        <w:t>or assessors in applicable vocational education and training legislation, frameworks and/or standards.</w:t>
      </w:r>
    </w:p>
    <w:p w:rsidR="00000000" w:rsidRPr="00D137D0" w:rsidP="00D137D0">
      <w:pPr>
        <w:pStyle w:val="Heading1"/>
      </w:pPr>
      <w:bookmarkStart w:id="5" w:name="O_1049551"/>
      <w:bookmarkEnd w:id="5"/>
      <w:r w:rsidRPr="00D137D0">
        <w:t>Links</w:t>
      </w:r>
    </w:p>
    <w:p w:rsidR="00000000" w:rsidRPr="00D137D0" w:rsidP="007657D5">
      <w:pPr>
        <w:pStyle w:val="BodyText"/>
      </w:pPr>
      <w:r w:rsidRPr="00D137D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6250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37D0" w:rsidP="00D137D0"/>
    <w:sectPr w:rsidSect="00D13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D0" w:rsidRPr="007657D5" w:rsidP="00765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D5" w:rsidP="00D13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7D5" w:rsidP="00D13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57D5" w:rsidP="00D13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7D0" w:rsidRPr="007657D5" w:rsidP="00765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D5" w:rsidRPr="002D2AF8" w:rsidP="00D13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ACMATE508 Monitor and maintain containment and exclusion procedures in animal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657D5" w:rsidP="00D13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064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62C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AC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7D0"/>
  </w:style>
  <w:style w:type="character" w:customStyle="1" w:styleId="Heading1Char">
    <w:name w:val="Heading 1 Char"/>
    <w:basedOn w:val="DefaultParagraphFont"/>
    <w:link w:val="Heading1"/>
    <w:rsid w:val="00D13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7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37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37D0"/>
    <w:rPr>
      <w:b/>
    </w:rPr>
  </w:style>
  <w:style w:type="character" w:customStyle="1" w:styleId="Heading2Char">
    <w:name w:val="Heading 2 Char"/>
    <w:basedOn w:val="DefaultParagraphFont"/>
    <w:link w:val="Heading2"/>
    <w:rsid w:val="00D13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7D0"/>
    <w:rPr>
      <w:b/>
      <w:spacing w:val="0"/>
    </w:rPr>
  </w:style>
  <w:style w:type="paragraph" w:customStyle="1" w:styleId="SuperTitle">
    <w:name w:val="SuperTitle"/>
    <w:basedOn w:val="Title"/>
    <w:rsid w:val="00D13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7D0"/>
    <w:rPr>
      <w:i/>
    </w:rPr>
  </w:style>
  <w:style w:type="paragraph" w:styleId="Caption">
    <w:name w:val="caption"/>
    <w:basedOn w:val="BodyText"/>
    <w:next w:val="Normal"/>
    <w:qFormat/>
    <w:rsid w:val="00D13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7D0"/>
  </w:style>
  <w:style w:type="paragraph" w:styleId="TableofFigures">
    <w:name w:val="table of figures"/>
    <w:basedOn w:val="Normal"/>
    <w:next w:val="Normal"/>
    <w:semiHidden/>
    <w:rsid w:val="00D13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7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7D0"/>
    <w:rPr>
      <w:rFonts w:ascii="Wingdings" w:hAnsi="Wingdings"/>
    </w:rPr>
  </w:style>
  <w:style w:type="paragraph" w:customStyle="1" w:styleId="TableHeading">
    <w:name w:val="Table Heading"/>
    <w:basedOn w:val="HeadingBase"/>
    <w:rsid w:val="00D13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7D0"/>
    <w:rPr>
      <w:color w:val="0033CC"/>
      <w:u w:val="none"/>
    </w:rPr>
  </w:style>
  <w:style w:type="paragraph" w:customStyle="1" w:styleId="BodyTextRight">
    <w:name w:val="Body Text Right"/>
    <w:basedOn w:val="BodyText"/>
    <w:rsid w:val="00D13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7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7D0"/>
    <w:rPr>
      <w:sz w:val="32"/>
    </w:rPr>
  </w:style>
  <w:style w:type="paragraph" w:customStyle="1" w:styleId="HeadingProcedure">
    <w:name w:val="Heading Procedure"/>
    <w:basedOn w:val="HeadingBase"/>
    <w:next w:val="Normal"/>
    <w:rsid w:val="00D13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7D0"/>
    <w:pPr>
      <w:spacing w:before="60" w:after="60"/>
    </w:pPr>
  </w:style>
  <w:style w:type="paragraph" w:styleId="ListContinue">
    <w:name w:val="List Continue"/>
    <w:basedOn w:val="List"/>
    <w:rsid w:val="00D137D0"/>
    <w:pPr>
      <w:ind w:firstLine="0"/>
    </w:pPr>
  </w:style>
  <w:style w:type="paragraph" w:customStyle="1" w:styleId="ListNote">
    <w:name w:val="List Note"/>
    <w:basedOn w:val="List"/>
    <w:rsid w:val="00D13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7D0"/>
    <w:rPr>
      <w:rFonts w:ascii="Courier New" w:hAnsi="Courier New"/>
    </w:rPr>
  </w:style>
  <w:style w:type="paragraph" w:customStyle="1" w:styleId="NoteBullet">
    <w:name w:val="Note Bullet"/>
    <w:basedOn w:val="Note"/>
    <w:rsid w:val="00D13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7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7D0"/>
    <w:rPr>
      <w:b/>
      <w:smallCaps/>
    </w:rPr>
  </w:style>
  <w:style w:type="paragraph" w:customStyle="1" w:styleId="TableListNumber">
    <w:name w:val="Table List Number"/>
    <w:basedOn w:val="ListNumber"/>
    <w:rsid w:val="00D13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7D0"/>
    <w:pPr>
      <w:numPr>
        <w:numId w:val="9"/>
      </w:numPr>
    </w:pPr>
  </w:style>
  <w:style w:type="paragraph" w:customStyle="1" w:styleId="ListAlpha2">
    <w:name w:val="List Alpha 2"/>
    <w:basedOn w:val="List2"/>
    <w:rsid w:val="00D137D0"/>
    <w:pPr>
      <w:numPr>
        <w:numId w:val="8"/>
      </w:numPr>
    </w:pPr>
  </w:style>
  <w:style w:type="paragraph" w:styleId="List2">
    <w:name w:val="List 2"/>
    <w:basedOn w:val="BodyText"/>
    <w:rsid w:val="00D13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7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7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7D0"/>
    <w:pPr>
      <w:numPr>
        <w:numId w:val="4"/>
      </w:numPr>
    </w:pPr>
  </w:style>
  <w:style w:type="paragraph" w:styleId="ListContinue2">
    <w:name w:val="List Continue 2"/>
    <w:basedOn w:val="List2"/>
    <w:rsid w:val="00D137D0"/>
    <w:pPr>
      <w:ind w:firstLine="0"/>
    </w:pPr>
  </w:style>
  <w:style w:type="paragraph" w:styleId="ListContinue3">
    <w:name w:val="List Continue 3"/>
    <w:basedOn w:val="List3"/>
    <w:rsid w:val="00D137D0"/>
    <w:pPr>
      <w:ind w:left="1021" w:firstLine="0"/>
    </w:pPr>
  </w:style>
  <w:style w:type="paragraph" w:styleId="ListContinue4">
    <w:name w:val="List Continue 4"/>
    <w:basedOn w:val="List4"/>
    <w:rsid w:val="00D137D0"/>
    <w:pPr>
      <w:ind w:firstLine="0"/>
    </w:pPr>
  </w:style>
  <w:style w:type="paragraph" w:styleId="ListContinue5">
    <w:name w:val="List Continue 5"/>
    <w:basedOn w:val="List5"/>
    <w:rsid w:val="00D137D0"/>
    <w:pPr>
      <w:ind w:firstLine="0"/>
    </w:pPr>
  </w:style>
  <w:style w:type="paragraph" w:styleId="ListNumber3">
    <w:name w:val="List Number 3"/>
    <w:basedOn w:val="List3"/>
    <w:rsid w:val="00D137D0"/>
    <w:pPr>
      <w:numPr>
        <w:numId w:val="5"/>
      </w:numPr>
    </w:pPr>
  </w:style>
  <w:style w:type="paragraph" w:styleId="ListNumber4">
    <w:name w:val="List Number 4"/>
    <w:basedOn w:val="List4"/>
    <w:rsid w:val="00D137D0"/>
    <w:pPr>
      <w:numPr>
        <w:numId w:val="6"/>
      </w:numPr>
    </w:pPr>
  </w:style>
  <w:style w:type="paragraph" w:styleId="ListNumber5">
    <w:name w:val="List Number 5"/>
    <w:basedOn w:val="List5"/>
    <w:rsid w:val="00D137D0"/>
    <w:pPr>
      <w:numPr>
        <w:numId w:val="7"/>
      </w:numPr>
    </w:pPr>
  </w:style>
  <w:style w:type="paragraph" w:styleId="BlockText">
    <w:name w:val="Block Text"/>
    <w:basedOn w:val="Normal"/>
    <w:rsid w:val="00D13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7D0"/>
    <w:rPr>
      <w:sz w:val="16"/>
      <w:vertAlign w:val="superscript"/>
    </w:rPr>
  </w:style>
  <w:style w:type="character" w:customStyle="1" w:styleId="Symbols">
    <w:name w:val="Symbols"/>
    <w:basedOn w:val="DefaultParagraphFont"/>
    <w:rsid w:val="00D137D0"/>
    <w:rPr>
      <w:rFonts w:ascii="Symbol" w:hAnsi="Symbol"/>
    </w:rPr>
  </w:style>
  <w:style w:type="character" w:customStyle="1" w:styleId="MenuOptions">
    <w:name w:val="Menu Options"/>
    <w:basedOn w:val="DefaultParagraphFont"/>
    <w:rsid w:val="00D13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7D0"/>
    <w:rPr>
      <w:b/>
    </w:rPr>
  </w:style>
  <w:style w:type="character" w:customStyle="1" w:styleId="Underlined">
    <w:name w:val="Underlined"/>
    <w:basedOn w:val="DefaultParagraphFont"/>
    <w:rsid w:val="00D137D0"/>
    <w:rPr>
      <w:u w:val="single"/>
    </w:rPr>
  </w:style>
  <w:style w:type="paragraph" w:customStyle="1" w:styleId="TableBodyTextRight">
    <w:name w:val="Table Body Text Right"/>
    <w:basedOn w:val="TableBodyText"/>
    <w:rsid w:val="00D13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7D0"/>
    <w:rPr>
      <w:sz w:val="18"/>
    </w:rPr>
  </w:style>
  <w:style w:type="paragraph" w:customStyle="1" w:styleId="BodySmallRight">
    <w:name w:val="Body Small Right"/>
    <w:basedOn w:val="BodyTextRight"/>
    <w:rsid w:val="00D137D0"/>
    <w:rPr>
      <w:sz w:val="18"/>
      <w:szCs w:val="18"/>
    </w:rPr>
  </w:style>
  <w:style w:type="paragraph" w:customStyle="1" w:styleId="MarginEdition">
    <w:name w:val="Margin Edition"/>
    <w:basedOn w:val="MarginNote"/>
    <w:rsid w:val="00D13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7D0"/>
    <w:rPr>
      <w:sz w:val="2"/>
      <w:szCs w:val="2"/>
    </w:rPr>
  </w:style>
  <w:style w:type="character" w:customStyle="1" w:styleId="Small">
    <w:name w:val="Small"/>
    <w:basedOn w:val="DefaultParagraphFont"/>
    <w:rsid w:val="00D137D0"/>
    <w:rPr>
      <w:sz w:val="16"/>
    </w:rPr>
  </w:style>
  <w:style w:type="paragraph" w:customStyle="1" w:styleId="WideTable">
    <w:name w:val="Wide Table"/>
    <w:basedOn w:val="Normal"/>
    <w:rsid w:val="00D13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7D0"/>
  </w:style>
  <w:style w:type="paragraph" w:styleId="Quote">
    <w:name w:val="Quote"/>
    <w:basedOn w:val="Heading1"/>
    <w:link w:val="QuoteChar"/>
    <w:qFormat/>
    <w:rsid w:val="00D13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7D0"/>
    <w:pPr>
      <w:pageBreakBefore/>
    </w:pPr>
  </w:style>
  <w:style w:type="paragraph" w:customStyle="1" w:styleId="Border">
    <w:name w:val="Border"/>
    <w:basedOn w:val="Normal"/>
    <w:qFormat/>
    <w:rsid w:val="00D13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7D0"/>
    <w:rPr>
      <w:u w:val="single"/>
    </w:rPr>
  </w:style>
  <w:style w:type="character" w:customStyle="1" w:styleId="BoldandItalics">
    <w:name w:val="Bold and Italics"/>
    <w:qFormat/>
    <w:rsid w:val="00D137D0"/>
    <w:rPr>
      <w:b/>
      <w:i/>
      <w:u w:val="none"/>
    </w:rPr>
  </w:style>
  <w:style w:type="paragraph" w:styleId="BalloonText">
    <w:name w:val="Balloon Text"/>
    <w:basedOn w:val="Normal"/>
    <w:link w:val="BalloonTextChar"/>
    <w:rsid w:val="00D13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7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5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2809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ACMATE508 Monitor and maintain containment and exclusion procedures in animal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