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AF9" w:rsidP="00F93AF9">
      <w:pPr>
        <w:pStyle w:val="Title"/>
      </w:pPr>
      <w:r>
        <w:fldChar w:fldCharType="begin"/>
      </w:r>
      <w:r>
        <w:instrText xml:space="preserve"> TITLE   \* MERGEFORMAT </w:instrText>
      </w:r>
      <w:r>
        <w:fldChar w:fldCharType="separate"/>
      </w:r>
      <w:r>
        <w:t>ACMATE507 Manage the parturition of transgenic mice or rats</w:t>
      </w:r>
      <w:r>
        <w:fldChar w:fldCharType="end"/>
      </w:r>
    </w:p>
    <w:p w:rsidR="00F93AF9" w:rsidP="00F93AF9">
      <w:pPr>
        <w:pStyle w:val="Version"/>
        <w:sectPr w:rsidSect="00C764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43A" w:rsidP="00C7643A">
      <w:pPr>
        <w:pStyle w:val="SuperHeading"/>
      </w:pPr>
      <w:r w:rsidRPr="00C7643A">
        <w:t>ACMATE507 Manage the parturition of transgenic mice or rats</w:t>
      </w:r>
    </w:p>
    <w:p w:rsidR="00000000" w:rsidRPr="00C7643A" w:rsidP="00C7643A">
      <w:pPr>
        <w:pStyle w:val="Heading1"/>
      </w:pPr>
      <w:bookmarkStart w:id="1" w:name="O_856224"/>
      <w:bookmarkEnd w:id="1"/>
      <w:r w:rsidRPr="00C7643A">
        <w:t>Modification History</w:t>
      </w:r>
    </w:p>
    <w:tbl>
      <w:tblPr>
        <w:tblW w:w="9639" w:type="dxa"/>
        <w:tblLayout w:type="fixed"/>
        <w:tblCellMar>
          <w:left w:w="62" w:type="dxa"/>
          <w:right w:w="62" w:type="dxa"/>
        </w:tblCellMar>
        <w:tblLook w:val="0000"/>
      </w:tblPr>
      <w:tblGrid>
        <w:gridCol w:w="2268"/>
        <w:gridCol w:w="7371"/>
      </w:tblGrid>
      <w:tr w:rsidTr="00C7643A">
        <w:tblPrEx>
          <w:tblW w:w="9639" w:type="dxa"/>
          <w:tblLayout w:type="fixed"/>
          <w:tblCellMar>
            <w:left w:w="62" w:type="dxa"/>
            <w:right w:w="62" w:type="dxa"/>
          </w:tblCellMar>
          <w:tblLook w:val="0000"/>
        </w:tblPrEx>
        <w:trPr>
          <w:trHeight w:val="561"/>
        </w:trPr>
        <w:tc>
          <w:tcPr>
            <w:tcW w:w="226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7643A" w:rsidP="00C7643A">
            <w:pPr>
              <w:pStyle w:val="BodyText"/>
            </w:pPr>
            <w:r w:rsidRPr="00C7643A">
              <w:rPr>
                <w:rStyle w:val="SpecialBold"/>
              </w:rPr>
              <w:t>Release</w:t>
            </w:r>
          </w:p>
        </w:tc>
        <w:tc>
          <w:tcPr>
            <w:tcW w:w="737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643A">
            <w:pPr>
              <w:pStyle w:val="BodyText"/>
              <w:rPr>
                <w:lang w:val="en-NZ"/>
              </w:rPr>
            </w:pPr>
            <w:r w:rsidRPr="00C7643A">
              <w:rPr>
                <w:rStyle w:val="SpecialBold"/>
              </w:rPr>
              <w:t>Comments</w:t>
            </w:r>
          </w:p>
        </w:tc>
      </w:tr>
      <w:tr w:rsidTr="00C7643A">
        <w:tblPrEx>
          <w:tblW w:w="9639" w:type="dxa"/>
          <w:tblLayout w:type="fixed"/>
          <w:tblCellMar>
            <w:left w:w="62" w:type="dxa"/>
            <w:right w:w="62" w:type="dxa"/>
          </w:tblCellMar>
          <w:tblLook w:val="0000"/>
        </w:tblPrEx>
        <w:trPr>
          <w:trHeight w:val="561"/>
        </w:trPr>
        <w:tc>
          <w:tcPr>
            <w:tcW w:w="2268"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643A">
            <w:pPr>
              <w:pStyle w:val="BodyText"/>
              <w:rPr>
                <w:lang w:val="en-NZ"/>
              </w:rPr>
            </w:pPr>
            <w:r w:rsidRPr="00C7643A">
              <w:t>Release 1</w:t>
            </w:r>
          </w:p>
        </w:tc>
        <w:tc>
          <w:tcPr>
            <w:tcW w:w="7371" w:type="dxa"/>
            <w:tcBorders>
              <w:top w:val="nil"/>
              <w:left w:val="nil"/>
              <w:bottom w:val="single" w:sz="8" w:space="0" w:color="auto"/>
              <w:right w:val="single" w:sz="8" w:space="0" w:color="auto"/>
            </w:tcBorders>
            <w:tcMar>
              <w:top w:w="0" w:type="dxa"/>
              <w:left w:w="62" w:type="dxa"/>
              <w:bottom w:w="0" w:type="dxa"/>
              <w:right w:w="62" w:type="dxa"/>
            </w:tcMar>
          </w:tcPr>
          <w:p w:rsidR="00000000" w:rsidRPr="00C7643A" w:rsidP="00C7643A">
            <w:pPr>
              <w:pStyle w:val="BodyText"/>
            </w:pPr>
            <w:r w:rsidRPr="00C7643A">
              <w:t>This version released with ACM Animal Care and Management Training Package Version 1.0.</w:t>
            </w:r>
          </w:p>
        </w:tc>
      </w:tr>
    </w:tbl>
    <w:p w:rsidR="00000000" w:rsidRPr="00C7643A" w:rsidP="00C7643A">
      <w:pPr>
        <w:pStyle w:val="BodyText"/>
      </w:pPr>
    </w:p>
    <w:p w:rsidR="00000000" w:rsidRPr="00C7643A" w:rsidP="00C7643A">
      <w:pPr>
        <w:pStyle w:val="AllowPageBreak"/>
      </w:pPr>
    </w:p>
    <w:p w:rsidR="00000000" w:rsidRPr="00C7643A" w:rsidP="00C7643A">
      <w:pPr>
        <w:pStyle w:val="Heading1"/>
      </w:pPr>
      <w:bookmarkStart w:id="2" w:name="O_856225"/>
      <w:bookmarkEnd w:id="2"/>
      <w:r w:rsidRPr="00C7643A">
        <w:t>Application</w:t>
      </w:r>
    </w:p>
    <w:p w:rsidR="00000000" w:rsidRPr="00C7643A" w:rsidP="00F93AF9">
      <w:pPr>
        <w:pStyle w:val="BodyText"/>
      </w:pPr>
      <w:r w:rsidRPr="00C7643A">
        <w:t>This unit of competency describes the skills and knowledge required to m</w:t>
      </w:r>
      <w:r w:rsidRPr="00C7643A">
        <w:t>anage the process of stages of natural and caesarean births and management of transgenic mice or rat pups.</w:t>
      </w:r>
    </w:p>
    <w:p w:rsidR="00000000" w:rsidRPr="00C7643A" w:rsidP="00F93AF9">
      <w:pPr>
        <w:pStyle w:val="BodyText"/>
      </w:pPr>
      <w:r w:rsidRPr="00C7643A">
        <w:t>The unit applies to individuals who work as animal technicians in research and teaching facilities that require transgenic laboratory animals for scientific purposes where it is necessary to monitor natural birth or perform caesarean sections and rear offs</w:t>
      </w:r>
      <w:r w:rsidRPr="00C7643A">
        <w:t xml:space="preserve">pring for transgenic programs. </w:t>
      </w:r>
    </w:p>
    <w:p w:rsidR="00000000" w:rsidRPr="00C7643A" w:rsidP="00F93AF9">
      <w:pPr>
        <w:pStyle w:val="BodyText"/>
      </w:pPr>
      <w:r w:rsidRPr="00C7643A">
        <w:t>No occupational licensing, legislative or certification requirements apply to this unit at the time of publication.</w:t>
      </w:r>
    </w:p>
    <w:p w:rsidR="00000000" w:rsidRPr="00C7643A" w:rsidP="00F93AF9">
      <w:pPr>
        <w:pStyle w:val="BodyText"/>
      </w:pPr>
      <w:r w:rsidRPr="00C7643A">
        <w:t xml:space="preserve">NOTE: The terms </w:t>
      </w:r>
      <w:r>
        <w:t>‘</w:t>
      </w:r>
      <w:r w:rsidRPr="00C7643A">
        <w:t>occupational health and safety</w:t>
      </w:r>
      <w:r>
        <w:t>’</w:t>
      </w:r>
      <w:r w:rsidRPr="00C7643A">
        <w:t xml:space="preserve"> (OHS) and </w:t>
      </w:r>
      <w:r>
        <w:t>‘</w:t>
      </w:r>
      <w:r w:rsidRPr="00C7643A">
        <w:t>work health and safety</w:t>
      </w:r>
      <w:r>
        <w:t>’</w:t>
      </w:r>
      <w:r w:rsidRPr="00C7643A">
        <w:t xml:space="preserve"> (WHS) generally have t</w:t>
      </w:r>
      <w:r w:rsidRPr="00C7643A">
        <w:t>he same meaning in the workplace. In jurisdictions where the national model WHS legislation has not been implemented, RTOs must contextualise the unit of competency by referring to current OHS legislative requirements.</w:t>
      </w:r>
    </w:p>
    <w:p w:rsidR="00000000" w:rsidRPr="00C7643A" w:rsidP="00C7643A">
      <w:pPr>
        <w:pStyle w:val="Heading1"/>
      </w:pPr>
      <w:bookmarkStart w:id="3" w:name="O_856226"/>
      <w:bookmarkEnd w:id="3"/>
      <w:r w:rsidRPr="00C7643A">
        <w:t>Pre-requisite Unit</w:t>
      </w:r>
    </w:p>
    <w:p w:rsidR="00000000" w:rsidRPr="00C7643A" w:rsidP="00F93AF9">
      <w:pPr>
        <w:pStyle w:val="BodyText"/>
      </w:pPr>
      <w:r w:rsidRPr="00C7643A">
        <w:t>N</w:t>
      </w:r>
      <w:r w:rsidRPr="00C7643A">
        <w:t>il</w:t>
      </w:r>
    </w:p>
    <w:p w:rsidR="00000000" w:rsidRPr="00C7643A" w:rsidP="00C7643A">
      <w:pPr>
        <w:pStyle w:val="Heading1"/>
      </w:pPr>
      <w:bookmarkStart w:id="4" w:name="O_856228"/>
      <w:bookmarkEnd w:id="4"/>
      <w:r w:rsidRPr="00C7643A">
        <w:t>Unit Sector</w:t>
      </w:r>
    </w:p>
    <w:p w:rsidR="00000000" w:rsidRPr="00C7643A" w:rsidP="00F93AF9">
      <w:pPr>
        <w:pStyle w:val="BodyText"/>
      </w:pPr>
      <w:r w:rsidRPr="00C7643A">
        <w:t>Animal Technology (ATE)</w:t>
      </w:r>
    </w:p>
    <w:p w:rsidR="00000000" w:rsidRPr="00C7643A" w:rsidP="00C7643A">
      <w:pPr>
        <w:pStyle w:val="Heading1"/>
      </w:pPr>
      <w:bookmarkStart w:id="5" w:name="O_856229"/>
      <w:bookmarkEnd w:id="5"/>
      <w:r w:rsidRPr="00C7643A">
        <w:t>Elements and Performance Criteria</w:t>
      </w:r>
    </w:p>
    <w:tbl>
      <w:tblPr>
        <w:tblW w:w="9639" w:type="dxa"/>
        <w:tblLayout w:type="fixed"/>
        <w:tblCellMar>
          <w:left w:w="62" w:type="dxa"/>
          <w:right w:w="62" w:type="dxa"/>
        </w:tblCellMar>
        <w:tblLook w:val="0000"/>
      </w:tblPr>
      <w:tblGrid>
        <w:gridCol w:w="2693"/>
        <w:gridCol w:w="6946"/>
      </w:tblGrid>
      <w:tr w:rsidTr="00F93AF9">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7643A" w:rsidP="00C7643A">
            <w:pPr>
              <w:pStyle w:val="BodyText"/>
            </w:pPr>
            <w:r w:rsidRPr="00C7643A">
              <w:rPr>
                <w:rStyle w:val="SpecialBold"/>
              </w:rPr>
              <w:t>Elements</w:t>
            </w:r>
          </w:p>
        </w:tc>
        <w:tc>
          <w:tcPr>
            <w:tcW w:w="69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643A">
            <w:pPr>
              <w:pStyle w:val="BodyText"/>
              <w:rPr>
                <w:lang w:val="en-NZ"/>
              </w:rPr>
            </w:pPr>
            <w:r w:rsidRPr="00C7643A">
              <w:rPr>
                <w:rStyle w:val="SpecialBold"/>
              </w:rPr>
              <w:t>Performance Criteria</w:t>
            </w:r>
          </w:p>
        </w:tc>
      </w:tr>
      <w:tr w:rsidTr="00F93AF9">
        <w:tblPrEx>
          <w:tblW w:w="9639" w:type="dxa"/>
          <w:tblLayout w:type="fixed"/>
          <w:tblCellMar>
            <w:left w:w="62" w:type="dxa"/>
            <w:right w:w="62" w:type="dxa"/>
          </w:tblCellMar>
          <w:tblLook w:val="0000"/>
        </w:tblPrEx>
        <w:tc>
          <w:tcPr>
            <w:tcW w:w="26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rPr>
                <w:rStyle w:val="Emphasis"/>
              </w:rPr>
              <w:t>Elements describe the essential outcomes.</w:t>
            </w:r>
          </w:p>
        </w:tc>
        <w:tc>
          <w:tcPr>
            <w:tcW w:w="69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rPr>
                <w:rStyle w:val="Emphasis"/>
              </w:rPr>
              <w:t>Performance criteria describe the performance needed to demonstrate achievem</w:t>
            </w:r>
            <w:r w:rsidRPr="00C7643A">
              <w:rPr>
                <w:rStyle w:val="Emphasis"/>
              </w:rPr>
              <w:t>ent of the element.</w:t>
            </w:r>
          </w:p>
        </w:tc>
      </w:tr>
      <w:tr w:rsidTr="00F93AF9">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1. Prepare for procedures and maintain documentation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t xml:space="preserve">1.1 Comply with institutional protocols, policies and procedures as set down by the Animal Ethics Committee (AEC) and relevant legislative requirements, including WHS, at all times </w:t>
            </w:r>
          </w:p>
          <w:p w:rsidR="00000000" w:rsidRPr="00C7643A" w:rsidP="00C7643A">
            <w:pPr>
              <w:pStyle w:val="BodyText"/>
            </w:pPr>
            <w:r w:rsidRPr="00C7643A">
              <w:t>1.2 Identify regulatory and project documentation requirements</w:t>
            </w:r>
          </w:p>
          <w:p w:rsidR="00000000" w:rsidRPr="00C7643A" w:rsidP="00C7643A">
            <w:pPr>
              <w:pStyle w:val="BodyText"/>
            </w:pPr>
            <w:r w:rsidRPr="00C7643A">
              <w:t>1.3 Verify project reproductive and breeding program objectives</w:t>
            </w:r>
          </w:p>
          <w:p w:rsidR="00000000" w:rsidP="00C7643A">
            <w:pPr>
              <w:pStyle w:val="BodyText"/>
              <w:rPr>
                <w:lang w:val="en-NZ"/>
              </w:rPr>
            </w:pPr>
            <w:r w:rsidRPr="00C7643A">
              <w:t>1.4 Revise, review, maintain and update records according to institutional policies and procedures</w:t>
            </w:r>
          </w:p>
        </w:tc>
      </w:tr>
      <w:tr w:rsidTr="00F93AF9">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2. Monitor natural birth of t</w:t>
            </w:r>
            <w:r w:rsidRPr="00C7643A">
              <w:t>ransgenic offspring</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t>2.1 Identify signs of parturition</w:t>
            </w:r>
          </w:p>
          <w:p w:rsidR="00000000" w:rsidRPr="00C7643A" w:rsidP="00C7643A">
            <w:pPr>
              <w:pStyle w:val="BodyText"/>
            </w:pPr>
            <w:r w:rsidRPr="00C7643A">
              <w:t>2.2 Monitor birth and make decision to foster pups or leave with birth mother</w:t>
            </w:r>
          </w:p>
          <w:p w:rsidR="00000000" w:rsidP="00C7643A">
            <w:pPr>
              <w:pStyle w:val="BodyText"/>
              <w:rPr>
                <w:lang w:val="en-NZ"/>
              </w:rPr>
            </w:pPr>
            <w:r w:rsidRPr="00C7643A">
              <w:t>2.3 House and monitor mother and offspring to minimise stress to animals</w:t>
            </w:r>
          </w:p>
        </w:tc>
      </w:tr>
      <w:tr w:rsidTr="00F93AF9">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3. Perform caesarean procedures</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t>3.1 Justify need f</w:t>
            </w:r>
            <w:r w:rsidRPr="00C7643A">
              <w:t xml:space="preserve">or caesarean section and confirm AEC approval </w:t>
            </w:r>
          </w:p>
          <w:p w:rsidR="00000000" w:rsidRPr="00C7643A" w:rsidP="00C7643A">
            <w:pPr>
              <w:pStyle w:val="BodyText"/>
            </w:pPr>
            <w:r w:rsidRPr="00C7643A">
              <w:t>3.2 Prepare equipment, including personal protective equipment and medications</w:t>
            </w:r>
          </w:p>
          <w:p w:rsidR="00000000" w:rsidRPr="00C7643A" w:rsidP="00C7643A">
            <w:pPr>
              <w:pStyle w:val="BodyText"/>
            </w:pPr>
            <w:r w:rsidRPr="00C7643A">
              <w:t>3.3 Euthanase female by cervical dislocation or sedate and euthanase</w:t>
            </w:r>
          </w:p>
          <w:p w:rsidR="00000000" w:rsidRPr="00C7643A" w:rsidP="00C7643A">
            <w:pPr>
              <w:pStyle w:val="BodyText"/>
            </w:pPr>
            <w:r w:rsidRPr="00C7643A">
              <w:t>3.4 Conduct caesarean procedure</w:t>
            </w:r>
          </w:p>
          <w:p w:rsidR="00000000" w:rsidRPr="00C7643A" w:rsidP="00C7643A">
            <w:pPr>
              <w:pStyle w:val="BodyText"/>
            </w:pPr>
            <w:r w:rsidRPr="00C7643A">
              <w:t xml:space="preserve">3.5 Collect, identify, check and monitor pups </w:t>
            </w:r>
          </w:p>
          <w:p w:rsidR="00000000" w:rsidP="00C7643A">
            <w:pPr>
              <w:pStyle w:val="BodyText"/>
              <w:rPr>
                <w:lang w:val="en-NZ"/>
              </w:rPr>
            </w:pPr>
            <w:r w:rsidRPr="00C7643A">
              <w:t>3.6 Euthanase birth mother (if not previously) and dispose of carcass according to legislative requirements</w:t>
            </w:r>
          </w:p>
        </w:tc>
      </w:tr>
      <w:tr w:rsidTr="00F93AF9">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4. Foster pups onto clean mother</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t>4.1 Verify clean or dirty status of the mother and separate handlin</w:t>
            </w:r>
            <w:r w:rsidRPr="00C7643A">
              <w:t>g and treatment areas of each group according to biosecurity requirements</w:t>
            </w:r>
          </w:p>
          <w:p w:rsidR="00000000" w:rsidRPr="00C7643A" w:rsidP="00C7643A">
            <w:pPr>
              <w:pStyle w:val="BodyText"/>
            </w:pPr>
            <w:r w:rsidRPr="00C7643A">
              <w:t>4.2 Select and prepare foster mother prior to caesarean surgery of birth mother</w:t>
            </w:r>
          </w:p>
          <w:p w:rsidR="00000000" w:rsidRPr="00C7643A" w:rsidP="00C7643A">
            <w:pPr>
              <w:pStyle w:val="BodyText"/>
            </w:pPr>
            <w:r w:rsidRPr="00C7643A">
              <w:t>4.3 Select and prepare area for fostering to ensure minimal stress to foster mother and pups</w:t>
            </w:r>
          </w:p>
          <w:p w:rsidR="00000000" w:rsidRPr="00C7643A" w:rsidP="00C7643A">
            <w:pPr>
              <w:pStyle w:val="BodyText"/>
            </w:pPr>
            <w:r w:rsidRPr="00C7643A">
              <w:t>4.4 Alloc</w:t>
            </w:r>
            <w:r w:rsidRPr="00C7643A">
              <w:t>ate pups to foster mother and monitor bonding</w:t>
            </w:r>
          </w:p>
        </w:tc>
      </w:tr>
    </w:tbl>
    <w:p w:rsidR="00000000" w:rsidRPr="00C7643A" w:rsidP="00C7643A">
      <w:pPr>
        <w:pStyle w:val="BodyText"/>
      </w:pPr>
    </w:p>
    <w:p w:rsidR="00000000" w:rsidRPr="00C7643A" w:rsidP="00C7643A">
      <w:pPr>
        <w:pStyle w:val="AllowPageBreak"/>
      </w:pPr>
    </w:p>
    <w:p w:rsidR="00000000" w:rsidRPr="00C7643A" w:rsidP="00C7643A">
      <w:pPr>
        <w:pStyle w:val="Heading1"/>
      </w:pPr>
      <w:bookmarkStart w:id="6" w:name="O_856230"/>
      <w:bookmarkEnd w:id="6"/>
      <w:r w:rsidRPr="00C7643A">
        <w:t>Foundation Skills</w:t>
      </w:r>
    </w:p>
    <w:p w:rsidR="00000000" w:rsidRPr="00F93AF9" w:rsidP="00F93AF9">
      <w:pPr>
        <w:pStyle w:val="BodyText"/>
        <w:rPr>
          <w:i/>
        </w:rPr>
      </w:pPr>
      <w:r w:rsidRPr="00F93AF9">
        <w:rPr>
          <w:rStyle w:val="Emphasis"/>
        </w:rPr>
        <w:t>This section describes those language, literacy, numeracy and employment skills that are essential for performance in this unit of competency but are not explicit in the per</w:t>
      </w:r>
      <w:r w:rsidRPr="00F93AF9">
        <w:rPr>
          <w:rStyle w:val="Emphasis"/>
        </w:rPr>
        <w:t>formance criteria.</w:t>
      </w:r>
    </w:p>
    <w:tbl>
      <w:tblPr>
        <w:tblW w:w="9639" w:type="dxa"/>
        <w:tblLayout w:type="fixed"/>
        <w:tblCellMar>
          <w:left w:w="62" w:type="dxa"/>
          <w:right w:w="62" w:type="dxa"/>
        </w:tblCellMar>
        <w:tblLook w:val="0000"/>
      </w:tblPr>
      <w:tblGrid>
        <w:gridCol w:w="2693"/>
        <w:gridCol w:w="6946"/>
      </w:tblGrid>
      <w:tr w:rsidTr="00C7643A">
        <w:tblPrEx>
          <w:tblW w:w="9639" w:type="dxa"/>
          <w:tblLayout w:type="fixed"/>
          <w:tblCellMar>
            <w:left w:w="62" w:type="dxa"/>
            <w:right w:w="62" w:type="dxa"/>
          </w:tblCellMar>
          <w:tblLook w:val="0000"/>
        </w:tblPrEx>
        <w:trPr>
          <w:tblHeader/>
        </w:trPr>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rPr>
                <w:rStyle w:val="SpecialBold"/>
              </w:rPr>
              <w:t>Description</w:t>
            </w:r>
          </w:p>
        </w:tc>
      </w:tr>
      <w:tr w:rsidTr="00C7643A">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Numeracy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ListBullet"/>
              <w:rPr>
                <w:lang w:val="en-NZ"/>
              </w:rPr>
            </w:pPr>
            <w:r w:rsidRPr="00C7643A">
              <w:t xml:space="preserve">Keep accurate records of animal birth weight and other measurements </w:t>
            </w:r>
          </w:p>
        </w:tc>
      </w:tr>
      <w:tr w:rsidTr="00C7643A">
        <w:tblPrEx>
          <w:tblW w:w="9639" w:type="dxa"/>
          <w:tblLayout w:type="fixed"/>
          <w:tblCellMar>
            <w:left w:w="62" w:type="dxa"/>
            <w:right w:w="62" w:type="dxa"/>
          </w:tblCellMar>
          <w:tblLook w:val="0000"/>
        </w:tblPrEx>
        <w:tc>
          <w:tcPr>
            <w:tcW w:w="26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Get the work done</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ListBullet"/>
            </w:pPr>
            <w:r w:rsidRPr="00C7643A">
              <w:t>Make decisions and solve problems as they arise during the stages of natural and caesarean births</w:t>
            </w:r>
          </w:p>
        </w:tc>
      </w:tr>
    </w:tbl>
    <w:p w:rsidR="00000000" w:rsidRPr="00C7643A" w:rsidP="00C7643A">
      <w:pPr>
        <w:pStyle w:val="BodyText"/>
      </w:pPr>
    </w:p>
    <w:p w:rsidR="00000000" w:rsidRPr="00C7643A" w:rsidP="00C7643A">
      <w:pPr>
        <w:pStyle w:val="AllowPageBreak"/>
      </w:pPr>
    </w:p>
    <w:p w:rsidR="00000000" w:rsidRPr="00C7643A" w:rsidP="00C7643A">
      <w:pPr>
        <w:pStyle w:val="Heading1"/>
      </w:pPr>
      <w:bookmarkStart w:id="7" w:name="O_856232"/>
      <w:bookmarkEnd w:id="7"/>
      <w:r w:rsidRPr="00C7643A">
        <w:t>Unit Mapping Information</w:t>
      </w:r>
    </w:p>
    <w:tbl>
      <w:tblPr>
        <w:tblW w:w="9640" w:type="dxa"/>
        <w:tblLayout w:type="fixed"/>
        <w:tblCellMar>
          <w:left w:w="62" w:type="dxa"/>
          <w:right w:w="62" w:type="dxa"/>
        </w:tblCellMar>
        <w:tblLook w:val="0000"/>
      </w:tblPr>
      <w:tblGrid>
        <w:gridCol w:w="2552"/>
        <w:gridCol w:w="2552"/>
        <w:gridCol w:w="2268"/>
        <w:gridCol w:w="2268"/>
      </w:tblGrid>
      <w:tr w:rsidTr="00C7643A">
        <w:tblPrEx>
          <w:tblW w:w="9640"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rPr>
                <w:rStyle w:val="SpecialBold"/>
              </w:rPr>
              <w:t>Code and title current version</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rPr>
                <w:rStyle w:val="SpecialBold"/>
              </w:rPr>
              <w:t>Code and title 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rPr>
                <w:rStyle w:val="SpecialBold"/>
              </w:rPr>
              <w:t>Equivalence status</w:t>
            </w:r>
          </w:p>
        </w:tc>
      </w:tr>
      <w:tr w:rsidTr="00C7643A">
        <w:tblPrEx>
          <w:tblW w:w="9640"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ACMATE507 Manage the parturition of transgenic mice or rats</w:t>
            </w:r>
          </w:p>
        </w:tc>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ACMATE507A Manage the parturition of transgenic mice or rats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643A">
            <w:pPr>
              <w:pStyle w:val="BodyText"/>
              <w:rPr>
                <w:lang w:val="en-NZ"/>
              </w:rPr>
            </w:pPr>
            <w:r w:rsidRPr="00C7643A">
              <w:t>Updated to meet Standards for Training Packages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643A" w:rsidP="00C7643A">
            <w:pPr>
              <w:pStyle w:val="BodyText"/>
            </w:pPr>
            <w:r w:rsidRPr="00C7643A">
              <w:t>Equivalent unit</w:t>
            </w:r>
          </w:p>
        </w:tc>
      </w:tr>
    </w:tbl>
    <w:p w:rsidR="00000000" w:rsidRPr="00C7643A" w:rsidP="00C7643A">
      <w:pPr>
        <w:pStyle w:val="BodyText"/>
      </w:pPr>
    </w:p>
    <w:p w:rsidR="00000000" w:rsidRPr="00C7643A" w:rsidP="00C7643A">
      <w:pPr>
        <w:pStyle w:val="AllowPageBreak"/>
      </w:pPr>
    </w:p>
    <w:p w:rsidR="00000000" w:rsidRPr="00C7643A" w:rsidP="00C7643A">
      <w:pPr>
        <w:pStyle w:val="Heading1"/>
      </w:pPr>
      <w:bookmarkStart w:id="8" w:name="O_856239"/>
      <w:bookmarkEnd w:id="8"/>
      <w:r w:rsidRPr="00C7643A">
        <w:t>Links</w:t>
      </w:r>
    </w:p>
    <w:p w:rsidR="00000000" w:rsidRPr="00C7643A" w:rsidP="00F93AF9">
      <w:pPr>
        <w:pStyle w:val="BodyText"/>
      </w:pPr>
      <w:r w:rsidRPr="00C7643A">
        <w:t xml:space="preserve">Companion Volumes, including Implementation Guides, are available at VETNet: - </w:t>
      </w:r>
      <w:r>
        <w:fldChar w:fldCharType="begin"/>
      </w:r>
      <w:r>
        <w:instrText xml:space="preserve"> HYPERLINK "https://vetnet.education.gov.au/Pages/TrainingDocs.aspx?q=b75f4b23-54c9-4cc9-a5db-d3502d154103" </w:instrText>
      </w:r>
      <w:r>
        <w:fldChar w:fldCharType="separate"/>
      </w:r>
      <w:r w:rsidRPr="00DF6304">
        <w:rPr>
          <w:rStyle w:val="Hyperlink"/>
        </w:rPr>
        <w:t>https://vetnet.education.gov.au/Pages/TrainingDocs.aspx?q=b75f4b23-54c9-4cc9-a5db-d3502d154103</w:t>
      </w:r>
      <w:r>
        <w:fldChar w:fldCharType="end"/>
      </w:r>
    </w:p>
    <w:p w:rsidR="00000000" w:rsidRPr="00C7643A" w:rsidP="00C7643A"/>
    <w:sectPr w:rsidSect="00C764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3A" w:rsidRPr="00F93AF9" w:rsidP="00F93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F9" w:rsidP="00C76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3AF9" w:rsidP="00C7643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F93AF9" w:rsidP="00C76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43A" w:rsidRPr="00F93AF9" w:rsidP="00F93A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AF9" w:rsidRPr="002D2AF8" w:rsidP="00C7643A">
    <w:pPr>
      <w:pStyle w:val="Header"/>
      <w:framePr w:wrap="around"/>
    </w:pPr>
    <w:r>
      <w:fldChar w:fldCharType="begin"/>
    </w:r>
    <w:r>
      <w:instrText xml:space="preserve"> TITLE   \* MERGEFORMAT </w:instrText>
    </w:r>
    <w:r>
      <w:fldChar w:fldCharType="separate"/>
    </w:r>
    <w:r>
      <w:t>ACMATE507 Manage the parturition of transgenic mice or rats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F93AF9" w:rsidP="00C76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B2A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4CB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43A"/>
    <w:pPr>
      <w:spacing w:before="360" w:after="60"/>
      <w:outlineLvl w:val="0"/>
    </w:pPr>
    <w:rPr>
      <w:sz w:val="32"/>
    </w:rPr>
  </w:style>
  <w:style w:type="paragraph" w:styleId="Heading2">
    <w:name w:val="heading 2"/>
    <w:basedOn w:val="HeadingBase"/>
    <w:next w:val="BodyText"/>
    <w:link w:val="Heading2Char"/>
    <w:qFormat/>
    <w:rsid w:val="00C7643A"/>
    <w:pPr>
      <w:keepLines/>
      <w:spacing w:before="240" w:after="120"/>
      <w:outlineLvl w:val="1"/>
    </w:pPr>
    <w:rPr>
      <w:sz w:val="28"/>
      <w:szCs w:val="40"/>
    </w:rPr>
  </w:style>
  <w:style w:type="paragraph" w:styleId="Heading3">
    <w:name w:val="heading 3"/>
    <w:basedOn w:val="HeadingBase"/>
    <w:next w:val="BodyText"/>
    <w:link w:val="Heading3Char"/>
    <w:qFormat/>
    <w:rsid w:val="00C7643A"/>
    <w:pPr>
      <w:spacing w:before="180" w:after="120"/>
      <w:outlineLvl w:val="2"/>
    </w:pPr>
    <w:rPr>
      <w:spacing w:val="-10"/>
      <w:kern w:val="32"/>
    </w:rPr>
  </w:style>
  <w:style w:type="paragraph" w:styleId="Heading4">
    <w:name w:val="heading 4"/>
    <w:basedOn w:val="HeadingBase"/>
    <w:next w:val="BodyText"/>
    <w:link w:val="Heading4Char"/>
    <w:qFormat/>
    <w:rsid w:val="00C7643A"/>
    <w:pPr>
      <w:spacing w:before="160" w:after="120"/>
      <w:outlineLvl w:val="3"/>
    </w:pPr>
    <w:rPr>
      <w:sz w:val="22"/>
    </w:rPr>
  </w:style>
  <w:style w:type="paragraph" w:styleId="Heading5">
    <w:name w:val="heading 5"/>
    <w:basedOn w:val="HeadingBase"/>
    <w:next w:val="Normal"/>
    <w:link w:val="Heading5Char"/>
    <w:qFormat/>
    <w:rsid w:val="00C7643A"/>
    <w:pPr>
      <w:spacing w:before="80"/>
      <w:outlineLvl w:val="4"/>
    </w:pPr>
    <w:rPr>
      <w:color w:val="918585"/>
      <w:sz w:val="20"/>
    </w:rPr>
  </w:style>
  <w:style w:type="paragraph" w:styleId="Heading6">
    <w:name w:val="heading 6"/>
    <w:basedOn w:val="HeadingBase"/>
    <w:next w:val="Normal"/>
    <w:link w:val="Heading6Char"/>
    <w:qFormat/>
    <w:rsid w:val="00C7643A"/>
    <w:pPr>
      <w:spacing w:before="60"/>
      <w:outlineLvl w:val="5"/>
    </w:pPr>
    <w:rPr>
      <w:color w:val="918585"/>
      <w:sz w:val="20"/>
    </w:rPr>
  </w:style>
  <w:style w:type="paragraph" w:styleId="Heading7">
    <w:name w:val="heading 7"/>
    <w:basedOn w:val="Normal"/>
    <w:next w:val="Normal"/>
    <w:link w:val="Heading7Char"/>
    <w:qFormat/>
    <w:rsid w:val="00C7643A"/>
    <w:pPr>
      <w:ind w:left="720"/>
      <w:outlineLvl w:val="6"/>
    </w:pPr>
    <w:rPr>
      <w:i/>
    </w:rPr>
  </w:style>
  <w:style w:type="paragraph" w:styleId="Heading8">
    <w:name w:val="heading 8"/>
    <w:basedOn w:val="Normal"/>
    <w:next w:val="Normal"/>
    <w:link w:val="Heading8Char"/>
    <w:qFormat/>
    <w:rsid w:val="00C7643A"/>
    <w:pPr>
      <w:ind w:left="720"/>
      <w:outlineLvl w:val="7"/>
    </w:pPr>
    <w:rPr>
      <w:i/>
    </w:rPr>
  </w:style>
  <w:style w:type="paragraph" w:styleId="Heading9">
    <w:name w:val="heading 9"/>
    <w:basedOn w:val="Normal"/>
    <w:next w:val="Normal"/>
    <w:link w:val="Heading9Char"/>
    <w:qFormat/>
    <w:rsid w:val="00C7643A"/>
    <w:pPr>
      <w:ind w:left="720"/>
      <w:outlineLvl w:val="8"/>
    </w:pPr>
    <w:rPr>
      <w:i/>
    </w:rPr>
  </w:style>
  <w:style w:type="character" w:default="1" w:styleId="DefaultParagraphFont">
    <w:name w:val="Default Paragraph Font"/>
    <w:uiPriority w:val="1"/>
    <w:unhideWhenUsed/>
    <w:rsid w:val="00C76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43A"/>
  </w:style>
  <w:style w:type="character" w:customStyle="1" w:styleId="Heading1Char">
    <w:name w:val="Heading 1 Char"/>
    <w:basedOn w:val="DefaultParagraphFont"/>
    <w:link w:val="Heading1"/>
    <w:rsid w:val="00C7643A"/>
    <w:rPr>
      <w:rFonts w:ascii="Times New Roman" w:eastAsia="Times New Roman" w:hAnsi="Times New Roman" w:cs="Times New Roman"/>
      <w:b/>
      <w:sz w:val="32"/>
      <w:szCs w:val="20"/>
      <w:lang w:eastAsia="en-US"/>
    </w:rPr>
  </w:style>
  <w:style w:type="paragraph" w:styleId="BodyText">
    <w:name w:val="Body Text"/>
    <w:basedOn w:val="Normal"/>
    <w:link w:val="BodyTextChar"/>
    <w:rsid w:val="00C764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43A"/>
    <w:rPr>
      <w:rFonts w:ascii="Times New Roman" w:eastAsia="Times New Roman" w:hAnsi="Times New Roman" w:cs="Times New Roman"/>
      <w:sz w:val="24"/>
      <w:lang w:eastAsia="en-US"/>
    </w:rPr>
  </w:style>
  <w:style w:type="paragraph" w:styleId="ListBullet">
    <w:name w:val="List Bullet"/>
    <w:basedOn w:val="List"/>
    <w:rsid w:val="00C7643A"/>
    <w:pPr>
      <w:numPr>
        <w:numId w:val="12"/>
      </w:numPr>
      <w:tabs>
        <w:tab w:val="clear" w:pos="340"/>
      </w:tabs>
      <w:spacing w:before="40" w:after="40"/>
    </w:pPr>
  </w:style>
  <w:style w:type="character" w:customStyle="1" w:styleId="SpecialBold">
    <w:name w:val="Special Bold"/>
    <w:basedOn w:val="DefaultParagraphFont"/>
    <w:rsid w:val="00C7643A"/>
    <w:rPr>
      <w:b/>
      <w:spacing w:val="0"/>
    </w:rPr>
  </w:style>
  <w:style w:type="character" w:styleId="Emphasis">
    <w:name w:val="Emphasis"/>
    <w:basedOn w:val="DefaultParagraphFont"/>
    <w:qFormat/>
    <w:rsid w:val="00C7643A"/>
    <w:rPr>
      <w:i/>
    </w:rPr>
  </w:style>
  <w:style w:type="paragraph" w:customStyle="1" w:styleId="SuperHeading">
    <w:name w:val="SuperHeading"/>
    <w:basedOn w:val="Normal"/>
    <w:rsid w:val="00C7643A"/>
    <w:pPr>
      <w:spacing w:before="240" w:after="120"/>
      <w:outlineLvl w:val="0"/>
    </w:pPr>
    <w:rPr>
      <w:rFonts w:ascii="Times New Roman" w:hAnsi="Times New Roman"/>
      <w:b/>
      <w:sz w:val="32"/>
    </w:rPr>
  </w:style>
  <w:style w:type="paragraph" w:customStyle="1" w:styleId="AllowPageBreak">
    <w:name w:val="AllowPageBreak"/>
    <w:rsid w:val="00C764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6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43A"/>
    <w:rPr>
      <w:rFonts w:ascii="Courier New" w:eastAsia="Times New Roman" w:hAnsi="Courier New" w:cs="Times New Roman"/>
      <w:i/>
      <w:szCs w:val="20"/>
      <w:lang w:eastAsia="en-US"/>
    </w:rPr>
  </w:style>
  <w:style w:type="paragraph" w:customStyle="1" w:styleId="HeadingBase">
    <w:name w:val="Heading Base"/>
    <w:rsid w:val="00C76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43A"/>
    <w:pPr>
      <w:tabs>
        <w:tab w:val="right" w:leader="dot" w:pos="9072"/>
      </w:tabs>
      <w:ind w:left="567"/>
    </w:pPr>
    <w:rPr>
      <w:szCs w:val="22"/>
    </w:rPr>
  </w:style>
  <w:style w:type="paragraph" w:customStyle="1" w:styleId="TOCBase">
    <w:name w:val="TOC Base"/>
    <w:rsid w:val="00C76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43A"/>
    <w:pPr>
      <w:tabs>
        <w:tab w:val="right" w:leader="dot" w:pos="9072"/>
      </w:tabs>
      <w:spacing w:before="40" w:after="40"/>
      <w:ind w:left="284"/>
    </w:pPr>
    <w:rPr>
      <w:rFonts w:ascii="Times New Roman" w:hAnsi="Times New Roman"/>
    </w:rPr>
  </w:style>
  <w:style w:type="paragraph" w:styleId="TOC1">
    <w:name w:val="toc 1"/>
    <w:basedOn w:val="TOCBase"/>
    <w:next w:val="Normal"/>
    <w:rsid w:val="00C76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43A"/>
    <w:rPr>
      <w:rFonts w:ascii="Times New Roman" w:eastAsia="Times New Roman" w:hAnsi="Times New Roman" w:cs="Times New Roman"/>
      <w:sz w:val="16"/>
      <w:lang w:eastAsia="en-US"/>
    </w:rPr>
  </w:style>
  <w:style w:type="paragraph" w:styleId="Title">
    <w:name w:val="Title"/>
    <w:basedOn w:val="HeadingBase"/>
    <w:link w:val="TitleChar"/>
    <w:qFormat/>
    <w:rsid w:val="00C7643A"/>
    <w:pPr>
      <w:spacing w:before="5040"/>
      <w:jc w:val="center"/>
    </w:pPr>
    <w:rPr>
      <w:sz w:val="48"/>
      <w:szCs w:val="72"/>
      <w:lang w:val="en-US"/>
    </w:rPr>
  </w:style>
  <w:style w:type="character" w:customStyle="1" w:styleId="TitleChar">
    <w:name w:val="Title Char"/>
    <w:basedOn w:val="DefaultParagraphFont"/>
    <w:link w:val="Title"/>
    <w:rsid w:val="00C76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43A"/>
    <w:pPr>
      <w:tabs>
        <w:tab w:val="left" w:pos="3600"/>
        <w:tab w:val="left" w:pos="3958"/>
      </w:tabs>
    </w:pPr>
  </w:style>
  <w:style w:type="paragraph" w:styleId="List">
    <w:name w:val="List"/>
    <w:basedOn w:val="BodyText"/>
    <w:next w:val="BodyText"/>
    <w:rsid w:val="00C7643A"/>
    <w:pPr>
      <w:tabs>
        <w:tab w:val="left" w:pos="340"/>
      </w:tabs>
      <w:spacing w:before="60" w:after="60"/>
      <w:ind w:left="340" w:hanging="340"/>
    </w:pPr>
  </w:style>
  <w:style w:type="paragraph" w:customStyle="1" w:styleId="Note">
    <w:name w:val="Note"/>
    <w:basedOn w:val="BodyText"/>
    <w:rsid w:val="00C76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43A"/>
    <w:pPr>
      <w:framePr w:wrap="auto" w:hAnchor="text" w:y="6049"/>
    </w:pPr>
    <w:rPr>
      <w:color w:val="000000"/>
      <w:sz w:val="40"/>
    </w:rPr>
  </w:style>
  <w:style w:type="paragraph" w:customStyle="1" w:styleId="TOCTitle">
    <w:name w:val="TOCTitle"/>
    <w:basedOn w:val="Heading1"/>
    <w:rsid w:val="00C7643A"/>
    <w:pPr>
      <w:spacing w:after="240"/>
      <w:jc w:val="center"/>
      <w:outlineLvl w:val="9"/>
    </w:pPr>
    <w:rPr>
      <w:caps/>
    </w:rPr>
  </w:style>
  <w:style w:type="paragraph" w:customStyle="1" w:styleId="Version">
    <w:name w:val="Version"/>
    <w:rsid w:val="00C764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643A"/>
    <w:pPr>
      <w:numPr>
        <w:numId w:val="13"/>
      </w:numPr>
      <w:tabs>
        <w:tab w:val="clear" w:pos="680"/>
      </w:tabs>
    </w:pPr>
  </w:style>
  <w:style w:type="paragraph" w:styleId="Index1">
    <w:name w:val="index 1"/>
    <w:basedOn w:val="Normal"/>
    <w:next w:val="Normal"/>
    <w:semiHidden/>
    <w:rsid w:val="00C7643A"/>
    <w:pPr>
      <w:keepNext w:val="0"/>
      <w:tabs>
        <w:tab w:val="right" w:pos="4176"/>
      </w:tabs>
      <w:ind w:left="198" w:hanging="198"/>
    </w:pPr>
    <w:rPr>
      <w:rFonts w:ascii="Garamond" w:hAnsi="Garamond"/>
    </w:rPr>
  </w:style>
  <w:style w:type="paragraph" w:styleId="IndexHeading">
    <w:name w:val="index heading"/>
    <w:basedOn w:val="Normal"/>
    <w:next w:val="Index1"/>
    <w:semiHidden/>
    <w:rsid w:val="00C7643A"/>
    <w:pPr>
      <w:spacing w:before="120" w:after="120"/>
    </w:pPr>
    <w:rPr>
      <w:rFonts w:ascii="Arial" w:hAnsi="Arial"/>
      <w:b/>
      <w:color w:val="918585"/>
      <w:sz w:val="24"/>
    </w:rPr>
  </w:style>
  <w:style w:type="paragraph" w:styleId="Header">
    <w:name w:val="header"/>
    <w:basedOn w:val="Normal"/>
    <w:link w:val="HeaderChar"/>
    <w:rsid w:val="00C76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43A"/>
    <w:rPr>
      <w:rFonts w:ascii="Times New Roman" w:eastAsia="Times New Roman" w:hAnsi="Times New Roman" w:cs="Times New Roman"/>
      <w:sz w:val="16"/>
      <w:szCs w:val="20"/>
      <w:lang w:val="en-GB" w:eastAsia="en-US"/>
    </w:rPr>
  </w:style>
  <w:style w:type="paragraph" w:customStyle="1" w:styleId="Chapter">
    <w:name w:val="Chapter"/>
    <w:basedOn w:val="Normal"/>
    <w:rsid w:val="00C7643A"/>
    <w:pPr>
      <w:spacing w:before="240"/>
    </w:pPr>
    <w:rPr>
      <w:rFonts w:ascii="Times New Roman" w:hAnsi="Times New Roman"/>
      <w:smallCaps/>
      <w:spacing w:val="80"/>
      <w:sz w:val="28"/>
    </w:rPr>
  </w:style>
  <w:style w:type="paragraph" w:customStyle="1" w:styleId="InChapter">
    <w:name w:val="InChapter"/>
    <w:basedOn w:val="Heading3"/>
    <w:rsid w:val="00C7643A"/>
    <w:pPr>
      <w:spacing w:after="240"/>
      <w:outlineLvl w:val="9"/>
    </w:pPr>
    <w:rPr>
      <w:noProof/>
    </w:rPr>
  </w:style>
  <w:style w:type="paragraph" w:styleId="Index2">
    <w:name w:val="index 2"/>
    <w:basedOn w:val="Normal"/>
    <w:next w:val="Normal"/>
    <w:semiHidden/>
    <w:rsid w:val="00C7643A"/>
    <w:pPr>
      <w:tabs>
        <w:tab w:val="right" w:pos="4176"/>
      </w:tabs>
      <w:ind w:left="568" w:hanging="284"/>
    </w:pPr>
    <w:rPr>
      <w:rFonts w:ascii="Garamond" w:hAnsi="Garamond"/>
    </w:rPr>
  </w:style>
  <w:style w:type="paragraph" w:customStyle="1" w:styleId="Byline">
    <w:name w:val="Byline"/>
    <w:rsid w:val="00C76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43A"/>
    <w:pPr>
      <w:tabs>
        <w:tab w:val="clear" w:pos="3600"/>
        <w:tab w:val="clear" w:pos="3958"/>
      </w:tabs>
      <w:jc w:val="right"/>
    </w:pPr>
  </w:style>
  <w:style w:type="paragraph" w:styleId="Caption">
    <w:name w:val="caption"/>
    <w:basedOn w:val="BodyText"/>
    <w:next w:val="Normal"/>
    <w:qFormat/>
    <w:rsid w:val="00C7643A"/>
    <w:pPr>
      <w:framePr w:w="2268" w:hSpace="181" w:vSpace="181" w:wrap="around" w:vAnchor="text" w:hAnchor="page" w:x="1135" w:y="285" w:anchorLock="1"/>
    </w:pPr>
    <w:rPr>
      <w:i/>
    </w:rPr>
  </w:style>
  <w:style w:type="paragraph" w:customStyle="1" w:styleId="MiniTOCTitle">
    <w:name w:val="MiniTOCTitle"/>
    <w:basedOn w:val="Heading4"/>
    <w:rsid w:val="00C7643A"/>
    <w:pPr>
      <w:spacing w:before="240"/>
      <w:outlineLvl w:val="9"/>
    </w:pPr>
    <w:rPr>
      <w:noProof/>
      <w:sz w:val="24"/>
    </w:rPr>
  </w:style>
  <w:style w:type="paragraph" w:customStyle="1" w:styleId="MiniTOCItem">
    <w:name w:val="MiniTOCItem"/>
    <w:basedOn w:val="ListBullet"/>
    <w:rsid w:val="00C7643A"/>
    <w:pPr>
      <w:numPr>
        <w:numId w:val="0"/>
      </w:numPr>
      <w:tabs>
        <w:tab w:val="right" w:leader="dot" w:pos="6521"/>
      </w:tabs>
      <w:spacing w:before="0" w:after="0"/>
    </w:pPr>
  </w:style>
  <w:style w:type="paragraph" w:customStyle="1" w:styleId="TOFTitle">
    <w:name w:val="TOFTitle"/>
    <w:basedOn w:val="TOCTitle"/>
    <w:rsid w:val="00C7643A"/>
  </w:style>
  <w:style w:type="paragraph" w:styleId="TableofFigures">
    <w:name w:val="table of figures"/>
    <w:basedOn w:val="Normal"/>
    <w:next w:val="Normal"/>
    <w:semiHidden/>
    <w:rsid w:val="00C7643A"/>
    <w:pPr>
      <w:tabs>
        <w:tab w:val="right" w:leader="dot" w:pos="9072"/>
      </w:tabs>
      <w:ind w:left="970" w:hanging="403"/>
    </w:pPr>
    <w:rPr>
      <w:rFonts w:ascii="Times New Roman" w:hAnsi="Times New Roman"/>
      <w:b/>
    </w:rPr>
  </w:style>
  <w:style w:type="paragraph" w:styleId="ListNumber">
    <w:name w:val="List Number"/>
    <w:basedOn w:val="List"/>
    <w:rsid w:val="00C7643A"/>
    <w:pPr>
      <w:numPr>
        <w:numId w:val="10"/>
      </w:numPr>
    </w:pPr>
  </w:style>
  <w:style w:type="character" w:customStyle="1" w:styleId="WingdingSymbols">
    <w:name w:val="Wingding Symbols"/>
    <w:rsid w:val="00C7643A"/>
    <w:rPr>
      <w:rFonts w:ascii="Wingdings" w:hAnsi="Wingdings"/>
    </w:rPr>
  </w:style>
  <w:style w:type="paragraph" w:customStyle="1" w:styleId="TableHeading">
    <w:name w:val="Table Heading"/>
    <w:basedOn w:val="HeadingBase"/>
    <w:rsid w:val="00C7643A"/>
    <w:pPr>
      <w:keepLines/>
      <w:pBdr>
        <w:bottom w:val="single" w:sz="6" w:space="1" w:color="918585"/>
      </w:pBdr>
      <w:spacing w:before="240"/>
    </w:pPr>
  </w:style>
  <w:style w:type="character" w:customStyle="1" w:styleId="HotSpot">
    <w:name w:val="HotSpot"/>
    <w:rsid w:val="00C7643A"/>
    <w:rPr>
      <w:color w:val="0033CC"/>
      <w:u w:val="none"/>
    </w:rPr>
  </w:style>
  <w:style w:type="paragraph" w:customStyle="1" w:styleId="BodyTextRight">
    <w:name w:val="Body Text Right"/>
    <w:basedOn w:val="BodyText"/>
    <w:rsid w:val="00C7643A"/>
    <w:pPr>
      <w:spacing w:before="0" w:after="0"/>
      <w:jc w:val="right"/>
    </w:pPr>
  </w:style>
  <w:style w:type="paragraph" w:styleId="Index3">
    <w:name w:val="index 3"/>
    <w:basedOn w:val="ListNumber2"/>
    <w:next w:val="Normal"/>
    <w:semiHidden/>
    <w:rsid w:val="00C7643A"/>
    <w:pPr>
      <w:numPr>
        <w:numId w:val="0"/>
      </w:numPr>
      <w:tabs>
        <w:tab w:val="right" w:leader="dot" w:pos="4176"/>
      </w:tabs>
    </w:pPr>
  </w:style>
  <w:style w:type="paragraph" w:styleId="ListNumber2">
    <w:name w:val="List Number 2"/>
    <w:basedOn w:val="List2"/>
    <w:rsid w:val="00C7643A"/>
    <w:pPr>
      <w:numPr>
        <w:numId w:val="9"/>
      </w:numPr>
      <w:tabs>
        <w:tab w:val="clear" w:pos="1060"/>
      </w:tabs>
    </w:pPr>
  </w:style>
  <w:style w:type="paragraph" w:customStyle="1" w:styleId="MarginNote">
    <w:name w:val="Margin Note"/>
    <w:basedOn w:val="BodyText"/>
    <w:rsid w:val="00C76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43A"/>
    <w:rPr>
      <w:sz w:val="32"/>
    </w:rPr>
  </w:style>
  <w:style w:type="paragraph" w:customStyle="1" w:styleId="HeadingProcedure">
    <w:name w:val="Heading Procedure"/>
    <w:basedOn w:val="HeadingBase"/>
    <w:next w:val="Normal"/>
    <w:rsid w:val="00C7643A"/>
    <w:pPr>
      <w:tabs>
        <w:tab w:val="left" w:pos="0"/>
      </w:tabs>
      <w:spacing w:before="120" w:after="60"/>
    </w:pPr>
    <w:rPr>
      <w:i/>
      <w:color w:val="918585"/>
      <w:sz w:val="22"/>
    </w:rPr>
  </w:style>
  <w:style w:type="paragraph" w:customStyle="1" w:styleId="TableBodyText">
    <w:name w:val="Table Body Text"/>
    <w:basedOn w:val="BodyText"/>
    <w:rsid w:val="00C7643A"/>
    <w:pPr>
      <w:spacing w:before="60" w:after="60"/>
    </w:pPr>
  </w:style>
  <w:style w:type="paragraph" w:styleId="ListContinue">
    <w:name w:val="List Continue"/>
    <w:basedOn w:val="List"/>
    <w:rsid w:val="00C7643A"/>
    <w:pPr>
      <w:ind w:firstLine="0"/>
    </w:pPr>
  </w:style>
  <w:style w:type="paragraph" w:customStyle="1" w:styleId="ListNote">
    <w:name w:val="List Note"/>
    <w:basedOn w:val="List"/>
    <w:rsid w:val="00C7643A"/>
    <w:pPr>
      <w:pBdr>
        <w:top w:val="single" w:sz="6" w:space="2" w:color="918585"/>
        <w:bottom w:val="single" w:sz="6" w:space="2" w:color="918585"/>
      </w:pBdr>
      <w:tabs>
        <w:tab w:val="left" w:pos="1021"/>
      </w:tabs>
      <w:ind w:firstLine="0"/>
    </w:pPr>
  </w:style>
  <w:style w:type="paragraph" w:customStyle="1" w:styleId="Warning">
    <w:name w:val="Warning"/>
    <w:basedOn w:val="BodyText"/>
    <w:rsid w:val="00C7643A"/>
    <w:pPr>
      <w:shd w:val="clear" w:color="auto" w:fill="D9D9D9"/>
      <w:tabs>
        <w:tab w:val="left" w:pos="992"/>
      </w:tabs>
      <w:ind w:left="119" w:right="119"/>
    </w:pPr>
    <w:rPr>
      <w:sz w:val="20"/>
    </w:rPr>
  </w:style>
  <w:style w:type="paragraph" w:customStyle="1" w:styleId="MarginIcons">
    <w:name w:val="Margin Icons"/>
    <w:basedOn w:val="BodyText"/>
    <w:rsid w:val="00C76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43A"/>
    <w:rPr>
      <w:rFonts w:ascii="Courier New" w:hAnsi="Courier New"/>
    </w:rPr>
  </w:style>
  <w:style w:type="paragraph" w:customStyle="1" w:styleId="NoteBullet">
    <w:name w:val="Note Bullet"/>
    <w:basedOn w:val="Note"/>
    <w:rsid w:val="00C7643A"/>
    <w:pPr>
      <w:tabs>
        <w:tab w:val="clear" w:pos="680"/>
      </w:tabs>
      <w:spacing w:before="60" w:after="60"/>
    </w:pPr>
  </w:style>
  <w:style w:type="paragraph" w:customStyle="1" w:styleId="SubHeading2">
    <w:name w:val="SubHeading2"/>
    <w:basedOn w:val="HeadingBase"/>
    <w:rsid w:val="00C7643A"/>
    <w:pPr>
      <w:spacing w:before="240" w:after="60"/>
    </w:pPr>
    <w:rPr>
      <w:sz w:val="20"/>
    </w:rPr>
  </w:style>
  <w:style w:type="paragraph" w:customStyle="1" w:styleId="SubHeading1">
    <w:name w:val="SubHeading1"/>
    <w:basedOn w:val="HeadingBase"/>
    <w:rsid w:val="00C7643A"/>
    <w:pPr>
      <w:spacing w:before="240" w:after="60"/>
    </w:pPr>
    <w:rPr>
      <w:color w:val="918585"/>
      <w:sz w:val="22"/>
    </w:rPr>
  </w:style>
  <w:style w:type="paragraph" w:customStyle="1" w:styleId="SideHeading">
    <w:name w:val="Side Heading"/>
    <w:basedOn w:val="HeadingBase"/>
    <w:rsid w:val="00C76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43A"/>
    <w:pPr>
      <w:tabs>
        <w:tab w:val="num" w:pos="360"/>
      </w:tabs>
    </w:pPr>
  </w:style>
  <w:style w:type="paragraph" w:styleId="PlainText">
    <w:name w:val="Plain Text"/>
    <w:basedOn w:val="Normal"/>
    <w:link w:val="PlainTextChar"/>
    <w:rsid w:val="00C7643A"/>
    <w:rPr>
      <w:sz w:val="20"/>
    </w:rPr>
  </w:style>
  <w:style w:type="character" w:customStyle="1" w:styleId="PlainTextChar">
    <w:name w:val="Plain Text Char"/>
    <w:basedOn w:val="DefaultParagraphFont"/>
    <w:link w:val="PlainText"/>
    <w:rsid w:val="00C7643A"/>
    <w:rPr>
      <w:rFonts w:ascii="Courier New" w:eastAsia="Times New Roman" w:hAnsi="Courier New" w:cs="Times New Roman"/>
      <w:sz w:val="20"/>
      <w:szCs w:val="20"/>
      <w:lang w:eastAsia="en-US"/>
    </w:rPr>
  </w:style>
  <w:style w:type="character" w:customStyle="1" w:styleId="MenuOption">
    <w:name w:val="Menu Option"/>
    <w:basedOn w:val="DefaultParagraphFont"/>
    <w:rsid w:val="00C7643A"/>
    <w:rPr>
      <w:b/>
      <w:smallCaps/>
    </w:rPr>
  </w:style>
  <w:style w:type="paragraph" w:customStyle="1" w:styleId="TableListNumber">
    <w:name w:val="Table List Number"/>
    <w:basedOn w:val="ListNumber"/>
    <w:rsid w:val="00C7643A"/>
    <w:pPr>
      <w:numPr>
        <w:numId w:val="0"/>
      </w:numPr>
    </w:pPr>
  </w:style>
  <w:style w:type="paragraph" w:styleId="TOC4">
    <w:name w:val="toc 4"/>
    <w:basedOn w:val="TOCBase"/>
    <w:next w:val="Normal"/>
    <w:semiHidden/>
    <w:rsid w:val="00C7643A"/>
    <w:pPr>
      <w:tabs>
        <w:tab w:val="right" w:leader="dot" w:pos="9071"/>
      </w:tabs>
      <w:ind w:left="1701"/>
    </w:pPr>
  </w:style>
  <w:style w:type="paragraph" w:customStyle="1" w:styleId="ListAlpha">
    <w:name w:val="List Alpha"/>
    <w:basedOn w:val="List"/>
    <w:rsid w:val="00C7643A"/>
    <w:pPr>
      <w:numPr>
        <w:numId w:val="8"/>
      </w:numPr>
    </w:pPr>
  </w:style>
  <w:style w:type="paragraph" w:customStyle="1" w:styleId="ListAlpha2">
    <w:name w:val="List Alpha 2"/>
    <w:basedOn w:val="List2"/>
    <w:rsid w:val="00C7643A"/>
    <w:pPr>
      <w:numPr>
        <w:numId w:val="7"/>
      </w:numPr>
    </w:pPr>
  </w:style>
  <w:style w:type="paragraph" w:styleId="List2">
    <w:name w:val="List 2"/>
    <w:basedOn w:val="BodyText"/>
    <w:rsid w:val="00C7643A"/>
    <w:pPr>
      <w:tabs>
        <w:tab w:val="left" w:pos="680"/>
      </w:tabs>
      <w:spacing w:before="60" w:after="60"/>
      <w:ind w:left="680" w:hanging="340"/>
    </w:pPr>
  </w:style>
  <w:style w:type="paragraph" w:styleId="List3">
    <w:name w:val="List 3"/>
    <w:basedOn w:val="BodyText"/>
    <w:rsid w:val="00C7643A"/>
    <w:pPr>
      <w:tabs>
        <w:tab w:val="left" w:pos="1021"/>
      </w:tabs>
      <w:spacing w:before="60" w:after="60"/>
      <w:ind w:left="1020" w:hanging="340"/>
    </w:pPr>
  </w:style>
  <w:style w:type="paragraph" w:styleId="List4">
    <w:name w:val="List 4"/>
    <w:basedOn w:val="BodyText"/>
    <w:rsid w:val="00C7643A"/>
    <w:pPr>
      <w:tabs>
        <w:tab w:val="left" w:pos="1361"/>
      </w:tabs>
      <w:spacing w:before="60" w:after="60"/>
      <w:ind w:left="1361" w:hanging="340"/>
    </w:pPr>
  </w:style>
  <w:style w:type="paragraph" w:styleId="List5">
    <w:name w:val="List 5"/>
    <w:basedOn w:val="BodyText"/>
    <w:rsid w:val="00C7643A"/>
    <w:pPr>
      <w:tabs>
        <w:tab w:val="left" w:pos="1701"/>
      </w:tabs>
      <w:spacing w:before="60" w:after="60"/>
      <w:ind w:left="1701" w:hanging="340"/>
    </w:pPr>
  </w:style>
  <w:style w:type="paragraph" w:styleId="ListBullet3">
    <w:name w:val="List Bullet 3"/>
    <w:basedOn w:val="List3"/>
    <w:rsid w:val="00C7643A"/>
    <w:pPr>
      <w:numPr>
        <w:numId w:val="14"/>
      </w:numPr>
      <w:tabs>
        <w:tab w:val="clear" w:pos="1021"/>
      </w:tabs>
      <w:ind w:left="1037" w:hanging="357"/>
    </w:pPr>
  </w:style>
  <w:style w:type="paragraph" w:styleId="ListBullet4">
    <w:name w:val="List Bullet 4"/>
    <w:basedOn w:val="List4"/>
    <w:rsid w:val="00C7643A"/>
    <w:pPr>
      <w:numPr>
        <w:numId w:val="2"/>
      </w:numPr>
      <w:tabs>
        <w:tab w:val="clear" w:pos="1361"/>
      </w:tabs>
    </w:pPr>
  </w:style>
  <w:style w:type="paragraph" w:styleId="ListBullet5">
    <w:name w:val="List Bullet 5"/>
    <w:basedOn w:val="List5"/>
    <w:rsid w:val="00C7643A"/>
    <w:pPr>
      <w:numPr>
        <w:numId w:val="3"/>
      </w:numPr>
    </w:pPr>
  </w:style>
  <w:style w:type="paragraph" w:styleId="ListContinue2">
    <w:name w:val="List Continue 2"/>
    <w:basedOn w:val="List2"/>
    <w:rsid w:val="00C7643A"/>
    <w:pPr>
      <w:ind w:firstLine="0"/>
    </w:pPr>
  </w:style>
  <w:style w:type="paragraph" w:styleId="ListContinue3">
    <w:name w:val="List Continue 3"/>
    <w:basedOn w:val="List3"/>
    <w:rsid w:val="00C7643A"/>
    <w:pPr>
      <w:ind w:left="1021" w:firstLine="0"/>
    </w:pPr>
  </w:style>
  <w:style w:type="paragraph" w:styleId="ListContinue4">
    <w:name w:val="List Continue 4"/>
    <w:basedOn w:val="List4"/>
    <w:rsid w:val="00C7643A"/>
    <w:pPr>
      <w:ind w:firstLine="0"/>
    </w:pPr>
  </w:style>
  <w:style w:type="paragraph" w:styleId="ListContinue5">
    <w:name w:val="List Continue 5"/>
    <w:basedOn w:val="List5"/>
    <w:rsid w:val="00C7643A"/>
    <w:pPr>
      <w:ind w:firstLine="0"/>
    </w:pPr>
  </w:style>
  <w:style w:type="paragraph" w:styleId="ListNumber3">
    <w:name w:val="List Number 3"/>
    <w:basedOn w:val="List3"/>
    <w:rsid w:val="00C7643A"/>
    <w:pPr>
      <w:numPr>
        <w:numId w:val="4"/>
      </w:numPr>
    </w:pPr>
  </w:style>
  <w:style w:type="paragraph" w:styleId="ListNumber4">
    <w:name w:val="List Number 4"/>
    <w:basedOn w:val="List4"/>
    <w:rsid w:val="00C7643A"/>
    <w:pPr>
      <w:numPr>
        <w:numId w:val="5"/>
      </w:numPr>
    </w:pPr>
  </w:style>
  <w:style w:type="paragraph" w:styleId="ListNumber5">
    <w:name w:val="List Number 5"/>
    <w:basedOn w:val="List5"/>
    <w:rsid w:val="00C7643A"/>
    <w:pPr>
      <w:numPr>
        <w:numId w:val="6"/>
      </w:numPr>
    </w:pPr>
  </w:style>
  <w:style w:type="paragraph" w:styleId="BlockText">
    <w:name w:val="Block Text"/>
    <w:basedOn w:val="Normal"/>
    <w:rsid w:val="00C7643A"/>
    <w:pPr>
      <w:spacing w:after="120"/>
      <w:ind w:left="1440" w:right="1440"/>
    </w:pPr>
  </w:style>
  <w:style w:type="character" w:customStyle="1" w:styleId="Subscript">
    <w:name w:val="Subscript"/>
    <w:basedOn w:val="DefaultParagraphFont"/>
    <w:rsid w:val="00C7643A"/>
    <w:rPr>
      <w:sz w:val="16"/>
      <w:vertAlign w:val="subscript"/>
    </w:rPr>
  </w:style>
  <w:style w:type="character" w:customStyle="1" w:styleId="Superscript">
    <w:name w:val="Superscript"/>
    <w:basedOn w:val="DefaultParagraphFont"/>
    <w:rsid w:val="00C7643A"/>
    <w:rPr>
      <w:sz w:val="16"/>
      <w:vertAlign w:val="superscript"/>
    </w:rPr>
  </w:style>
  <w:style w:type="character" w:customStyle="1" w:styleId="Symbols">
    <w:name w:val="Symbols"/>
    <w:basedOn w:val="DefaultParagraphFont"/>
    <w:rsid w:val="00C7643A"/>
    <w:rPr>
      <w:rFonts w:ascii="Symbol" w:hAnsi="Symbol"/>
    </w:rPr>
  </w:style>
  <w:style w:type="character" w:customStyle="1" w:styleId="MenuOptions">
    <w:name w:val="Menu Options"/>
    <w:basedOn w:val="DefaultParagraphFont"/>
    <w:rsid w:val="00C7643A"/>
    <w:rPr>
      <w:rFonts w:ascii="Arial Narrow" w:hAnsi="Arial Narrow"/>
      <w:smallCaps/>
    </w:rPr>
  </w:style>
  <w:style w:type="character" w:customStyle="1" w:styleId="Buttons">
    <w:name w:val="Buttons"/>
    <w:basedOn w:val="DefaultParagraphFont"/>
    <w:rsid w:val="00C7643A"/>
    <w:rPr>
      <w:b/>
    </w:rPr>
  </w:style>
  <w:style w:type="character" w:customStyle="1" w:styleId="Underlined">
    <w:name w:val="Underlined"/>
    <w:basedOn w:val="DefaultParagraphFont"/>
    <w:rsid w:val="00C7643A"/>
    <w:rPr>
      <w:u w:val="single"/>
    </w:rPr>
  </w:style>
  <w:style w:type="paragraph" w:customStyle="1" w:styleId="TableBodyTextRight">
    <w:name w:val="Table Body Text Right"/>
    <w:basedOn w:val="TableBodyText"/>
    <w:rsid w:val="00C7643A"/>
    <w:pPr>
      <w:widowControl w:val="0"/>
      <w:autoSpaceDE w:val="0"/>
      <w:autoSpaceDN w:val="0"/>
      <w:adjustRightInd w:val="0"/>
      <w:jc w:val="right"/>
    </w:pPr>
    <w:rPr>
      <w:rFonts w:cs="Arial"/>
      <w:szCs w:val="18"/>
    </w:rPr>
  </w:style>
  <w:style w:type="paragraph" w:customStyle="1" w:styleId="CopyrightText">
    <w:name w:val="Copyright Text"/>
    <w:basedOn w:val="BodyText"/>
    <w:rsid w:val="00C7643A"/>
    <w:rPr>
      <w:sz w:val="18"/>
    </w:rPr>
  </w:style>
  <w:style w:type="paragraph" w:customStyle="1" w:styleId="BodySmallRight">
    <w:name w:val="Body Small Right"/>
    <w:basedOn w:val="BodyTextRight"/>
    <w:rsid w:val="00C7643A"/>
    <w:rPr>
      <w:sz w:val="18"/>
      <w:szCs w:val="18"/>
    </w:rPr>
  </w:style>
  <w:style w:type="paragraph" w:customStyle="1" w:styleId="MarginEdition">
    <w:name w:val="Margin Edition"/>
    <w:basedOn w:val="MarginNote"/>
    <w:rsid w:val="00C7643A"/>
    <w:pPr>
      <w:spacing w:before="0" w:after="0"/>
    </w:pPr>
    <w:rPr>
      <w:rFonts w:ascii="Times New Roman" w:hAnsi="Times New Roman"/>
      <w:color w:val="999999"/>
    </w:rPr>
  </w:style>
  <w:style w:type="paragraph" w:customStyle="1" w:styleId="Spacer">
    <w:name w:val="Spacer"/>
    <w:basedOn w:val="Normal"/>
    <w:rsid w:val="00C7643A"/>
    <w:rPr>
      <w:sz w:val="2"/>
      <w:szCs w:val="2"/>
    </w:rPr>
  </w:style>
  <w:style w:type="character" w:customStyle="1" w:styleId="Small">
    <w:name w:val="Small"/>
    <w:basedOn w:val="DefaultParagraphFont"/>
    <w:rsid w:val="00C7643A"/>
    <w:rPr>
      <w:sz w:val="16"/>
    </w:rPr>
  </w:style>
  <w:style w:type="paragraph" w:customStyle="1" w:styleId="WideTable">
    <w:name w:val="Wide Table"/>
    <w:basedOn w:val="Normal"/>
    <w:rsid w:val="00C7643A"/>
    <w:pPr>
      <w:ind w:left="-1418"/>
    </w:pPr>
    <w:rPr>
      <w:sz w:val="2"/>
      <w:szCs w:val="2"/>
    </w:rPr>
  </w:style>
  <w:style w:type="character" w:styleId="PageNumber">
    <w:name w:val="page number"/>
    <w:basedOn w:val="DefaultParagraphFont"/>
    <w:rsid w:val="00C7643A"/>
  </w:style>
  <w:style w:type="paragraph" w:styleId="Quote">
    <w:name w:val="Quote"/>
    <w:basedOn w:val="Heading1"/>
    <w:link w:val="QuoteChar"/>
    <w:qFormat/>
    <w:rsid w:val="00C7643A"/>
    <w:rPr>
      <w:b w:val="0"/>
      <w:sz w:val="72"/>
      <w:szCs w:val="72"/>
      <w:lang w:val="en-NZ"/>
    </w:rPr>
  </w:style>
  <w:style w:type="character" w:customStyle="1" w:styleId="QuoteChar">
    <w:name w:val="Quote Char"/>
    <w:basedOn w:val="DefaultParagraphFont"/>
    <w:link w:val="Quote"/>
    <w:rsid w:val="00C76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43A"/>
    <w:pPr>
      <w:pageBreakBefore/>
    </w:pPr>
  </w:style>
  <w:style w:type="paragraph" w:customStyle="1" w:styleId="Border">
    <w:name w:val="Border"/>
    <w:basedOn w:val="Normal"/>
    <w:qFormat/>
    <w:rsid w:val="00C76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43A"/>
    <w:rPr>
      <w:b/>
      <w:bCs/>
      <w:i/>
      <w:iCs/>
      <w:color w:val="auto"/>
    </w:rPr>
  </w:style>
  <w:style w:type="paragraph" w:styleId="IntenseQuote">
    <w:name w:val="Intense Quote"/>
    <w:basedOn w:val="Normal"/>
    <w:next w:val="Normal"/>
    <w:link w:val="IntenseQuoteChar"/>
    <w:uiPriority w:val="30"/>
    <w:qFormat/>
    <w:rsid w:val="00C76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43A"/>
    <w:rPr>
      <w:smallCaps/>
      <w:color w:val="auto"/>
      <w:u w:val="single"/>
    </w:rPr>
  </w:style>
  <w:style w:type="character" w:styleId="IntenseReference">
    <w:name w:val="Intense Reference"/>
    <w:basedOn w:val="DefaultParagraphFont"/>
    <w:uiPriority w:val="32"/>
    <w:qFormat/>
    <w:rsid w:val="00C7643A"/>
    <w:rPr>
      <w:b/>
      <w:bCs/>
      <w:smallCaps/>
      <w:color w:val="auto"/>
      <w:spacing w:val="5"/>
      <w:u w:val="single"/>
    </w:rPr>
  </w:style>
  <w:style w:type="paragraph" w:customStyle="1" w:styleId="2ColumnHeading">
    <w:name w:val="2Column Heading"/>
    <w:basedOn w:val="BodyText"/>
    <w:qFormat/>
    <w:rsid w:val="00C7643A"/>
    <w:pPr>
      <w:spacing w:after="60"/>
      <w:ind w:left="-2268"/>
    </w:pPr>
    <w:rPr>
      <w:b/>
    </w:rPr>
  </w:style>
  <w:style w:type="paragraph" w:customStyle="1" w:styleId="Heading1TOC">
    <w:name w:val="Heading1 TOC"/>
    <w:basedOn w:val="Normal"/>
    <w:qFormat/>
    <w:rsid w:val="00C7643A"/>
    <w:pPr>
      <w:spacing w:before="240" w:after="120"/>
    </w:pPr>
    <w:rPr>
      <w:rFonts w:ascii="Times New Roman" w:hAnsi="Times New Roman"/>
      <w:b/>
      <w:sz w:val="32"/>
    </w:rPr>
  </w:style>
  <w:style w:type="paragraph" w:customStyle="1" w:styleId="Heading2TOC">
    <w:name w:val="Heading2 TOC"/>
    <w:basedOn w:val="Normal"/>
    <w:qFormat/>
    <w:rsid w:val="00C7643A"/>
    <w:pPr>
      <w:spacing w:before="240" w:after="60"/>
    </w:pPr>
    <w:rPr>
      <w:rFonts w:ascii="Times New Roman" w:hAnsi="Times New Roman"/>
      <w:b/>
      <w:sz w:val="28"/>
    </w:rPr>
  </w:style>
  <w:style w:type="character" w:customStyle="1" w:styleId="Underline">
    <w:name w:val="Underline"/>
    <w:basedOn w:val="DefaultParagraphFont"/>
    <w:qFormat/>
    <w:rsid w:val="00C7643A"/>
    <w:rPr>
      <w:u w:val="single"/>
    </w:rPr>
  </w:style>
  <w:style w:type="character" w:customStyle="1" w:styleId="BoldandItalics">
    <w:name w:val="Bold and Italics"/>
    <w:qFormat/>
    <w:rsid w:val="00C7643A"/>
    <w:rPr>
      <w:b/>
      <w:i/>
      <w:u w:val="none"/>
    </w:rPr>
  </w:style>
  <w:style w:type="paragraph" w:styleId="BalloonText">
    <w:name w:val="Balloon Text"/>
    <w:basedOn w:val="Normal"/>
    <w:link w:val="BalloonTextChar"/>
    <w:rsid w:val="00C7643A"/>
    <w:rPr>
      <w:rFonts w:ascii="Tahoma" w:hAnsi="Tahoma" w:cs="Tahoma"/>
      <w:sz w:val="16"/>
      <w:szCs w:val="16"/>
    </w:rPr>
  </w:style>
  <w:style w:type="character" w:customStyle="1" w:styleId="BalloonTextChar">
    <w:name w:val="Balloon Text Char"/>
    <w:basedOn w:val="DefaultParagraphFont"/>
    <w:link w:val="BalloonText"/>
    <w:rsid w:val="00C76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4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43A"/>
    <w:rPr>
      <w:b/>
      <w:color w:val="660033"/>
      <w:spacing w:val="0"/>
    </w:rPr>
  </w:style>
  <w:style w:type="paragraph" w:customStyle="1" w:styleId="Nameditemlist">
    <w:name w:val="Named item list"/>
    <w:basedOn w:val="BodyText"/>
    <w:qFormat/>
    <w:rsid w:val="00C7643A"/>
    <w:pPr>
      <w:tabs>
        <w:tab w:val="left" w:pos="2835"/>
      </w:tabs>
      <w:ind w:left="2835" w:hanging="2835"/>
    </w:pPr>
  </w:style>
  <w:style w:type="paragraph" w:customStyle="1" w:styleId="BodyTextnopadding">
    <w:name w:val="Body Text no padding"/>
    <w:basedOn w:val="BodyText"/>
    <w:qFormat/>
    <w:rsid w:val="00C7643A"/>
    <w:pPr>
      <w:spacing w:before="0" w:after="0"/>
    </w:pPr>
  </w:style>
  <w:style w:type="character" w:styleId="Hyperlink">
    <w:name w:val="Hyperlink"/>
    <w:basedOn w:val="DefaultParagraphFont"/>
    <w:uiPriority w:val="99"/>
    <w:unhideWhenUsed/>
    <w:rsid w:val="00F93A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3505</Characters>
  <Application>Microsoft Office Word</Application>
  <DocSecurity>0</DocSecurity>
  <Lines>129</Lines>
  <Paragraphs>75</Paragraphs>
  <ScaleCrop>false</ScaleCrop>
  <Company>Author-it Software Corporation Ltd.</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ACMATE507 Manage the parturition of transgenic mice or rats</dc:title>
  <dc:subject>Approved</dc:subject>
  <dc:creator>Skills Impact</dc:creator>
  <cp:keywords>Release: 1</cp:keywords>
  <dc:description>Review Date: 12 April 2008</dc:description>
  <cp:lastModifiedBy>HSD_TPCMSd.prod</cp:lastModifiedBy>
  <cp:revision>3</cp:revision>
  <dcterms:created xsi:type="dcterms:W3CDTF">2018-12-11T03:17:00Z</dcterms:created>
  <dcterms:modified xsi:type="dcterms:W3CDTF">2018-12-11T03:17:00Z</dcterms:modified>
</cp:coreProperties>
</file>