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B1E" w:rsidP="005C5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ACMATE505 Carry out advanced breeding procedures</w:t>
      </w:r>
      <w:r>
        <w:fldChar w:fldCharType="end"/>
      </w:r>
    </w:p>
    <w:p w:rsidR="005C5B1E" w:rsidP="005C5B1E">
      <w:pPr>
        <w:pStyle w:val="Version"/>
        <w:sectPr w:rsidSect="001E3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33FA" w:rsidP="001E33FA">
      <w:pPr>
        <w:pStyle w:val="SuperHeading"/>
      </w:pPr>
      <w:r w:rsidRPr="001E33FA">
        <w:t>ACMATE505 Carry out advanced breeding procedures</w:t>
      </w:r>
    </w:p>
    <w:p w:rsidR="00000000" w:rsidRPr="001E33FA" w:rsidP="001E33FA">
      <w:pPr>
        <w:pStyle w:val="Heading1"/>
      </w:pPr>
      <w:bookmarkStart w:id="1" w:name="O_1049514"/>
      <w:bookmarkEnd w:id="1"/>
      <w:r w:rsidRPr="001E33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3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Comments</w:t>
            </w:r>
          </w:p>
        </w:tc>
      </w:tr>
      <w:tr w:rsidTr="001E3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This version released with ACM Animal Care and Management Training Package Version 3.0.</w:t>
            </w:r>
          </w:p>
        </w:tc>
      </w:tr>
      <w:tr w:rsidTr="001E3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BodyText"/>
            </w:pPr>
            <w:r w:rsidRPr="001E33FA">
              <w:t>This version released with ACM Animal Care and Management Training Package Version 1.0.</w:t>
            </w:r>
          </w:p>
        </w:tc>
      </w:tr>
    </w:tbl>
    <w:p w:rsidR="00000000" w:rsidRPr="001E33FA" w:rsidP="001E33FA">
      <w:pPr>
        <w:pStyle w:val="BodyText"/>
      </w:pPr>
    </w:p>
    <w:p w:rsidR="00000000" w:rsidRPr="001E33FA" w:rsidP="001E33FA">
      <w:pPr>
        <w:pStyle w:val="AllowPageBreak"/>
      </w:pPr>
    </w:p>
    <w:p w:rsidR="00000000" w:rsidRPr="001E33FA" w:rsidP="001E33FA">
      <w:pPr>
        <w:pStyle w:val="Heading1"/>
      </w:pPr>
      <w:bookmarkStart w:id="2" w:name="O_1049513"/>
      <w:bookmarkEnd w:id="2"/>
      <w:r w:rsidRPr="001E33FA">
        <w:t>Application</w:t>
      </w:r>
    </w:p>
    <w:p w:rsidR="00000000" w:rsidRPr="001E33FA" w:rsidP="005C5B1E">
      <w:pPr>
        <w:pStyle w:val="BodyText"/>
      </w:pPr>
      <w:r w:rsidRPr="001E33FA">
        <w:t>This unit of competency describes the skills and knowledge required to establish breeding programs for multiple generation production lines, select and prepare animals for breeding, and implement breeding and post-mating procedures.</w:t>
      </w:r>
    </w:p>
    <w:p w:rsidR="00000000" w:rsidRPr="001E33FA" w:rsidP="005C5B1E">
      <w:pPr>
        <w:pStyle w:val="BodyText"/>
      </w:pPr>
      <w:r w:rsidRPr="001E33FA">
        <w:t>T</w:t>
      </w:r>
      <w:r w:rsidRPr="001E33FA">
        <w:t>he unit applies to individuals who work as animal technicians in research and teaching facilities that are required to breed animals for scientific purposes. Work is performed according to the organisation</w:t>
      </w:r>
      <w:r>
        <w:t>’</w:t>
      </w:r>
      <w:r w:rsidRPr="001E33FA">
        <w:t>s breeding program and standard operating procedur</w:t>
      </w:r>
      <w:r w:rsidRPr="001E33FA">
        <w:t xml:space="preserve">es and requires a sound, effective working knowledge of genetics. </w:t>
      </w:r>
    </w:p>
    <w:p w:rsidR="00000000" w:rsidRPr="001E33FA" w:rsidP="005C5B1E">
      <w:pPr>
        <w:pStyle w:val="BodyText"/>
      </w:pPr>
      <w:r w:rsidRPr="001E33FA">
        <w:t>No licensing, legislative or certification requirements apply to this unit at the time of publication.</w:t>
      </w:r>
    </w:p>
    <w:p w:rsidR="00000000" w:rsidRPr="001E33FA" w:rsidP="001E33FA">
      <w:pPr>
        <w:pStyle w:val="Heading1"/>
      </w:pPr>
      <w:bookmarkStart w:id="3" w:name="O_1049512"/>
      <w:bookmarkEnd w:id="3"/>
      <w:r w:rsidRPr="001E33FA">
        <w:t>Pre-requisite Unit</w:t>
      </w:r>
    </w:p>
    <w:p w:rsidR="00000000" w:rsidRPr="001E33FA" w:rsidP="005C5B1E">
      <w:pPr>
        <w:pStyle w:val="BodyText"/>
      </w:pPr>
      <w:r w:rsidRPr="001E33FA">
        <w:t>Nil</w:t>
      </w:r>
    </w:p>
    <w:p w:rsidR="00000000" w:rsidRPr="001E33FA" w:rsidP="001E33FA">
      <w:pPr>
        <w:pStyle w:val="Heading1"/>
      </w:pPr>
      <w:bookmarkStart w:id="4" w:name="O_1049511"/>
      <w:bookmarkEnd w:id="4"/>
      <w:r w:rsidRPr="001E33FA">
        <w:t>Unit Sector</w:t>
      </w:r>
    </w:p>
    <w:p w:rsidR="00000000" w:rsidRPr="001E33FA" w:rsidP="005C5B1E">
      <w:pPr>
        <w:pStyle w:val="BodyText"/>
      </w:pPr>
      <w:r w:rsidRPr="001E33FA">
        <w:t>Animal Technology (ATE)</w:t>
      </w:r>
    </w:p>
    <w:p w:rsidR="00000000" w:rsidRPr="001E33FA" w:rsidP="001E33FA">
      <w:pPr>
        <w:pStyle w:val="Heading1"/>
      </w:pPr>
      <w:bookmarkStart w:id="5" w:name="O_1049510"/>
      <w:bookmarkEnd w:id="5"/>
      <w:r w:rsidRPr="001E33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Performance Criteria</w:t>
            </w:r>
          </w:p>
        </w:tc>
      </w:tr>
      <w:tr w:rsidTr="005C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BodyText"/>
            </w:pPr>
            <w:r w:rsidRPr="001E33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1. Establ</w:t>
            </w:r>
            <w:r w:rsidRPr="001E33FA">
              <w:t xml:space="preserve">ish breeding programs for production </w:t>
            </w:r>
            <w:r w:rsidRPr="001E33FA">
              <w:t>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BodyText"/>
            </w:pPr>
            <w:r w:rsidRPr="001E33FA">
              <w:t xml:space="preserve">1.1 Comply with organisational policies, procedures and protocols set by the Animal Ethics Committee (AEC) and relevant legislation, </w:t>
            </w:r>
            <w:r w:rsidRPr="001E33FA">
              <w:t>including health and safety, at all times</w:t>
            </w:r>
          </w:p>
          <w:p w:rsidR="00000000" w:rsidRPr="001E33FA" w:rsidP="001E33FA">
            <w:pPr>
              <w:pStyle w:val="BodyText"/>
            </w:pPr>
            <w:r w:rsidRPr="001E33FA">
              <w:t>1.2 Relate genetic principles to breed</w:t>
            </w:r>
            <w:r w:rsidRPr="001E33FA">
              <w:t>ing program requirements</w:t>
            </w:r>
          </w:p>
          <w:p w:rsidR="00000000" w:rsidRPr="001E33FA" w:rsidP="001E33FA">
            <w:pPr>
              <w:pStyle w:val="BodyText"/>
            </w:pPr>
            <w:r w:rsidRPr="001E33FA">
              <w:t>1.3 Design and establish breeding programs for animal production lines</w:t>
            </w:r>
          </w:p>
          <w:p w:rsidR="00000000" w:rsidRPr="001E33FA" w:rsidP="001E33FA">
            <w:pPr>
              <w:pStyle w:val="BodyText"/>
            </w:pPr>
            <w:r w:rsidRPr="001E33FA">
              <w:t xml:space="preserve">1.4 Confirm design, and develop or evaluate established data collection record systems for relevant breeding program </w:t>
            </w:r>
          </w:p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1.5 Review and modify organisational standard operating procedures for breeding programs</w:t>
            </w:r>
          </w:p>
        </w:tc>
      </w:tr>
      <w:tr w:rsidTr="005C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2. Select animals and prepare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BodyText"/>
            </w:pPr>
            <w:r w:rsidRPr="001E33FA">
              <w:t>2.1 Identify and confirm breeding program for specific production line requirements and production schedules</w:t>
            </w:r>
          </w:p>
          <w:p w:rsidR="00000000" w:rsidRPr="001E33FA" w:rsidP="001E33FA">
            <w:pPr>
              <w:pStyle w:val="BodyText"/>
            </w:pPr>
            <w:r w:rsidRPr="001E33FA">
              <w:t>2.2 Review and</w:t>
            </w:r>
            <w:r w:rsidRPr="001E33FA">
              <w:t xml:space="preserve"> monitor animals for mating to determine the current stage of their reproductive cycle</w:t>
            </w:r>
          </w:p>
          <w:p w:rsidR="00000000" w:rsidRPr="001E33FA" w:rsidP="001E33FA">
            <w:pPr>
              <w:pStyle w:val="BodyText"/>
            </w:pPr>
            <w:r w:rsidRPr="001E33FA">
              <w:t>2.3 Monitor females for stages of oestrus cycle and identify those that are ready for mating</w:t>
            </w:r>
          </w:p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2.4 Identify and allocate animals selected for mating or cohort production i</w:t>
            </w:r>
            <w:r w:rsidRPr="001E33FA">
              <w:t>n an appropriate environment</w:t>
            </w:r>
          </w:p>
        </w:tc>
      </w:tr>
      <w:tr w:rsidTr="005C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3. Implement breeding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BodyText"/>
            </w:pPr>
            <w:r w:rsidRPr="001E33FA">
              <w:t>3.1 Select and review appropriate mating systems and methods according to the breeding program</w:t>
            </w:r>
          </w:p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3.2 Monitor animals during and after the mating period to determine whether mating has been succes</w:t>
            </w:r>
            <w:r w:rsidRPr="001E33FA">
              <w:t>sful</w:t>
            </w:r>
          </w:p>
        </w:tc>
      </w:tr>
      <w:tr w:rsidTr="005C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4. Perform post-mating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BodyText"/>
            </w:pPr>
            <w:r w:rsidRPr="001E33FA">
              <w:t xml:space="preserve">4.1 Monitor animals for signs of parturition and/or eggs for signs of hatching </w:t>
            </w:r>
          </w:p>
          <w:p w:rsidR="00000000" w:rsidRPr="001E33FA" w:rsidP="001E33FA">
            <w:pPr>
              <w:pStyle w:val="BodyText"/>
            </w:pPr>
            <w:r w:rsidRPr="001E33FA">
              <w:t>4.2 Prepare a plan for fostering arrangements or caesarean re-derivations</w:t>
            </w:r>
          </w:p>
          <w:p w:rsidR="00000000" w:rsidRPr="001E33FA" w:rsidP="001E33FA">
            <w:pPr>
              <w:pStyle w:val="BodyText"/>
            </w:pPr>
            <w:r w:rsidRPr="001E33FA">
              <w:t>4.3 Assess quality of offspring according to the required qual</w:t>
            </w:r>
            <w:r w:rsidRPr="001E33FA">
              <w:t>ity parameters of the breeding program and experimental needs</w:t>
            </w:r>
          </w:p>
          <w:p w:rsidR="00000000" w:rsidRPr="001E33FA" w:rsidP="001E33FA">
            <w:pPr>
              <w:pStyle w:val="BodyText"/>
            </w:pPr>
            <w:r w:rsidRPr="001E33FA">
              <w:t>4.4 Identify, sex and wean offspring according to the breeding program</w:t>
            </w:r>
          </w:p>
          <w:p w:rsidR="00000000" w:rsidRPr="001E33FA" w:rsidP="001E33FA">
            <w:pPr>
              <w:pStyle w:val="BodyText"/>
            </w:pPr>
            <w:r w:rsidRPr="001E33FA">
              <w:t>4.5 Carry out post-weaning management according to the breeding program</w:t>
            </w:r>
          </w:p>
          <w:p w:rsidR="00000000" w:rsidRPr="001E33FA" w:rsidP="001E33FA">
            <w:pPr>
              <w:pStyle w:val="BodyText"/>
            </w:pPr>
            <w:r w:rsidRPr="001E33FA">
              <w:t>4.6 Maintain breeding records according to the bree</w:t>
            </w:r>
            <w:r w:rsidRPr="001E33FA">
              <w:t>ding program and organisational policies and procedures</w:t>
            </w:r>
          </w:p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4.7 Review and suggest modifications to breeding program outcomes for future production runs</w:t>
            </w:r>
          </w:p>
        </w:tc>
      </w:tr>
      <w:tr w:rsidTr="005C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5. Name and record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BodyText"/>
            </w:pPr>
            <w:r w:rsidRPr="001E33FA">
              <w:t>5.1 Identify and record strains or breeds of animals</w:t>
            </w:r>
          </w:p>
          <w:p w:rsidR="00000000" w:rsidRPr="001E33FA" w:rsidP="001E33FA">
            <w:pPr>
              <w:pStyle w:val="BodyText"/>
            </w:pPr>
            <w:r w:rsidRPr="001E33FA">
              <w:t>5.2 Record and interpret breeding records, including details of number of litters born, stillbirths or neonatal deaths, weaning sex ratios and reasons for poor test performance</w:t>
            </w:r>
          </w:p>
        </w:tc>
      </w:tr>
    </w:tbl>
    <w:p w:rsidR="00000000" w:rsidRPr="001E33FA" w:rsidP="001E33FA">
      <w:pPr>
        <w:pStyle w:val="BodyText"/>
      </w:pPr>
    </w:p>
    <w:p w:rsidR="00000000" w:rsidRPr="001E33FA" w:rsidP="001E33FA">
      <w:pPr>
        <w:pStyle w:val="AllowPageBreak"/>
      </w:pPr>
    </w:p>
    <w:p w:rsidR="00000000" w:rsidRPr="001E33FA" w:rsidP="001E33FA">
      <w:pPr>
        <w:pStyle w:val="Heading1"/>
      </w:pPr>
      <w:bookmarkStart w:id="6" w:name="O_1049509"/>
      <w:bookmarkEnd w:id="6"/>
      <w:r w:rsidRPr="001E33FA">
        <w:t>Foundation Skills</w:t>
      </w:r>
    </w:p>
    <w:p w:rsidR="00000000" w:rsidRPr="005C5B1E" w:rsidP="005C5B1E">
      <w:pPr>
        <w:pStyle w:val="BodyText"/>
        <w:rPr>
          <w:i/>
        </w:rPr>
      </w:pPr>
      <w:r w:rsidRPr="005C5B1E">
        <w:rPr>
          <w:rStyle w:val="Emphasis"/>
        </w:rPr>
        <w:t>This section describes those language, l</w:t>
      </w:r>
      <w:r w:rsidRPr="005C5B1E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3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Description</w:t>
            </w:r>
          </w:p>
        </w:tc>
      </w:tr>
      <w:tr w:rsidTr="001E3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ListBullet"/>
            </w:pPr>
            <w:r w:rsidRPr="001E33FA">
              <w:t xml:space="preserve">Analyse documentation to review breeding program outcomes </w:t>
            </w:r>
          </w:p>
          <w:p w:rsidR="00000000" w:rsidP="001E33FA">
            <w:pPr>
              <w:pStyle w:val="ListBullet"/>
              <w:rPr>
                <w:lang w:val="en-NZ"/>
              </w:rPr>
            </w:pPr>
            <w:r w:rsidRPr="001E33FA">
              <w:t>Analyse information to assist in the identification of animals</w:t>
            </w:r>
          </w:p>
        </w:tc>
      </w:tr>
      <w:tr w:rsidTr="001E33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ListBullet"/>
            </w:pPr>
            <w:r w:rsidRPr="001E33FA">
              <w:t>Plan and organise complex tasks, identifying possible risks and accessing assistance where required</w:t>
            </w:r>
          </w:p>
          <w:p w:rsidR="00000000" w:rsidRPr="001E33FA" w:rsidP="001E33FA">
            <w:pPr>
              <w:pStyle w:val="ListBullet"/>
            </w:pPr>
            <w:r w:rsidRPr="001E33FA">
              <w:t>Identify problems, apply animal breeding research problem-solving approac</w:t>
            </w:r>
            <w:r w:rsidRPr="001E33FA">
              <w:t>hes, and review outcomes</w:t>
            </w:r>
          </w:p>
        </w:tc>
      </w:tr>
    </w:tbl>
    <w:p w:rsidR="00000000" w:rsidRPr="001E33FA" w:rsidP="001E33FA">
      <w:pPr>
        <w:pStyle w:val="BodyText"/>
      </w:pPr>
    </w:p>
    <w:p w:rsidR="00000000" w:rsidRPr="001E33FA" w:rsidP="001E33FA">
      <w:pPr>
        <w:pStyle w:val="AllowPageBreak"/>
      </w:pPr>
    </w:p>
    <w:p w:rsidR="00000000" w:rsidRPr="001E33FA" w:rsidP="001E33FA">
      <w:pPr>
        <w:pStyle w:val="Heading1"/>
      </w:pPr>
      <w:bookmarkStart w:id="7" w:name="O_1049508"/>
      <w:bookmarkEnd w:id="7"/>
      <w:r w:rsidRPr="001E33FA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1E33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Bold"/>
              <w:rPr>
                <w:lang w:val="en-NZ"/>
              </w:rPr>
            </w:pPr>
            <w:r w:rsidRPr="001E33FA">
              <w:t>Equivalence status</w:t>
            </w:r>
          </w:p>
        </w:tc>
      </w:tr>
      <w:tr w:rsidTr="001E33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ACMATE505 Carry out advanced breeding procedures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ACMATE505 Carry out advanced breeding procedures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BodyText"/>
            </w:pPr>
            <w:r w:rsidRPr="001E33FA">
              <w:t>Minor changes to performance criteria and knowledge evidence for clarity</w:t>
            </w:r>
          </w:p>
          <w:p w:rsidR="00000000" w:rsidP="001E33FA">
            <w:pPr>
              <w:pStyle w:val="BodyText"/>
              <w:rPr>
                <w:lang w:val="en-NZ"/>
              </w:rPr>
            </w:pPr>
            <w:r w:rsidRPr="001E33FA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3FA" w:rsidP="001E33FA">
            <w:pPr>
              <w:pStyle w:val="BodyText"/>
            </w:pPr>
            <w:r w:rsidRPr="001E33FA">
              <w:t>Equivalent unit</w:t>
            </w:r>
          </w:p>
        </w:tc>
      </w:tr>
    </w:tbl>
    <w:p w:rsidR="00000000" w:rsidRPr="001E33FA" w:rsidP="001E33FA">
      <w:pPr>
        <w:pStyle w:val="BodyText"/>
      </w:pPr>
    </w:p>
    <w:p w:rsidR="00000000" w:rsidRPr="001E33FA" w:rsidP="001E33FA">
      <w:pPr>
        <w:pStyle w:val="AllowPageBreak"/>
      </w:pPr>
    </w:p>
    <w:p w:rsidR="00000000" w:rsidRPr="001E33FA" w:rsidP="001E33FA">
      <w:pPr>
        <w:pStyle w:val="Heading1"/>
      </w:pPr>
      <w:bookmarkStart w:id="8" w:name="O_1049515"/>
      <w:bookmarkEnd w:id="8"/>
      <w:r w:rsidRPr="001E33FA">
        <w:t>Link</w:t>
      </w:r>
      <w:r w:rsidRPr="001E33FA">
        <w:t>s</w:t>
      </w:r>
    </w:p>
    <w:p w:rsidR="00000000" w:rsidRPr="001E33FA" w:rsidP="005C5B1E">
      <w:pPr>
        <w:pStyle w:val="BodyText"/>
      </w:pPr>
      <w:r w:rsidRPr="001E33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E360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E33FA" w:rsidP="001E33FA"/>
    <w:sectPr w:rsidSect="001E33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FA" w:rsidRPr="005C5B1E" w:rsidP="005C5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1E" w:rsidP="001E3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B1E" w:rsidP="001E3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5B1E" w:rsidP="001E33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3FA" w:rsidRPr="005C5B1E" w:rsidP="005C5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1E" w:rsidRPr="002D2AF8" w:rsidP="001E3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ACMATE505 Carry out advanced breeding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C5B1E" w:rsidP="001E3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1C1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106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3FA"/>
  </w:style>
  <w:style w:type="character" w:customStyle="1" w:styleId="Heading1Char">
    <w:name w:val="Heading 1 Char"/>
    <w:basedOn w:val="DefaultParagraphFont"/>
    <w:link w:val="Heading1"/>
    <w:rsid w:val="001E3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3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3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3F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33FA"/>
    <w:rPr>
      <w:i/>
    </w:rPr>
  </w:style>
  <w:style w:type="paragraph" w:customStyle="1" w:styleId="SuperHeading">
    <w:name w:val="SuperHeading"/>
    <w:basedOn w:val="Normal"/>
    <w:rsid w:val="001E33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33FA"/>
    <w:rPr>
      <w:b/>
    </w:rPr>
  </w:style>
  <w:style w:type="character" w:customStyle="1" w:styleId="Heading2Char">
    <w:name w:val="Heading 2 Char"/>
    <w:basedOn w:val="DefaultParagraphFont"/>
    <w:link w:val="Heading2"/>
    <w:rsid w:val="001E3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3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3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3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33FA"/>
    <w:rPr>
      <w:b/>
      <w:spacing w:val="0"/>
    </w:rPr>
  </w:style>
  <w:style w:type="paragraph" w:customStyle="1" w:styleId="SuperTitle">
    <w:name w:val="SuperTitle"/>
    <w:basedOn w:val="Title"/>
    <w:rsid w:val="001E3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3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3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3FA"/>
  </w:style>
  <w:style w:type="paragraph" w:styleId="TableofFigures">
    <w:name w:val="table of figures"/>
    <w:basedOn w:val="Normal"/>
    <w:next w:val="Normal"/>
    <w:semiHidden/>
    <w:rsid w:val="001E3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3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3FA"/>
    <w:rPr>
      <w:rFonts w:ascii="Wingdings" w:hAnsi="Wingdings"/>
    </w:rPr>
  </w:style>
  <w:style w:type="paragraph" w:customStyle="1" w:styleId="TableHeading">
    <w:name w:val="Table Heading"/>
    <w:basedOn w:val="HeadingBase"/>
    <w:rsid w:val="001E3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3FA"/>
    <w:rPr>
      <w:color w:val="0033CC"/>
      <w:u w:val="none"/>
    </w:rPr>
  </w:style>
  <w:style w:type="paragraph" w:customStyle="1" w:styleId="BodyTextRight">
    <w:name w:val="Body Text Right"/>
    <w:basedOn w:val="BodyText"/>
    <w:rsid w:val="001E3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3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3FA"/>
    <w:rPr>
      <w:sz w:val="32"/>
    </w:rPr>
  </w:style>
  <w:style w:type="paragraph" w:customStyle="1" w:styleId="HeadingProcedure">
    <w:name w:val="Heading Procedure"/>
    <w:basedOn w:val="HeadingBase"/>
    <w:next w:val="Normal"/>
    <w:rsid w:val="001E3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3FA"/>
    <w:pPr>
      <w:spacing w:before="60" w:after="60"/>
    </w:pPr>
  </w:style>
  <w:style w:type="paragraph" w:styleId="ListContinue">
    <w:name w:val="List Continue"/>
    <w:basedOn w:val="List"/>
    <w:rsid w:val="001E33FA"/>
    <w:pPr>
      <w:ind w:firstLine="0"/>
    </w:pPr>
  </w:style>
  <w:style w:type="paragraph" w:customStyle="1" w:styleId="ListNote">
    <w:name w:val="List Note"/>
    <w:basedOn w:val="List"/>
    <w:rsid w:val="001E3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3FA"/>
    <w:rPr>
      <w:rFonts w:ascii="Courier New" w:hAnsi="Courier New"/>
    </w:rPr>
  </w:style>
  <w:style w:type="paragraph" w:customStyle="1" w:styleId="NoteBullet">
    <w:name w:val="Note Bullet"/>
    <w:basedOn w:val="Note"/>
    <w:rsid w:val="001E3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3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3FA"/>
    <w:rPr>
      <w:b/>
      <w:smallCaps/>
    </w:rPr>
  </w:style>
  <w:style w:type="paragraph" w:customStyle="1" w:styleId="TableListNumber">
    <w:name w:val="Table List Number"/>
    <w:basedOn w:val="ListNumber"/>
    <w:rsid w:val="001E3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3FA"/>
    <w:pPr>
      <w:numPr>
        <w:numId w:val="8"/>
      </w:numPr>
    </w:pPr>
  </w:style>
  <w:style w:type="paragraph" w:customStyle="1" w:styleId="ListAlpha2">
    <w:name w:val="List Alpha 2"/>
    <w:basedOn w:val="List2"/>
    <w:rsid w:val="001E33FA"/>
    <w:pPr>
      <w:numPr>
        <w:numId w:val="7"/>
      </w:numPr>
    </w:pPr>
  </w:style>
  <w:style w:type="paragraph" w:styleId="List2">
    <w:name w:val="List 2"/>
    <w:basedOn w:val="BodyText"/>
    <w:rsid w:val="001E3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3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3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3FA"/>
    <w:pPr>
      <w:numPr>
        <w:numId w:val="3"/>
      </w:numPr>
    </w:pPr>
  </w:style>
  <w:style w:type="paragraph" w:styleId="ListContinue2">
    <w:name w:val="List Continue 2"/>
    <w:basedOn w:val="List2"/>
    <w:rsid w:val="001E33FA"/>
    <w:pPr>
      <w:ind w:firstLine="0"/>
    </w:pPr>
  </w:style>
  <w:style w:type="paragraph" w:styleId="ListContinue3">
    <w:name w:val="List Continue 3"/>
    <w:basedOn w:val="List3"/>
    <w:rsid w:val="001E33FA"/>
    <w:pPr>
      <w:ind w:left="1021" w:firstLine="0"/>
    </w:pPr>
  </w:style>
  <w:style w:type="paragraph" w:styleId="ListContinue4">
    <w:name w:val="List Continue 4"/>
    <w:basedOn w:val="List4"/>
    <w:rsid w:val="001E33FA"/>
    <w:pPr>
      <w:ind w:firstLine="0"/>
    </w:pPr>
  </w:style>
  <w:style w:type="paragraph" w:styleId="ListContinue5">
    <w:name w:val="List Continue 5"/>
    <w:basedOn w:val="List5"/>
    <w:rsid w:val="001E33FA"/>
    <w:pPr>
      <w:ind w:firstLine="0"/>
    </w:pPr>
  </w:style>
  <w:style w:type="paragraph" w:styleId="ListNumber3">
    <w:name w:val="List Number 3"/>
    <w:basedOn w:val="List3"/>
    <w:rsid w:val="001E33FA"/>
    <w:pPr>
      <w:numPr>
        <w:numId w:val="4"/>
      </w:numPr>
    </w:pPr>
  </w:style>
  <w:style w:type="paragraph" w:styleId="ListNumber4">
    <w:name w:val="List Number 4"/>
    <w:basedOn w:val="List4"/>
    <w:rsid w:val="001E33FA"/>
    <w:pPr>
      <w:numPr>
        <w:numId w:val="5"/>
      </w:numPr>
    </w:pPr>
  </w:style>
  <w:style w:type="paragraph" w:styleId="ListNumber5">
    <w:name w:val="List Number 5"/>
    <w:basedOn w:val="List5"/>
    <w:rsid w:val="001E33FA"/>
    <w:pPr>
      <w:numPr>
        <w:numId w:val="6"/>
      </w:numPr>
    </w:pPr>
  </w:style>
  <w:style w:type="paragraph" w:styleId="BlockText">
    <w:name w:val="Block Text"/>
    <w:basedOn w:val="Normal"/>
    <w:rsid w:val="001E3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3FA"/>
    <w:rPr>
      <w:sz w:val="16"/>
      <w:vertAlign w:val="superscript"/>
    </w:rPr>
  </w:style>
  <w:style w:type="character" w:customStyle="1" w:styleId="Symbols">
    <w:name w:val="Symbols"/>
    <w:basedOn w:val="DefaultParagraphFont"/>
    <w:rsid w:val="001E33FA"/>
    <w:rPr>
      <w:rFonts w:ascii="Symbol" w:hAnsi="Symbol"/>
    </w:rPr>
  </w:style>
  <w:style w:type="character" w:customStyle="1" w:styleId="MenuOptions">
    <w:name w:val="Menu Options"/>
    <w:basedOn w:val="DefaultParagraphFont"/>
    <w:rsid w:val="001E3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3FA"/>
    <w:rPr>
      <w:b/>
    </w:rPr>
  </w:style>
  <w:style w:type="character" w:customStyle="1" w:styleId="Underlined">
    <w:name w:val="Underlined"/>
    <w:basedOn w:val="DefaultParagraphFont"/>
    <w:rsid w:val="001E33FA"/>
    <w:rPr>
      <w:u w:val="single"/>
    </w:rPr>
  </w:style>
  <w:style w:type="paragraph" w:customStyle="1" w:styleId="TableBodyTextRight">
    <w:name w:val="Table Body Text Right"/>
    <w:basedOn w:val="TableBodyText"/>
    <w:rsid w:val="001E3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3FA"/>
    <w:rPr>
      <w:sz w:val="18"/>
    </w:rPr>
  </w:style>
  <w:style w:type="paragraph" w:customStyle="1" w:styleId="BodySmallRight">
    <w:name w:val="Body Small Right"/>
    <w:basedOn w:val="BodyTextRight"/>
    <w:rsid w:val="001E33FA"/>
    <w:rPr>
      <w:sz w:val="18"/>
      <w:szCs w:val="18"/>
    </w:rPr>
  </w:style>
  <w:style w:type="paragraph" w:customStyle="1" w:styleId="MarginEdition">
    <w:name w:val="Margin Edition"/>
    <w:basedOn w:val="MarginNote"/>
    <w:rsid w:val="001E3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3FA"/>
    <w:rPr>
      <w:sz w:val="2"/>
      <w:szCs w:val="2"/>
    </w:rPr>
  </w:style>
  <w:style w:type="character" w:customStyle="1" w:styleId="Small">
    <w:name w:val="Small"/>
    <w:basedOn w:val="DefaultParagraphFont"/>
    <w:rsid w:val="001E33FA"/>
    <w:rPr>
      <w:sz w:val="16"/>
    </w:rPr>
  </w:style>
  <w:style w:type="paragraph" w:customStyle="1" w:styleId="WideTable">
    <w:name w:val="Wide Table"/>
    <w:basedOn w:val="Normal"/>
    <w:rsid w:val="001E3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3FA"/>
  </w:style>
  <w:style w:type="paragraph" w:styleId="Quote">
    <w:name w:val="Quote"/>
    <w:basedOn w:val="Heading1"/>
    <w:link w:val="QuoteChar"/>
    <w:qFormat/>
    <w:rsid w:val="001E3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3FA"/>
    <w:pPr>
      <w:pageBreakBefore/>
    </w:pPr>
  </w:style>
  <w:style w:type="paragraph" w:customStyle="1" w:styleId="Border">
    <w:name w:val="Border"/>
    <w:basedOn w:val="Normal"/>
    <w:qFormat/>
    <w:rsid w:val="001E3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3FA"/>
    <w:rPr>
      <w:u w:val="single"/>
    </w:rPr>
  </w:style>
  <w:style w:type="character" w:customStyle="1" w:styleId="BoldandItalics">
    <w:name w:val="Bold and Italics"/>
    <w:qFormat/>
    <w:rsid w:val="001E33FA"/>
    <w:rPr>
      <w:b/>
      <w:i/>
      <w:u w:val="none"/>
    </w:rPr>
  </w:style>
  <w:style w:type="paragraph" w:styleId="BalloonText">
    <w:name w:val="Balloon Text"/>
    <w:basedOn w:val="Normal"/>
    <w:link w:val="BalloonTextChar"/>
    <w:rsid w:val="001E3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3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3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3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5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4128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ACMATE505 Carry out advanced breeding procedures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