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BFF" w:rsidP="009B6B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ACMATE504 Administer anaesthesia and perform surgery on animals for scientific purposes</w:t>
      </w:r>
      <w:r>
        <w:fldChar w:fldCharType="end"/>
      </w:r>
    </w:p>
    <w:p w:rsidR="009B6BFF" w:rsidP="009B6BFF">
      <w:pPr>
        <w:pStyle w:val="Version"/>
        <w:sectPr w:rsidSect="00240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0433" w:rsidP="00240433">
      <w:pPr>
        <w:pStyle w:val="SuperHeading"/>
      </w:pPr>
      <w:r w:rsidRPr="00240433">
        <w:t>ACMATE504 Administer anaesthesia and perform surgery on animals for scientific purposes</w:t>
      </w:r>
    </w:p>
    <w:p w:rsidR="00000000" w:rsidRPr="00240433" w:rsidP="00240433">
      <w:pPr>
        <w:pStyle w:val="Heading1"/>
      </w:pPr>
      <w:bookmarkStart w:id="1" w:name="O_1049498"/>
      <w:bookmarkEnd w:id="1"/>
      <w:r w:rsidRPr="002404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40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Comments</w:t>
            </w:r>
          </w:p>
        </w:tc>
      </w:tr>
      <w:tr w:rsidTr="00240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This version released with ACM Animal Care and Management Training Package Version 3.0.</w:t>
            </w:r>
          </w:p>
        </w:tc>
      </w:tr>
      <w:tr w:rsidTr="00240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>This version released with ACM Animal Care and Management Training Package Version 1.0.</w:t>
            </w:r>
          </w:p>
        </w:tc>
      </w:tr>
    </w:tbl>
    <w:p w:rsidR="00000000" w:rsidRPr="00240433" w:rsidP="00240433">
      <w:pPr>
        <w:pStyle w:val="BodyText"/>
      </w:pPr>
    </w:p>
    <w:p w:rsidR="00000000" w:rsidRPr="00240433" w:rsidP="00240433">
      <w:pPr>
        <w:pStyle w:val="AllowPageBreak"/>
      </w:pPr>
    </w:p>
    <w:p w:rsidR="00000000" w:rsidRPr="00240433" w:rsidP="00240433">
      <w:pPr>
        <w:pStyle w:val="Heading1"/>
      </w:pPr>
      <w:bookmarkStart w:id="2" w:name="O_1049497"/>
      <w:bookmarkEnd w:id="2"/>
      <w:r w:rsidRPr="00240433">
        <w:t>Application</w:t>
      </w:r>
    </w:p>
    <w:p w:rsidR="00000000" w:rsidRPr="00240433" w:rsidP="009B6BFF">
      <w:pPr>
        <w:pStyle w:val="BodyText"/>
      </w:pPr>
      <w:r w:rsidRPr="00240433">
        <w:t>This unit of competency describes the skills and knowledge required to prepare personnel, equipment, animals and the facility for anaes</w:t>
      </w:r>
      <w:r w:rsidRPr="00240433">
        <w:t>thesia and surgical procedures, and to carry out those surgical procedures for scientific purposes.</w:t>
      </w:r>
    </w:p>
    <w:p w:rsidR="00000000" w:rsidRPr="00240433" w:rsidP="009B6BFF">
      <w:pPr>
        <w:pStyle w:val="BodyText"/>
      </w:pPr>
      <w:r w:rsidRPr="00240433">
        <w:t>The unit applies to individuals who are required to work with and care for animals used within scientific establishments for scientific purposes and teachin</w:t>
      </w:r>
      <w:r w:rsidRPr="00240433">
        <w:t>g.</w:t>
      </w:r>
    </w:p>
    <w:p w:rsidR="00000000" w:rsidRPr="00240433" w:rsidP="009B6BFF">
      <w:pPr>
        <w:pStyle w:val="BodyText"/>
      </w:pPr>
      <w:r w:rsidRPr="00240433">
        <w:t>All work practices must be undertaken in accordance with legislative requirements, the current Australian Code for the Care and Use of Animals for Scientific Purposes (the Code), the organisation</w:t>
      </w:r>
      <w:r>
        <w:t>’</w:t>
      </w:r>
      <w:r w:rsidRPr="00240433">
        <w:t xml:space="preserve">s standard operating procedures, and protocols, policies </w:t>
      </w:r>
      <w:r w:rsidRPr="00240433">
        <w:t>and procedures approved by the organisation</w:t>
      </w:r>
      <w:r>
        <w:t>’</w:t>
      </w:r>
      <w:r w:rsidRPr="00240433">
        <w:t>s Animal Ethics Committee (AEC). Users are advised to check legislative requirements for their jurisdiction.</w:t>
      </w:r>
    </w:p>
    <w:p w:rsidR="00000000" w:rsidRPr="00240433" w:rsidP="00240433">
      <w:pPr>
        <w:pStyle w:val="Heading1"/>
      </w:pPr>
      <w:bookmarkStart w:id="3" w:name="O_1049496"/>
      <w:bookmarkEnd w:id="3"/>
      <w:r w:rsidRPr="00240433">
        <w:t>Pre-requisite Unit</w:t>
      </w:r>
    </w:p>
    <w:p w:rsidR="00000000" w:rsidRPr="00240433" w:rsidP="009B6BFF">
      <w:pPr>
        <w:pStyle w:val="BodyText"/>
      </w:pPr>
      <w:r w:rsidRPr="00240433">
        <w:t>Nil</w:t>
      </w:r>
    </w:p>
    <w:p w:rsidR="00000000" w:rsidRPr="00240433" w:rsidP="00240433">
      <w:pPr>
        <w:pStyle w:val="Heading1"/>
      </w:pPr>
      <w:bookmarkStart w:id="4" w:name="O_1049495"/>
      <w:bookmarkEnd w:id="4"/>
      <w:r w:rsidRPr="00240433">
        <w:t>Unit Sector</w:t>
      </w:r>
    </w:p>
    <w:p w:rsidR="00000000" w:rsidRPr="00240433" w:rsidP="009B6BFF">
      <w:pPr>
        <w:pStyle w:val="BodyText"/>
      </w:pPr>
      <w:r w:rsidRPr="00240433">
        <w:t>Animal Technology (ATE)</w:t>
      </w:r>
    </w:p>
    <w:p w:rsidR="00000000" w:rsidRPr="00240433" w:rsidP="00240433">
      <w:pPr>
        <w:pStyle w:val="Heading1"/>
      </w:pPr>
      <w:bookmarkStart w:id="5" w:name="O_1049494"/>
      <w:bookmarkEnd w:id="5"/>
      <w:r w:rsidRPr="002404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Performance Criteria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1. Prepare facilities, equipment a</w:t>
            </w:r>
            <w:r w:rsidRPr="00240433">
              <w:t>nd personnel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>1.1 Prepare anaesthetic and surgical facilities</w:t>
            </w:r>
          </w:p>
          <w:p w:rsidR="00000000" w:rsidRPr="00240433" w:rsidP="00240433">
            <w:pPr>
              <w:pStyle w:val="BodyText"/>
            </w:pPr>
            <w:r w:rsidRPr="00240433">
              <w:t>1.2 Select and prepare anaesthetic agents, equipment and supplies</w:t>
            </w:r>
          </w:p>
          <w:p w:rsidR="00000000" w:rsidRPr="00240433" w:rsidP="00240433">
            <w:pPr>
              <w:pStyle w:val="BodyText"/>
            </w:pPr>
            <w:r w:rsidRPr="00240433">
              <w:t>1.3 Identify, select and prepare surgical instruments and equipment</w:t>
            </w:r>
          </w:p>
          <w:p w:rsidR="00000000" w:rsidRPr="00240433" w:rsidP="00240433">
            <w:pPr>
              <w:pStyle w:val="BodyText"/>
            </w:pPr>
            <w:r w:rsidRPr="00240433">
              <w:t>1.4 Maintain aseptic environment at all times</w:t>
            </w:r>
          </w:p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1.5 Follow and comply with safe work practices and work health and safety organisational protocols, policies and procedures and legislative requirements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2. Prepare animals for anaesthesia and surgery for scientific purposes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>2.1 Handle and restrain animals</w:t>
            </w:r>
            <w:r w:rsidRPr="00240433">
              <w:t xml:space="preserve"> according to organisational policies and procedures</w:t>
            </w:r>
          </w:p>
          <w:p w:rsidR="00000000" w:rsidRPr="00240433" w:rsidP="00240433">
            <w:pPr>
              <w:pStyle w:val="BodyText"/>
            </w:pPr>
            <w:r w:rsidRPr="00240433">
              <w:t>2.2 Prepare animals according to species-specific requirements and organisational procedures</w:t>
            </w:r>
          </w:p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2.3 Perform pre-anaesthetic and pre-operative evaluations of animals, including indications for the use of rel</w:t>
            </w:r>
            <w:r w:rsidRPr="00240433">
              <w:t>evant anaesthetic agents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3. Induce, maintain and monitor anaesthesia in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>3.1 Use appropriate technique to administer pre-anaesthetic and pre-operative medication according to organisational policies and procedures</w:t>
            </w:r>
          </w:p>
          <w:p w:rsidR="00000000" w:rsidRPr="00240433" w:rsidP="00240433">
            <w:pPr>
              <w:pStyle w:val="BodyText"/>
            </w:pPr>
            <w:r w:rsidRPr="00240433">
              <w:t xml:space="preserve">3.2 Induce anaesthesia in animals </w:t>
            </w:r>
            <w:r w:rsidRPr="00240433">
              <w:t>using appropriate technique</w:t>
            </w:r>
          </w:p>
          <w:p w:rsidR="00000000" w:rsidRPr="00240433" w:rsidP="00240433">
            <w:pPr>
              <w:pStyle w:val="BodyText"/>
            </w:pPr>
            <w:r w:rsidRPr="00240433">
              <w:t>3.3 Monitor and maintain animals during anaesthetic and surgical procedures</w:t>
            </w:r>
          </w:p>
          <w:p w:rsidR="00000000" w:rsidRPr="00240433" w:rsidP="00240433">
            <w:pPr>
              <w:pStyle w:val="BodyText"/>
            </w:pPr>
            <w:r w:rsidRPr="00240433">
              <w:t>3.4 Record and interpret variations in the physiological parameters and signs of anaesthesia</w:t>
            </w:r>
          </w:p>
          <w:p w:rsidR="00000000" w:rsidRPr="00240433" w:rsidP="00240433">
            <w:pPr>
              <w:pStyle w:val="BodyText"/>
            </w:pPr>
            <w:r w:rsidRPr="00240433">
              <w:t>3.5 Comply with organisational protocols for anaesthetic pr</w:t>
            </w:r>
            <w:r w:rsidRPr="00240433">
              <w:t>ocedures</w:t>
            </w:r>
          </w:p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3.6 Follow anaesthetic emergency procedures according to organisational policies and procedures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4. Perform basic surgery on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 xml:space="preserve">4.1 Locate, identify and handle anatomical and physiological structures relevant to surgical procedures conducted </w:t>
            </w:r>
            <w:r w:rsidRPr="00240433">
              <w:t xml:space="preserve">in the facility </w:t>
            </w:r>
          </w:p>
          <w:p w:rsidR="00000000" w:rsidRPr="00240433" w:rsidP="00240433">
            <w:pPr>
              <w:pStyle w:val="BodyText"/>
            </w:pPr>
            <w:r w:rsidRPr="00240433">
              <w:t>4.2 Use surgical equipment and instruments accurately and safely</w:t>
            </w:r>
          </w:p>
          <w:p w:rsidR="00000000" w:rsidRPr="00240433" w:rsidP="00240433">
            <w:pPr>
              <w:pStyle w:val="BodyText"/>
            </w:pPr>
            <w:r w:rsidRPr="00240433">
              <w:t>4.3 Apply surgical materials and medications to animals</w:t>
            </w:r>
          </w:p>
          <w:p w:rsidR="00000000" w:rsidRPr="00240433" w:rsidP="00240433">
            <w:pPr>
              <w:pStyle w:val="BodyText"/>
            </w:pPr>
            <w:r w:rsidRPr="00240433">
              <w:t>4.4 Perform basic surgical procedures according to research, organisation and AEC protocols and relevant legislative r</w:t>
            </w:r>
            <w:r w:rsidRPr="00240433">
              <w:t>equirements</w:t>
            </w:r>
          </w:p>
          <w:p w:rsidR="00000000" w:rsidRPr="00240433" w:rsidP="00240433">
            <w:pPr>
              <w:pStyle w:val="BodyText"/>
            </w:pPr>
            <w:r w:rsidRPr="00240433">
              <w:t>4.5 Suture surgical wounds according to the surgical procedure</w:t>
            </w:r>
          </w:p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4.6 Follow agreed policies to complete post-operative anaesthesia procedures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5. Provide post-anaesthetic and post-operative care for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>5.1 Use analgesics and other supportive therapies according to directions to manage animals post-operatively</w:t>
            </w:r>
          </w:p>
          <w:p w:rsidR="00000000" w:rsidRPr="00240433" w:rsidP="00240433">
            <w:pPr>
              <w:pStyle w:val="BodyText"/>
            </w:pPr>
            <w:r w:rsidRPr="00240433">
              <w:t>5.2 Apply fluid therapy, medication, dressings, bandages and oxygen supplementation to animals according to animal needs and organisational procedu</w:t>
            </w:r>
            <w:r w:rsidRPr="00240433">
              <w:t xml:space="preserve">res </w:t>
            </w:r>
          </w:p>
          <w:p w:rsidR="00000000" w:rsidRPr="00240433" w:rsidP="00240433">
            <w:pPr>
              <w:pStyle w:val="BodyText"/>
            </w:pPr>
            <w:r w:rsidRPr="00240433">
              <w:t>5.3 Monitor surgical wounds for signs of healing, inflammation or infection</w:t>
            </w:r>
          </w:p>
          <w:p w:rsidR="00000000" w:rsidRPr="00240433" w:rsidP="00240433">
            <w:pPr>
              <w:pStyle w:val="BodyText"/>
            </w:pPr>
            <w:r w:rsidRPr="00240433">
              <w:t>5.4 Monitor animals post-operatively and respond to abnormalities</w:t>
            </w:r>
          </w:p>
          <w:p w:rsidR="00000000" w:rsidRPr="00240433" w:rsidP="00240433">
            <w:pPr>
              <w:pStyle w:val="BodyText"/>
            </w:pPr>
            <w:r w:rsidRPr="00240433">
              <w:t>5.5 Recognise and respond to emergencies immediately, seeking advice or assistance according to organisationa</w:t>
            </w:r>
            <w:r w:rsidRPr="00240433">
              <w:t>l practices</w:t>
            </w:r>
          </w:p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5.6 Accurately write and maintain monitoring records, including anaesthetic monitoring sheets, in line with research requirements and the organisation</w:t>
            </w:r>
            <w:r>
              <w:t>’</w:t>
            </w:r>
            <w:r w:rsidRPr="00240433">
              <w:t>s AEC</w:t>
            </w:r>
          </w:p>
        </w:tc>
      </w:tr>
      <w:tr w:rsidTr="009B6B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6. Maintain facilities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>6.1 Clean facilities and equipment and store acco</w:t>
            </w:r>
            <w:r w:rsidRPr="00240433">
              <w:t xml:space="preserve">rding to organisational policies and procedures </w:t>
            </w:r>
          </w:p>
          <w:p w:rsidR="00000000" w:rsidRPr="00240433" w:rsidP="00240433">
            <w:pPr>
              <w:pStyle w:val="BodyText"/>
            </w:pPr>
            <w:r w:rsidRPr="00240433">
              <w:t>6.2 Carry out routine maintenance on equipment according to manufacturer requirements</w:t>
            </w:r>
          </w:p>
          <w:p w:rsidR="00000000" w:rsidRPr="00240433" w:rsidP="00240433">
            <w:pPr>
              <w:pStyle w:val="BodyText"/>
            </w:pPr>
            <w:r w:rsidRPr="00240433">
              <w:t>6.3 Maintain anaesthetic and surgical facilities according to organisational policies and procedures</w:t>
            </w:r>
          </w:p>
        </w:tc>
      </w:tr>
    </w:tbl>
    <w:p w:rsidR="00000000" w:rsidRPr="00240433" w:rsidP="00240433">
      <w:pPr>
        <w:pStyle w:val="BodyText"/>
      </w:pPr>
    </w:p>
    <w:p w:rsidR="00000000" w:rsidRPr="00240433" w:rsidP="00240433">
      <w:pPr>
        <w:pStyle w:val="AllowPageBreak"/>
      </w:pPr>
    </w:p>
    <w:p w:rsidR="00000000" w:rsidRPr="00240433" w:rsidP="00240433">
      <w:pPr>
        <w:pStyle w:val="Heading1"/>
      </w:pPr>
      <w:bookmarkStart w:id="6" w:name="O_1049493"/>
      <w:bookmarkEnd w:id="6"/>
      <w:r w:rsidRPr="00240433">
        <w:t>Foundation Skills</w:t>
      </w:r>
    </w:p>
    <w:p w:rsidR="00000000" w:rsidRPr="009B6BFF" w:rsidP="009B6BFF">
      <w:pPr>
        <w:pStyle w:val="BodyText"/>
        <w:rPr>
          <w:i/>
        </w:rPr>
      </w:pPr>
      <w:r w:rsidRPr="009B6BF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0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Description</w:t>
            </w:r>
          </w:p>
        </w:tc>
      </w:tr>
      <w:tr w:rsidTr="00240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ListBullet"/>
            </w:pPr>
            <w:r w:rsidRPr="00240433">
              <w:t xml:space="preserve">Engage in discussions or provide information using appropriate vocabulary and non-verbal features </w:t>
            </w:r>
          </w:p>
          <w:p w:rsidR="00000000" w:rsidP="00240433">
            <w:pPr>
              <w:pStyle w:val="ListBullet"/>
              <w:rPr>
                <w:lang w:val="en-NZ"/>
              </w:rPr>
            </w:pPr>
            <w:r w:rsidRPr="00240433">
              <w:t>Use listening and questioning techniques to confirm understanding and to engage team members</w:t>
            </w:r>
          </w:p>
        </w:tc>
      </w:tr>
      <w:tr w:rsidTr="002404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ListBullet"/>
            </w:pPr>
            <w:r w:rsidRPr="00240433">
              <w:t>Recognise safety parameters and interpret numerical i</w:t>
            </w:r>
            <w:r w:rsidRPr="00240433">
              <w:t>nformation regarding quantities and doses of anaesthetic agents accordingly</w:t>
            </w:r>
          </w:p>
          <w:p w:rsidR="00000000" w:rsidRPr="00240433" w:rsidP="00240433">
            <w:pPr>
              <w:pStyle w:val="ListBullet"/>
            </w:pPr>
            <w:r w:rsidRPr="00240433">
              <w:t xml:space="preserve">Interpret changes to timelines and surgery schedules, and calculate and adjust work requirements accordingly </w:t>
            </w:r>
          </w:p>
        </w:tc>
      </w:tr>
    </w:tbl>
    <w:p w:rsidR="00000000" w:rsidRPr="00240433" w:rsidP="00240433">
      <w:pPr>
        <w:pStyle w:val="BodyText"/>
      </w:pPr>
    </w:p>
    <w:p w:rsidR="00000000" w:rsidRPr="00240433" w:rsidP="00240433">
      <w:pPr>
        <w:pStyle w:val="AllowPageBreak"/>
      </w:pPr>
    </w:p>
    <w:p w:rsidR="00000000" w:rsidRPr="00240433" w:rsidP="00240433">
      <w:pPr>
        <w:pStyle w:val="Heading1"/>
      </w:pPr>
      <w:bookmarkStart w:id="7" w:name="O_1049492"/>
      <w:bookmarkEnd w:id="7"/>
      <w:r w:rsidRPr="00240433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2404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Bold"/>
              <w:rPr>
                <w:lang w:val="en-NZ"/>
              </w:rPr>
            </w:pPr>
            <w:r w:rsidRPr="00240433">
              <w:t>Equivalence status</w:t>
            </w:r>
          </w:p>
        </w:tc>
      </w:tr>
      <w:tr w:rsidTr="002404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ACMATE504 Administer anaesthesia and perform surgery on animals for scientific purposes  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 xml:space="preserve">ACMATE504 Administer anaesthesia and perform surgery on animals </w:t>
            </w:r>
            <w:r w:rsidRPr="00240433">
              <w:t>for scientific purposes Release 1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 xml:space="preserve">Minor changes to performance criteria and knowledge evidence for clarity                        </w:t>
            </w:r>
          </w:p>
          <w:p w:rsidR="00000000" w:rsidP="00240433">
            <w:pPr>
              <w:pStyle w:val="BodyText"/>
              <w:rPr>
                <w:lang w:val="en-NZ"/>
              </w:rPr>
            </w:pPr>
            <w:r w:rsidRPr="00240433">
              <w:t>Revised performance evidence to reduce duplication with performance criteria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433" w:rsidP="00240433">
            <w:pPr>
              <w:pStyle w:val="BodyText"/>
            </w:pPr>
            <w:r w:rsidRPr="00240433">
              <w:t xml:space="preserve">Equivalent unit </w:t>
            </w:r>
          </w:p>
        </w:tc>
      </w:tr>
    </w:tbl>
    <w:p w:rsidR="00000000" w:rsidRPr="00240433" w:rsidP="00240433">
      <w:pPr>
        <w:pStyle w:val="BodyText"/>
      </w:pPr>
    </w:p>
    <w:p w:rsidR="00000000" w:rsidRPr="00240433" w:rsidP="00240433">
      <w:pPr>
        <w:pStyle w:val="AllowPageBreak"/>
      </w:pPr>
    </w:p>
    <w:p w:rsidR="00000000" w:rsidRPr="00240433" w:rsidP="00240433">
      <w:pPr>
        <w:pStyle w:val="Heading1"/>
      </w:pPr>
      <w:bookmarkStart w:id="8" w:name="O_1049499"/>
      <w:bookmarkEnd w:id="8"/>
      <w:r w:rsidRPr="00240433">
        <w:t>Links</w:t>
      </w:r>
    </w:p>
    <w:p w:rsidR="00000000" w:rsidRPr="00240433" w:rsidP="009B6BFF">
      <w:pPr>
        <w:pStyle w:val="BodyText"/>
      </w:pPr>
      <w:r w:rsidRPr="002404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91CC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40433" w:rsidP="00240433"/>
    <w:sectPr w:rsidSect="002404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33" w:rsidRPr="009B6BFF" w:rsidP="009B6B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FF" w:rsidP="00240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6BFF" w:rsidP="00240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6BFF" w:rsidP="00240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433" w:rsidRPr="009B6BFF" w:rsidP="009B6B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FF" w:rsidRPr="002D2AF8" w:rsidP="00240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ACMATE504 Administer anaesthesia and perform surgery on animals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9B6BFF" w:rsidP="00240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EAE4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0A9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433"/>
  </w:style>
  <w:style w:type="character" w:customStyle="1" w:styleId="Heading1Char">
    <w:name w:val="Heading 1 Char"/>
    <w:basedOn w:val="DefaultParagraphFont"/>
    <w:link w:val="Heading1"/>
    <w:rsid w:val="00240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4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4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43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40433"/>
    <w:rPr>
      <w:i/>
    </w:rPr>
  </w:style>
  <w:style w:type="paragraph" w:customStyle="1" w:styleId="SuperHeading">
    <w:name w:val="SuperHeading"/>
    <w:basedOn w:val="Normal"/>
    <w:rsid w:val="00240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40433"/>
    <w:rPr>
      <w:b/>
    </w:rPr>
  </w:style>
  <w:style w:type="character" w:customStyle="1" w:styleId="Heading2Char">
    <w:name w:val="Heading 2 Char"/>
    <w:basedOn w:val="DefaultParagraphFont"/>
    <w:link w:val="Heading2"/>
    <w:rsid w:val="00240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4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4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433"/>
    <w:rPr>
      <w:b/>
      <w:spacing w:val="0"/>
    </w:rPr>
  </w:style>
  <w:style w:type="paragraph" w:customStyle="1" w:styleId="SuperTitle">
    <w:name w:val="SuperTitle"/>
    <w:basedOn w:val="Title"/>
    <w:rsid w:val="00240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04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0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4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0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433"/>
  </w:style>
  <w:style w:type="paragraph" w:styleId="TableofFigures">
    <w:name w:val="table of figures"/>
    <w:basedOn w:val="Normal"/>
    <w:next w:val="Normal"/>
    <w:semiHidden/>
    <w:rsid w:val="00240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4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0433"/>
    <w:rPr>
      <w:rFonts w:ascii="Wingdings" w:hAnsi="Wingdings"/>
    </w:rPr>
  </w:style>
  <w:style w:type="paragraph" w:customStyle="1" w:styleId="TableHeading">
    <w:name w:val="Table Heading"/>
    <w:basedOn w:val="HeadingBase"/>
    <w:rsid w:val="002404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433"/>
    <w:rPr>
      <w:color w:val="0033CC"/>
      <w:u w:val="none"/>
    </w:rPr>
  </w:style>
  <w:style w:type="paragraph" w:customStyle="1" w:styleId="BodyTextRight">
    <w:name w:val="Body Text Right"/>
    <w:basedOn w:val="BodyText"/>
    <w:rsid w:val="00240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4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433"/>
    <w:rPr>
      <w:sz w:val="32"/>
    </w:rPr>
  </w:style>
  <w:style w:type="paragraph" w:customStyle="1" w:styleId="HeadingProcedure">
    <w:name w:val="Heading Procedure"/>
    <w:basedOn w:val="HeadingBase"/>
    <w:next w:val="Normal"/>
    <w:rsid w:val="00240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433"/>
    <w:pPr>
      <w:spacing w:before="60" w:after="60"/>
    </w:pPr>
  </w:style>
  <w:style w:type="paragraph" w:styleId="ListContinue">
    <w:name w:val="List Continue"/>
    <w:basedOn w:val="List"/>
    <w:rsid w:val="00240433"/>
    <w:pPr>
      <w:ind w:firstLine="0"/>
    </w:pPr>
  </w:style>
  <w:style w:type="paragraph" w:customStyle="1" w:styleId="ListNote">
    <w:name w:val="List Note"/>
    <w:basedOn w:val="List"/>
    <w:rsid w:val="00240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433"/>
    <w:rPr>
      <w:rFonts w:ascii="Courier New" w:hAnsi="Courier New"/>
    </w:rPr>
  </w:style>
  <w:style w:type="paragraph" w:customStyle="1" w:styleId="NoteBullet">
    <w:name w:val="Note Bullet"/>
    <w:basedOn w:val="Note"/>
    <w:rsid w:val="00240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4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0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433"/>
    <w:rPr>
      <w:b/>
      <w:smallCaps/>
    </w:rPr>
  </w:style>
  <w:style w:type="paragraph" w:customStyle="1" w:styleId="TableListNumber">
    <w:name w:val="Table List Number"/>
    <w:basedOn w:val="ListNumber"/>
    <w:rsid w:val="00240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433"/>
    <w:pPr>
      <w:numPr>
        <w:numId w:val="8"/>
      </w:numPr>
    </w:pPr>
  </w:style>
  <w:style w:type="paragraph" w:customStyle="1" w:styleId="ListAlpha2">
    <w:name w:val="List Alpha 2"/>
    <w:basedOn w:val="List2"/>
    <w:rsid w:val="00240433"/>
    <w:pPr>
      <w:numPr>
        <w:numId w:val="7"/>
      </w:numPr>
    </w:pPr>
  </w:style>
  <w:style w:type="paragraph" w:styleId="List2">
    <w:name w:val="List 2"/>
    <w:basedOn w:val="BodyText"/>
    <w:rsid w:val="00240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4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4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0433"/>
    <w:pPr>
      <w:numPr>
        <w:numId w:val="3"/>
      </w:numPr>
    </w:pPr>
  </w:style>
  <w:style w:type="paragraph" w:styleId="ListContinue2">
    <w:name w:val="List Continue 2"/>
    <w:basedOn w:val="List2"/>
    <w:rsid w:val="00240433"/>
    <w:pPr>
      <w:ind w:firstLine="0"/>
    </w:pPr>
  </w:style>
  <w:style w:type="paragraph" w:styleId="ListContinue3">
    <w:name w:val="List Continue 3"/>
    <w:basedOn w:val="List3"/>
    <w:rsid w:val="00240433"/>
    <w:pPr>
      <w:ind w:left="1021" w:firstLine="0"/>
    </w:pPr>
  </w:style>
  <w:style w:type="paragraph" w:styleId="ListContinue4">
    <w:name w:val="List Continue 4"/>
    <w:basedOn w:val="List4"/>
    <w:rsid w:val="00240433"/>
    <w:pPr>
      <w:ind w:firstLine="0"/>
    </w:pPr>
  </w:style>
  <w:style w:type="paragraph" w:styleId="ListContinue5">
    <w:name w:val="List Continue 5"/>
    <w:basedOn w:val="List5"/>
    <w:rsid w:val="00240433"/>
    <w:pPr>
      <w:ind w:firstLine="0"/>
    </w:pPr>
  </w:style>
  <w:style w:type="paragraph" w:styleId="ListNumber3">
    <w:name w:val="List Number 3"/>
    <w:basedOn w:val="List3"/>
    <w:rsid w:val="00240433"/>
    <w:pPr>
      <w:numPr>
        <w:numId w:val="4"/>
      </w:numPr>
    </w:pPr>
  </w:style>
  <w:style w:type="paragraph" w:styleId="ListNumber4">
    <w:name w:val="List Number 4"/>
    <w:basedOn w:val="List4"/>
    <w:rsid w:val="00240433"/>
    <w:pPr>
      <w:numPr>
        <w:numId w:val="5"/>
      </w:numPr>
    </w:pPr>
  </w:style>
  <w:style w:type="paragraph" w:styleId="ListNumber5">
    <w:name w:val="List Number 5"/>
    <w:basedOn w:val="List5"/>
    <w:rsid w:val="00240433"/>
    <w:pPr>
      <w:numPr>
        <w:numId w:val="6"/>
      </w:numPr>
    </w:pPr>
  </w:style>
  <w:style w:type="paragraph" w:styleId="BlockText">
    <w:name w:val="Block Text"/>
    <w:basedOn w:val="Normal"/>
    <w:rsid w:val="00240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433"/>
    <w:rPr>
      <w:sz w:val="16"/>
      <w:vertAlign w:val="superscript"/>
    </w:rPr>
  </w:style>
  <w:style w:type="character" w:customStyle="1" w:styleId="Symbols">
    <w:name w:val="Symbols"/>
    <w:basedOn w:val="DefaultParagraphFont"/>
    <w:rsid w:val="00240433"/>
    <w:rPr>
      <w:rFonts w:ascii="Symbol" w:hAnsi="Symbol"/>
    </w:rPr>
  </w:style>
  <w:style w:type="character" w:customStyle="1" w:styleId="MenuOptions">
    <w:name w:val="Menu Options"/>
    <w:basedOn w:val="DefaultParagraphFont"/>
    <w:rsid w:val="00240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433"/>
    <w:rPr>
      <w:b/>
    </w:rPr>
  </w:style>
  <w:style w:type="character" w:customStyle="1" w:styleId="Underlined">
    <w:name w:val="Underlined"/>
    <w:basedOn w:val="DefaultParagraphFont"/>
    <w:rsid w:val="00240433"/>
    <w:rPr>
      <w:u w:val="single"/>
    </w:rPr>
  </w:style>
  <w:style w:type="paragraph" w:customStyle="1" w:styleId="TableBodyTextRight">
    <w:name w:val="Table Body Text Right"/>
    <w:basedOn w:val="TableBodyText"/>
    <w:rsid w:val="00240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433"/>
    <w:rPr>
      <w:sz w:val="18"/>
    </w:rPr>
  </w:style>
  <w:style w:type="paragraph" w:customStyle="1" w:styleId="BodySmallRight">
    <w:name w:val="Body Small Right"/>
    <w:basedOn w:val="BodyTextRight"/>
    <w:rsid w:val="00240433"/>
    <w:rPr>
      <w:sz w:val="18"/>
      <w:szCs w:val="18"/>
    </w:rPr>
  </w:style>
  <w:style w:type="paragraph" w:customStyle="1" w:styleId="MarginEdition">
    <w:name w:val="Margin Edition"/>
    <w:basedOn w:val="MarginNote"/>
    <w:rsid w:val="00240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433"/>
    <w:rPr>
      <w:sz w:val="2"/>
      <w:szCs w:val="2"/>
    </w:rPr>
  </w:style>
  <w:style w:type="character" w:customStyle="1" w:styleId="Small">
    <w:name w:val="Small"/>
    <w:basedOn w:val="DefaultParagraphFont"/>
    <w:rsid w:val="00240433"/>
    <w:rPr>
      <w:sz w:val="16"/>
    </w:rPr>
  </w:style>
  <w:style w:type="paragraph" w:customStyle="1" w:styleId="WideTable">
    <w:name w:val="Wide Table"/>
    <w:basedOn w:val="Normal"/>
    <w:rsid w:val="00240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433"/>
  </w:style>
  <w:style w:type="paragraph" w:styleId="Quote">
    <w:name w:val="Quote"/>
    <w:basedOn w:val="Heading1"/>
    <w:link w:val="QuoteChar"/>
    <w:qFormat/>
    <w:rsid w:val="00240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433"/>
    <w:pPr>
      <w:pageBreakBefore/>
    </w:pPr>
  </w:style>
  <w:style w:type="paragraph" w:customStyle="1" w:styleId="Border">
    <w:name w:val="Border"/>
    <w:basedOn w:val="Normal"/>
    <w:qFormat/>
    <w:rsid w:val="00240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433"/>
    <w:rPr>
      <w:u w:val="single"/>
    </w:rPr>
  </w:style>
  <w:style w:type="character" w:customStyle="1" w:styleId="BoldandItalics">
    <w:name w:val="Bold and Italics"/>
    <w:qFormat/>
    <w:rsid w:val="00240433"/>
    <w:rPr>
      <w:b/>
      <w:i/>
      <w:u w:val="none"/>
    </w:rPr>
  </w:style>
  <w:style w:type="paragraph" w:styleId="BalloonText">
    <w:name w:val="Balloon Text"/>
    <w:basedOn w:val="Normal"/>
    <w:link w:val="BalloonTextChar"/>
    <w:rsid w:val="00240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4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4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4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6B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5292</Characters>
  <Application>Microsoft Office Word</Application>
  <DocSecurity>0</DocSecurity>
  <Lines>176</Lines>
  <Paragraphs>94</Paragraphs>
  <ScaleCrop>false</ScaleCrop>
  <Company>Author-it Software Corporation Ltd.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ACMATE504 Administer anaesthesia and perform surgery on animals for scientific purposes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