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213" w:rsidP="00697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ACMATE503 Carry out post-mortem examination of a research animal</w:t>
      </w:r>
      <w:r>
        <w:fldChar w:fldCharType="end"/>
      </w:r>
    </w:p>
    <w:p w:rsidR="00697213" w:rsidP="00697213">
      <w:pPr>
        <w:pStyle w:val="Version"/>
        <w:sectPr w:rsidSect="009F7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383" w:rsidP="009F7383">
      <w:pPr>
        <w:pStyle w:val="SuperHeading"/>
      </w:pPr>
      <w:r w:rsidRPr="009F7383">
        <w:t>Assessment Requirements for ACMATE503 Carry out post-mortem examination of a research animal</w:t>
      </w:r>
    </w:p>
    <w:p w:rsidR="00000000" w:rsidRPr="009F7383" w:rsidP="009F7383">
      <w:pPr>
        <w:pStyle w:val="Heading1"/>
      </w:pPr>
      <w:bookmarkStart w:id="1" w:name="O_855973"/>
      <w:bookmarkEnd w:id="1"/>
      <w:r w:rsidRPr="009F73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7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83" w:rsidP="009F7383">
            <w:pPr>
              <w:pStyle w:val="BodyText"/>
            </w:pPr>
            <w:r w:rsidRPr="009F73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83">
            <w:pPr>
              <w:pStyle w:val="BodyText"/>
              <w:rPr>
                <w:lang w:val="en-NZ"/>
              </w:rPr>
            </w:pPr>
            <w:r w:rsidRPr="009F7383">
              <w:rPr>
                <w:rStyle w:val="SpecialBold"/>
              </w:rPr>
              <w:t>Comments</w:t>
            </w:r>
          </w:p>
        </w:tc>
      </w:tr>
      <w:tr w:rsidTr="009F7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383">
            <w:pPr>
              <w:pStyle w:val="BodyText"/>
              <w:rPr>
                <w:lang w:val="en-NZ"/>
              </w:rPr>
            </w:pPr>
            <w:r w:rsidRPr="009F73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383" w:rsidP="009F7383">
            <w:pPr>
              <w:pStyle w:val="BodyText"/>
            </w:pPr>
            <w:r w:rsidRPr="009F7383">
              <w:t>This version released with ACM Animal Care and Management Training Package Version 1.0.</w:t>
            </w:r>
          </w:p>
        </w:tc>
      </w:tr>
    </w:tbl>
    <w:p w:rsidR="00000000" w:rsidRPr="009F7383" w:rsidP="009F7383">
      <w:pPr>
        <w:pStyle w:val="BodyText"/>
      </w:pPr>
    </w:p>
    <w:p w:rsidR="00000000" w:rsidRPr="009F7383" w:rsidP="009F7383">
      <w:pPr>
        <w:pStyle w:val="AllowPageBreak"/>
      </w:pPr>
    </w:p>
    <w:p w:rsidR="00000000" w:rsidRPr="009F7383" w:rsidP="009F7383">
      <w:pPr>
        <w:pStyle w:val="Heading1"/>
      </w:pPr>
      <w:bookmarkStart w:id="2" w:name="O_855974"/>
      <w:bookmarkEnd w:id="2"/>
      <w:r w:rsidRPr="009F7383">
        <w:t>Performance Evidence</w:t>
      </w:r>
    </w:p>
    <w:p w:rsidR="00000000" w:rsidRPr="009F7383" w:rsidP="00697213">
      <w:pPr>
        <w:pStyle w:val="BodyText"/>
      </w:pPr>
      <w:r w:rsidRPr="009F7383">
        <w:t xml:space="preserve">An individual demonstrating competency must satisfy all of the elements and performance criteria in this unit. </w:t>
      </w:r>
    </w:p>
    <w:p w:rsidR="00000000" w:rsidRPr="009F7383" w:rsidP="00697213">
      <w:pPr>
        <w:pStyle w:val="BodyText"/>
      </w:pPr>
      <w:r w:rsidRPr="009F7383">
        <w:t xml:space="preserve">There must be evidence that, on at least two occasions of post-mortem examinations, the individual has: </w:t>
      </w:r>
    </w:p>
    <w:p w:rsidR="00000000" w:rsidRPr="009F7383" w:rsidP="009F7383">
      <w:pPr>
        <w:pStyle w:val="ListBullet"/>
      </w:pPr>
      <w:r w:rsidRPr="009F7383">
        <w:t>collected and obtained information about animals to be examined</w:t>
      </w:r>
    </w:p>
    <w:p w:rsidR="00000000" w:rsidRPr="009F7383" w:rsidP="009F7383">
      <w:pPr>
        <w:pStyle w:val="ListBullet"/>
      </w:pPr>
      <w:r w:rsidRPr="009F7383">
        <w:t>carried out external and internal assessments of animals and taken samples and tissues as required and in accordance with WHS and organisation policies and procedures</w:t>
      </w:r>
    </w:p>
    <w:p w:rsidR="00000000" w:rsidRPr="009F7383" w:rsidP="009F7383">
      <w:pPr>
        <w:pStyle w:val="ListBullet"/>
      </w:pPr>
      <w:r w:rsidRPr="009F7383">
        <w:t>cleaned and disinfected equipment, materials and the area upon completion of post-mortem examination</w:t>
      </w:r>
    </w:p>
    <w:p w:rsidR="00000000" w:rsidRPr="009F7383" w:rsidP="009F7383">
      <w:pPr>
        <w:pStyle w:val="ListBullet"/>
      </w:pPr>
      <w:r w:rsidRPr="009F7383">
        <w:t>handled, moved and disposed of an animal carcass</w:t>
      </w:r>
    </w:p>
    <w:p w:rsidR="00000000" w:rsidRPr="009F7383" w:rsidP="009F7383">
      <w:pPr>
        <w:pStyle w:val="ListBullet"/>
      </w:pPr>
      <w:r w:rsidRPr="009F7383">
        <w:t>prepared a brief for the veterinarian or supervisor to enable an accurate analysis and diagnosis of the ca</w:t>
      </w:r>
      <w:r w:rsidRPr="009F7383">
        <w:t>use of death, and provided data required for the research program</w:t>
      </w:r>
    </w:p>
    <w:p w:rsidR="00000000" w:rsidRPr="009F7383" w:rsidP="009F7383">
      <w:pPr>
        <w:pStyle w:val="ListBullet"/>
      </w:pPr>
      <w:r w:rsidRPr="009F7383">
        <w:t>complied with the Australian Code of Practice for the Care and Use of Animals for Scientific Purposes, and the institution</w:t>
      </w:r>
      <w:r>
        <w:t>’</w:t>
      </w:r>
      <w:r w:rsidRPr="009F7383">
        <w:t>s standard operating procedures.</w:t>
      </w:r>
    </w:p>
    <w:p w:rsidR="00000000" w:rsidRPr="009F7383" w:rsidP="009F7383">
      <w:pPr>
        <w:pStyle w:val="AllowPageBreak"/>
      </w:pPr>
    </w:p>
    <w:p w:rsidR="00000000" w:rsidRPr="009F7383" w:rsidP="009F7383">
      <w:pPr>
        <w:pStyle w:val="Heading1"/>
      </w:pPr>
      <w:bookmarkStart w:id="3" w:name="O_855975"/>
      <w:bookmarkEnd w:id="3"/>
      <w:r w:rsidRPr="009F7383">
        <w:t>Knowledge Evidenc</w:t>
      </w:r>
      <w:r w:rsidRPr="009F7383">
        <w:t>e</w:t>
      </w:r>
    </w:p>
    <w:p w:rsidR="00000000" w:rsidRPr="009F7383" w:rsidP="00697213">
      <w:pPr>
        <w:pStyle w:val="BodyText"/>
      </w:pPr>
      <w:r w:rsidRPr="009F7383">
        <w:t>An individual must be able to demonstrate the knowledge required to perform the tasks outlined in the elements and performance criteria of this unit. This includes knowledge of:</w:t>
      </w:r>
    </w:p>
    <w:p w:rsidR="00000000" w:rsidRPr="009F7383" w:rsidP="009F7383">
      <w:pPr>
        <w:pStyle w:val="ListBullet"/>
      </w:pPr>
      <w:r w:rsidRPr="009F7383">
        <w:t>principles and practices for carrying out post-mortem examination of resear</w:t>
      </w:r>
      <w:r w:rsidRPr="009F7383">
        <w:t>ch animals</w:t>
      </w:r>
    </w:p>
    <w:p w:rsidR="00000000" w:rsidRPr="009F7383" w:rsidP="009F7383">
      <w:pPr>
        <w:pStyle w:val="ListBullet"/>
      </w:pPr>
      <w:r w:rsidRPr="009F7383">
        <w:t>animal biology, anatomy and physiology of the range of species in the institution</w:t>
      </w:r>
      <w:r>
        <w:t>’</w:t>
      </w:r>
      <w:r w:rsidRPr="009F7383">
        <w:t>s research program, including the position, features and appearance of major organs in healthy animals of the species being examined</w:t>
      </w:r>
    </w:p>
    <w:p w:rsidR="00000000" w:rsidRPr="009F7383" w:rsidP="009F7383">
      <w:pPr>
        <w:pStyle w:val="ListBullet"/>
      </w:pPr>
      <w:r w:rsidRPr="009F7383">
        <w:t>anatomical and physiological t</w:t>
      </w:r>
      <w:r w:rsidRPr="009F7383">
        <w:t>erminology, and glossary of terms and nomenclature related to the species being examined</w:t>
      </w:r>
    </w:p>
    <w:p w:rsidR="00000000" w:rsidRPr="009F7383" w:rsidP="009F7383">
      <w:pPr>
        <w:pStyle w:val="ListBullet"/>
      </w:pPr>
      <w:r w:rsidRPr="009F7383">
        <w:t>animal care and ethics protocols related to the conduct of post-mortems</w:t>
      </w:r>
    </w:p>
    <w:p w:rsidR="00000000" w:rsidRPr="009F7383" w:rsidP="009F7383">
      <w:pPr>
        <w:pStyle w:val="ListBullet"/>
      </w:pPr>
      <w:r w:rsidRPr="009F7383">
        <w:t>biosecurity issues (for animals and humans) relating to the collection of samples from animals</w:t>
      </w:r>
    </w:p>
    <w:p w:rsidR="00000000" w:rsidRPr="009F7383" w:rsidP="009F7383">
      <w:pPr>
        <w:pStyle w:val="ListBullet"/>
      </w:pPr>
      <w:r w:rsidRPr="009F7383">
        <w:t xml:space="preserve">classification system used by Animal Ethics Committees to categorise animal care and treatment </w:t>
      </w:r>
    </w:p>
    <w:p w:rsidR="00000000" w:rsidRPr="009F7383" w:rsidP="009F7383">
      <w:pPr>
        <w:pStyle w:val="ListBullet"/>
      </w:pPr>
      <w:r w:rsidRPr="009F7383">
        <w:t>industry terminology used to describe and document findings in post-mortem</w:t>
      </w:r>
    </w:p>
    <w:p w:rsidR="00000000" w:rsidRPr="009F7383" w:rsidP="009F7383">
      <w:pPr>
        <w:pStyle w:val="ListBullet"/>
      </w:pPr>
      <w:r w:rsidRPr="009F7383">
        <w:t>methods and equipment used to collect and prepare tissue and fluid samples for transp</w:t>
      </w:r>
      <w:r w:rsidRPr="009F7383">
        <w:t>ort to testing area</w:t>
      </w:r>
    </w:p>
    <w:p w:rsidR="00000000" w:rsidRPr="009F7383" w:rsidP="009F7383">
      <w:pPr>
        <w:pStyle w:val="ListBullet"/>
      </w:pPr>
      <w:r w:rsidRPr="009F7383">
        <w:t>organisational policies and safe work procedures, including WHS and emergency procedures</w:t>
      </w:r>
    </w:p>
    <w:p w:rsidR="00000000" w:rsidRPr="009F7383" w:rsidP="009F7383">
      <w:pPr>
        <w:pStyle w:val="ListBullet"/>
      </w:pPr>
      <w:r w:rsidRPr="009F7383">
        <w:t>relevant codes of practice, including the Australian Code of Practice for the Care and Use of Animals for Scientific Purposes</w:t>
      </w:r>
    </w:p>
    <w:p w:rsidR="00000000" w:rsidRPr="009F7383" w:rsidP="009F7383">
      <w:pPr>
        <w:pStyle w:val="ListBullet"/>
      </w:pPr>
      <w:r w:rsidRPr="009F7383">
        <w:t>key requirements of r</w:t>
      </w:r>
      <w:r w:rsidRPr="009F7383">
        <w:t>elevant state or territory legislation and regulations relating to the practice of veterinary science, WHS, animal welfare, waste disposal and animal research practices</w:t>
      </w:r>
    </w:p>
    <w:p w:rsidR="00000000" w:rsidRPr="009F7383" w:rsidP="009F7383">
      <w:pPr>
        <w:pStyle w:val="ListBullet"/>
      </w:pPr>
      <w:r w:rsidRPr="009F7383">
        <w:t xml:space="preserve">relevant state or territory legislation covering the use of therapeutic and controlled </w:t>
      </w:r>
      <w:r w:rsidRPr="009F7383">
        <w:t>substances</w:t>
      </w:r>
    </w:p>
    <w:p w:rsidR="00000000" w:rsidRPr="009F7383" w:rsidP="009F7383">
      <w:pPr>
        <w:pStyle w:val="ListBullet"/>
      </w:pPr>
      <w:r w:rsidRPr="009F7383">
        <w:t>requirements for the correct preparation, labelling and packaging of biological and potentially hazardous samples</w:t>
      </w:r>
    </w:p>
    <w:p w:rsidR="00000000" w:rsidRPr="009F7383" w:rsidP="009F7383">
      <w:pPr>
        <w:pStyle w:val="ListBullet"/>
      </w:pPr>
      <w:r w:rsidRPr="009F7383">
        <w:t>sequence of actions in conducting a post-mortem</w:t>
      </w:r>
    </w:p>
    <w:p w:rsidR="00000000" w:rsidRPr="009F7383" w:rsidP="009F7383">
      <w:pPr>
        <w:pStyle w:val="ListBullet"/>
      </w:pPr>
      <w:r w:rsidRPr="009F7383">
        <w:t>specific post-mortem clean-up techniques, equipment and materials</w:t>
      </w:r>
    </w:p>
    <w:p w:rsidR="00000000" w:rsidRPr="009F7383" w:rsidP="009F7383">
      <w:pPr>
        <w:pStyle w:val="ListBullet"/>
      </w:pPr>
      <w:r w:rsidRPr="009F7383">
        <w:t>terminology used to describe findings in post-mortem</w:t>
      </w:r>
    </w:p>
    <w:p w:rsidR="00000000" w:rsidRPr="009F7383" w:rsidP="009F7383">
      <w:pPr>
        <w:pStyle w:val="ListBullet"/>
      </w:pPr>
      <w:r w:rsidRPr="009F7383">
        <w:t>workplace hygiene standards, disinfectants, cleaning agents, cleaning techniques and cleaning equipment and materials.</w:t>
      </w:r>
    </w:p>
    <w:p w:rsidR="00000000" w:rsidRPr="009F7383" w:rsidP="009F7383">
      <w:pPr>
        <w:pStyle w:val="AllowPageBreak"/>
      </w:pPr>
    </w:p>
    <w:p w:rsidR="00000000" w:rsidRPr="009F7383" w:rsidP="009F7383">
      <w:pPr>
        <w:pStyle w:val="Heading1"/>
      </w:pPr>
      <w:bookmarkStart w:id="4" w:name="O_855976"/>
      <w:bookmarkEnd w:id="4"/>
      <w:r w:rsidRPr="009F7383">
        <w:t>Assessment Conditions</w:t>
      </w:r>
    </w:p>
    <w:p w:rsidR="00000000" w:rsidRPr="009F7383" w:rsidP="00697213">
      <w:pPr>
        <w:pStyle w:val="BodyText"/>
      </w:pPr>
      <w:r w:rsidRPr="009F7383">
        <w:t>Assessment of skills must take place under th</w:t>
      </w:r>
      <w:r w:rsidRPr="009F7383">
        <w:t xml:space="preserve">e following conditions: </w:t>
      </w:r>
    </w:p>
    <w:p w:rsidR="00000000" w:rsidRPr="009F7383" w:rsidP="009F7383">
      <w:pPr>
        <w:pStyle w:val="ListBullet"/>
      </w:pPr>
      <w:r w:rsidRPr="009F7383">
        <w:t>physical conditions:</w:t>
      </w:r>
    </w:p>
    <w:p w:rsidR="00000000" w:rsidRPr="009F7383" w:rsidP="009F7383">
      <w:pPr>
        <w:pStyle w:val="ListBullet2"/>
      </w:pPr>
      <w:r w:rsidRPr="009F7383">
        <w:t>skills must be demonstrated in a workplace setting or an environment that accurately represents workplace conditions</w:t>
      </w:r>
    </w:p>
    <w:p w:rsidR="00000000" w:rsidRPr="009F7383" w:rsidP="009F7383">
      <w:pPr>
        <w:pStyle w:val="ListBullet"/>
      </w:pPr>
      <w:r w:rsidRPr="009F7383">
        <w:t>resources, equipment and materials:</w:t>
      </w:r>
    </w:p>
    <w:p w:rsidR="00000000" w:rsidRPr="009F7383" w:rsidP="009F7383">
      <w:pPr>
        <w:pStyle w:val="ListBullet2"/>
      </w:pPr>
      <w:r w:rsidRPr="009F7383">
        <w:t>equipment and resources used when conducting a post-m</w:t>
      </w:r>
      <w:r w:rsidRPr="009F7383">
        <w:t>ortem examination, including personal protective equipment</w:t>
      </w:r>
    </w:p>
    <w:p w:rsidR="00000000" w:rsidRPr="009F7383" w:rsidP="009F7383">
      <w:pPr>
        <w:pStyle w:val="ListBullet2"/>
      </w:pPr>
      <w:r w:rsidRPr="009F7383">
        <w:t>two animals for post-mortem examination</w:t>
      </w:r>
    </w:p>
    <w:p w:rsidR="00000000" w:rsidRPr="009F7383" w:rsidP="009F7383">
      <w:pPr>
        <w:pStyle w:val="ListBullet"/>
      </w:pPr>
      <w:r w:rsidRPr="009F7383">
        <w:t>specifications:</w:t>
      </w:r>
    </w:p>
    <w:p w:rsidR="00000000" w:rsidRPr="009F7383" w:rsidP="009F7383">
      <w:pPr>
        <w:pStyle w:val="ListBullet2"/>
      </w:pPr>
      <w:r w:rsidRPr="009F7383">
        <w:t>organisational policies and procedures, legislation, regulations, standards and codes of practice relevant to work undertaken in animal res</w:t>
      </w:r>
      <w:r w:rsidRPr="009F7383">
        <w:t>earch.</w:t>
      </w:r>
    </w:p>
    <w:p w:rsidR="00000000" w:rsidRPr="009F7383" w:rsidP="009F7383">
      <w:pPr>
        <w:pStyle w:val="BodyText"/>
      </w:pPr>
    </w:p>
    <w:p w:rsidR="00000000" w:rsidRPr="009F7383" w:rsidP="00697213">
      <w:pPr>
        <w:pStyle w:val="BodyText"/>
      </w:pPr>
      <w:r w:rsidRPr="009F7383">
        <w:t>Assessors of this unit must satisfy the requirements for assessors in applicable vocational education and training legislation, frameworks and/or standards.</w:t>
      </w:r>
    </w:p>
    <w:p w:rsidR="00000000" w:rsidRPr="009F7383" w:rsidP="009F7383">
      <w:pPr>
        <w:pStyle w:val="Heading1"/>
      </w:pPr>
      <w:bookmarkStart w:id="5" w:name="O_855979"/>
      <w:bookmarkEnd w:id="5"/>
      <w:r w:rsidRPr="009F7383">
        <w:t>Links</w:t>
      </w:r>
    </w:p>
    <w:p w:rsidR="00000000" w:rsidRPr="009F7383" w:rsidP="00697213">
      <w:pPr>
        <w:pStyle w:val="BodyText"/>
      </w:pPr>
      <w:r w:rsidRPr="009F7383">
        <w:t>C</w:t>
      </w:r>
      <w:r w:rsidRPr="009F7383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A563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9F7383" w:rsidP="009F7383"/>
    <w:sectPr w:rsidSect="009F73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83" w:rsidRPr="00697213" w:rsidP="00697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13" w:rsidP="009F7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213" w:rsidP="009F7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7213" w:rsidP="009F7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383" w:rsidRPr="00697213" w:rsidP="00697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13" w:rsidRPr="002D2AF8" w:rsidP="009F7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ACMATE503 Carry out post-mortem examination of a research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697213" w:rsidP="009F7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9E9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26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50F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383"/>
  </w:style>
  <w:style w:type="character" w:customStyle="1" w:styleId="Heading1Char">
    <w:name w:val="Heading 1 Char"/>
    <w:basedOn w:val="DefaultParagraphFont"/>
    <w:link w:val="Heading1"/>
    <w:rsid w:val="009F7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3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3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383"/>
    <w:rPr>
      <w:b/>
      <w:spacing w:val="0"/>
    </w:rPr>
  </w:style>
  <w:style w:type="paragraph" w:styleId="ListBullet2">
    <w:name w:val="List Bullet 2"/>
    <w:basedOn w:val="List2"/>
    <w:rsid w:val="009F73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7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3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3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7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383"/>
    <w:rPr>
      <w:i/>
    </w:rPr>
  </w:style>
  <w:style w:type="paragraph" w:styleId="Caption">
    <w:name w:val="caption"/>
    <w:basedOn w:val="BodyText"/>
    <w:next w:val="Normal"/>
    <w:qFormat/>
    <w:rsid w:val="009F7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383"/>
  </w:style>
  <w:style w:type="paragraph" w:styleId="TableofFigures">
    <w:name w:val="table of figures"/>
    <w:basedOn w:val="Normal"/>
    <w:next w:val="Normal"/>
    <w:semiHidden/>
    <w:rsid w:val="009F7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383"/>
    <w:pPr>
      <w:numPr>
        <w:numId w:val="11"/>
      </w:numPr>
    </w:pPr>
  </w:style>
  <w:style w:type="character" w:customStyle="1" w:styleId="WingdingSymbols">
    <w:name w:val="Wingding Symbols"/>
    <w:rsid w:val="009F7383"/>
    <w:rPr>
      <w:rFonts w:ascii="Wingdings" w:hAnsi="Wingdings"/>
    </w:rPr>
  </w:style>
  <w:style w:type="paragraph" w:customStyle="1" w:styleId="TableHeading">
    <w:name w:val="Table Heading"/>
    <w:basedOn w:val="HeadingBase"/>
    <w:rsid w:val="009F7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383"/>
    <w:rPr>
      <w:color w:val="0033CC"/>
      <w:u w:val="none"/>
    </w:rPr>
  </w:style>
  <w:style w:type="paragraph" w:customStyle="1" w:styleId="BodyTextRight">
    <w:name w:val="Body Text Right"/>
    <w:basedOn w:val="BodyText"/>
    <w:rsid w:val="009F7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3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383"/>
    <w:rPr>
      <w:sz w:val="32"/>
    </w:rPr>
  </w:style>
  <w:style w:type="paragraph" w:customStyle="1" w:styleId="HeadingProcedure">
    <w:name w:val="Heading Procedure"/>
    <w:basedOn w:val="HeadingBase"/>
    <w:next w:val="Normal"/>
    <w:rsid w:val="009F7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383"/>
    <w:pPr>
      <w:spacing w:before="60" w:after="60"/>
    </w:pPr>
  </w:style>
  <w:style w:type="paragraph" w:styleId="ListContinue">
    <w:name w:val="List Continue"/>
    <w:basedOn w:val="List"/>
    <w:rsid w:val="009F7383"/>
    <w:pPr>
      <w:ind w:firstLine="0"/>
    </w:pPr>
  </w:style>
  <w:style w:type="paragraph" w:customStyle="1" w:styleId="ListNote">
    <w:name w:val="List Note"/>
    <w:basedOn w:val="List"/>
    <w:rsid w:val="009F7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383"/>
    <w:rPr>
      <w:rFonts w:ascii="Courier New" w:hAnsi="Courier New"/>
    </w:rPr>
  </w:style>
  <w:style w:type="paragraph" w:customStyle="1" w:styleId="NoteBullet">
    <w:name w:val="Note Bullet"/>
    <w:basedOn w:val="Note"/>
    <w:rsid w:val="009F7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3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7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383"/>
    <w:rPr>
      <w:b/>
      <w:smallCaps/>
    </w:rPr>
  </w:style>
  <w:style w:type="paragraph" w:customStyle="1" w:styleId="TableListNumber">
    <w:name w:val="Table List Number"/>
    <w:basedOn w:val="ListNumber"/>
    <w:rsid w:val="009F7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383"/>
    <w:pPr>
      <w:numPr>
        <w:numId w:val="9"/>
      </w:numPr>
    </w:pPr>
  </w:style>
  <w:style w:type="paragraph" w:customStyle="1" w:styleId="ListAlpha2">
    <w:name w:val="List Alpha 2"/>
    <w:basedOn w:val="List2"/>
    <w:rsid w:val="009F7383"/>
    <w:pPr>
      <w:numPr>
        <w:numId w:val="8"/>
      </w:numPr>
    </w:pPr>
  </w:style>
  <w:style w:type="paragraph" w:styleId="List2">
    <w:name w:val="List 2"/>
    <w:basedOn w:val="BodyText"/>
    <w:rsid w:val="009F7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38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3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7383"/>
    <w:pPr>
      <w:numPr>
        <w:numId w:val="4"/>
      </w:numPr>
    </w:pPr>
  </w:style>
  <w:style w:type="paragraph" w:styleId="ListContinue2">
    <w:name w:val="List Continue 2"/>
    <w:basedOn w:val="List2"/>
    <w:rsid w:val="009F7383"/>
    <w:pPr>
      <w:ind w:firstLine="0"/>
    </w:pPr>
  </w:style>
  <w:style w:type="paragraph" w:styleId="ListContinue3">
    <w:name w:val="List Continue 3"/>
    <w:basedOn w:val="List3"/>
    <w:rsid w:val="009F7383"/>
    <w:pPr>
      <w:ind w:left="1021" w:firstLine="0"/>
    </w:pPr>
  </w:style>
  <w:style w:type="paragraph" w:styleId="ListContinue4">
    <w:name w:val="List Continue 4"/>
    <w:basedOn w:val="List4"/>
    <w:rsid w:val="009F7383"/>
    <w:pPr>
      <w:ind w:firstLine="0"/>
    </w:pPr>
  </w:style>
  <w:style w:type="paragraph" w:styleId="ListContinue5">
    <w:name w:val="List Continue 5"/>
    <w:basedOn w:val="List5"/>
    <w:rsid w:val="009F7383"/>
    <w:pPr>
      <w:ind w:firstLine="0"/>
    </w:pPr>
  </w:style>
  <w:style w:type="paragraph" w:styleId="ListNumber3">
    <w:name w:val="List Number 3"/>
    <w:basedOn w:val="List3"/>
    <w:rsid w:val="009F7383"/>
    <w:pPr>
      <w:numPr>
        <w:numId w:val="5"/>
      </w:numPr>
    </w:pPr>
  </w:style>
  <w:style w:type="paragraph" w:styleId="ListNumber4">
    <w:name w:val="List Number 4"/>
    <w:basedOn w:val="List4"/>
    <w:rsid w:val="009F7383"/>
    <w:pPr>
      <w:numPr>
        <w:numId w:val="6"/>
      </w:numPr>
    </w:pPr>
  </w:style>
  <w:style w:type="paragraph" w:styleId="ListNumber5">
    <w:name w:val="List Number 5"/>
    <w:basedOn w:val="List5"/>
    <w:rsid w:val="009F7383"/>
    <w:pPr>
      <w:numPr>
        <w:numId w:val="7"/>
      </w:numPr>
    </w:pPr>
  </w:style>
  <w:style w:type="paragraph" w:styleId="BlockText">
    <w:name w:val="Block Text"/>
    <w:basedOn w:val="Normal"/>
    <w:rsid w:val="009F7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383"/>
    <w:rPr>
      <w:sz w:val="16"/>
      <w:vertAlign w:val="superscript"/>
    </w:rPr>
  </w:style>
  <w:style w:type="character" w:customStyle="1" w:styleId="Symbols">
    <w:name w:val="Symbols"/>
    <w:basedOn w:val="DefaultParagraphFont"/>
    <w:rsid w:val="009F7383"/>
    <w:rPr>
      <w:rFonts w:ascii="Symbol" w:hAnsi="Symbol"/>
    </w:rPr>
  </w:style>
  <w:style w:type="character" w:customStyle="1" w:styleId="MenuOptions">
    <w:name w:val="Menu Options"/>
    <w:basedOn w:val="DefaultParagraphFont"/>
    <w:rsid w:val="009F7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383"/>
    <w:rPr>
      <w:b/>
    </w:rPr>
  </w:style>
  <w:style w:type="character" w:customStyle="1" w:styleId="Underlined">
    <w:name w:val="Underlined"/>
    <w:basedOn w:val="DefaultParagraphFont"/>
    <w:rsid w:val="009F7383"/>
    <w:rPr>
      <w:u w:val="single"/>
    </w:rPr>
  </w:style>
  <w:style w:type="paragraph" w:customStyle="1" w:styleId="TableBodyTextRight">
    <w:name w:val="Table Body Text Right"/>
    <w:basedOn w:val="TableBodyText"/>
    <w:rsid w:val="009F7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383"/>
    <w:rPr>
      <w:sz w:val="18"/>
    </w:rPr>
  </w:style>
  <w:style w:type="paragraph" w:customStyle="1" w:styleId="BodySmallRight">
    <w:name w:val="Body Small Right"/>
    <w:basedOn w:val="BodyTextRight"/>
    <w:rsid w:val="009F7383"/>
    <w:rPr>
      <w:sz w:val="18"/>
      <w:szCs w:val="18"/>
    </w:rPr>
  </w:style>
  <w:style w:type="paragraph" w:customStyle="1" w:styleId="MarginEdition">
    <w:name w:val="Margin Edition"/>
    <w:basedOn w:val="MarginNote"/>
    <w:rsid w:val="009F7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383"/>
    <w:rPr>
      <w:sz w:val="2"/>
      <w:szCs w:val="2"/>
    </w:rPr>
  </w:style>
  <w:style w:type="character" w:customStyle="1" w:styleId="Small">
    <w:name w:val="Small"/>
    <w:basedOn w:val="DefaultParagraphFont"/>
    <w:rsid w:val="009F7383"/>
    <w:rPr>
      <w:sz w:val="16"/>
    </w:rPr>
  </w:style>
  <w:style w:type="paragraph" w:customStyle="1" w:styleId="WideTable">
    <w:name w:val="Wide Table"/>
    <w:basedOn w:val="Normal"/>
    <w:rsid w:val="009F7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383"/>
  </w:style>
  <w:style w:type="paragraph" w:styleId="Quote">
    <w:name w:val="Quote"/>
    <w:basedOn w:val="Heading1"/>
    <w:link w:val="QuoteChar"/>
    <w:qFormat/>
    <w:rsid w:val="009F7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383"/>
    <w:pPr>
      <w:pageBreakBefore/>
    </w:pPr>
  </w:style>
  <w:style w:type="paragraph" w:customStyle="1" w:styleId="Border">
    <w:name w:val="Border"/>
    <w:basedOn w:val="Normal"/>
    <w:qFormat/>
    <w:rsid w:val="009F7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383"/>
    <w:rPr>
      <w:u w:val="single"/>
    </w:rPr>
  </w:style>
  <w:style w:type="character" w:customStyle="1" w:styleId="BoldandItalics">
    <w:name w:val="Bold and Italics"/>
    <w:qFormat/>
    <w:rsid w:val="009F7383"/>
    <w:rPr>
      <w:b/>
      <w:i/>
      <w:u w:val="none"/>
    </w:rPr>
  </w:style>
  <w:style w:type="paragraph" w:styleId="BalloonText">
    <w:name w:val="Balloon Text"/>
    <w:basedOn w:val="Normal"/>
    <w:link w:val="BalloonTextChar"/>
    <w:rsid w:val="009F7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3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7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3766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ACMATE503 Carry out post-mortem examination of a research animal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2018-12-11T02:59:00Z</dcterms:created>
  <dcterms:modified xsi:type="dcterms:W3CDTF">2018-12-11T02:59:00Z</dcterms:modified>
</cp:coreProperties>
</file>