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94B" w:rsidP="00E619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ACMATE502 Manage and maintain the health of research animals</w:t>
      </w:r>
      <w:r>
        <w:fldChar w:fldCharType="end"/>
      </w:r>
    </w:p>
    <w:p w:rsidR="00E6194B" w:rsidP="00E6194B">
      <w:pPr>
        <w:pStyle w:val="Version"/>
        <w:sectPr w:rsidSect="00770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0B0B" w:rsidP="00770B0B">
      <w:pPr>
        <w:pStyle w:val="SuperHeading"/>
      </w:pPr>
      <w:r w:rsidRPr="00770B0B">
        <w:t>ACMATE502 Manage and maintain the health of research animals</w:t>
      </w:r>
    </w:p>
    <w:p w:rsidR="00000000" w:rsidRPr="00770B0B" w:rsidP="00770B0B">
      <w:pPr>
        <w:pStyle w:val="Heading1"/>
      </w:pPr>
      <w:bookmarkStart w:id="1" w:name="O_1049482"/>
      <w:bookmarkEnd w:id="1"/>
      <w:r w:rsidRPr="00770B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Bold"/>
              <w:rPr>
                <w:lang w:val="en-NZ"/>
              </w:rPr>
            </w:pPr>
            <w:r w:rsidRPr="00770B0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Bold"/>
              <w:rPr>
                <w:lang w:val="en-NZ"/>
              </w:rPr>
            </w:pPr>
            <w:r w:rsidRPr="00770B0B">
              <w:t>Comments</w:t>
            </w:r>
          </w:p>
        </w:tc>
      </w:tr>
      <w:tr w:rsidTr="0077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t>This version released with ACM Animal Care and Management Training Package Version 3.0.</w:t>
            </w:r>
          </w:p>
        </w:tc>
      </w:tr>
      <w:tr w:rsidTr="0077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B0B" w:rsidP="00770B0B">
            <w:pPr>
              <w:pStyle w:val="BodyText"/>
            </w:pPr>
            <w:r w:rsidRPr="00770B0B">
              <w:t>This version released with ACM Animal Care and Management Training Package Version 1.0.</w:t>
            </w:r>
          </w:p>
        </w:tc>
      </w:tr>
    </w:tbl>
    <w:p w:rsidR="00000000" w:rsidRPr="00770B0B" w:rsidP="00770B0B">
      <w:pPr>
        <w:pStyle w:val="BodyText"/>
      </w:pPr>
    </w:p>
    <w:p w:rsidR="00000000" w:rsidRPr="00770B0B" w:rsidP="00770B0B">
      <w:pPr>
        <w:pStyle w:val="AllowPageBreak"/>
      </w:pPr>
    </w:p>
    <w:p w:rsidR="00000000" w:rsidRPr="00770B0B" w:rsidP="00770B0B">
      <w:pPr>
        <w:pStyle w:val="Heading1"/>
      </w:pPr>
      <w:bookmarkStart w:id="2" w:name="O_1049481"/>
      <w:bookmarkEnd w:id="2"/>
      <w:r w:rsidRPr="00770B0B">
        <w:t>Application</w:t>
      </w:r>
    </w:p>
    <w:p w:rsidR="00000000" w:rsidRPr="00770B0B" w:rsidP="00E6194B">
      <w:pPr>
        <w:pStyle w:val="BodyText"/>
      </w:pPr>
      <w:r w:rsidRPr="00770B0B">
        <w:t>This unit of competency describes the skills and knowledge required to manage the health of animals in a research environment.</w:t>
      </w:r>
    </w:p>
    <w:p w:rsidR="00000000" w:rsidRPr="00770B0B" w:rsidP="00E6194B">
      <w:pPr>
        <w:pStyle w:val="BodyText"/>
      </w:pPr>
      <w:r w:rsidRPr="00770B0B">
        <w:t>It applies to individuals who work as part of a team with other staff, researchers and veterinaria</w:t>
      </w:r>
      <w:r w:rsidRPr="00770B0B">
        <w:t xml:space="preserve">ns to manage the health of research animals. </w:t>
      </w:r>
    </w:p>
    <w:p w:rsidR="00000000" w:rsidRPr="00770B0B" w:rsidP="00E6194B">
      <w:pPr>
        <w:pStyle w:val="BodyText"/>
      </w:pPr>
      <w:r w:rsidRPr="00770B0B">
        <w:t>All work practices must be undertaken in accordance with legislative requirements, the current Australian Code for the Care and Use of Animals for Scientific Purposes (the Code), the organisation</w:t>
      </w:r>
      <w:r>
        <w:t>’</w:t>
      </w:r>
      <w:r w:rsidRPr="00770B0B">
        <w:t>s standard ope</w:t>
      </w:r>
      <w:r w:rsidRPr="00770B0B">
        <w:t>rating procedures, and protocols, policies and procedures approved by the organisation</w:t>
      </w:r>
      <w:r>
        <w:t>’</w:t>
      </w:r>
      <w:r w:rsidRPr="00770B0B">
        <w:t>s Animal Ethics Committee (AEC). Users are advised to check legislative requirements for their jurisdiction.</w:t>
      </w:r>
    </w:p>
    <w:p w:rsidR="00000000" w:rsidRPr="00770B0B" w:rsidP="00E6194B">
      <w:pPr>
        <w:pStyle w:val="BodyText"/>
      </w:pPr>
      <w:r w:rsidRPr="00770B0B">
        <w:t>In addition to complying with legal and ethical responsibili</w:t>
      </w:r>
      <w:r w:rsidRPr="00770B0B">
        <w:t>ties, individuals are required to minimise stress and discomfort for animals through gentle and calm handling and appropriate care.</w:t>
      </w:r>
    </w:p>
    <w:p w:rsidR="00000000" w:rsidRPr="00770B0B" w:rsidP="00770B0B">
      <w:pPr>
        <w:pStyle w:val="Heading1"/>
      </w:pPr>
      <w:bookmarkStart w:id="3" w:name="O_1049480"/>
      <w:bookmarkEnd w:id="3"/>
      <w:r w:rsidRPr="00770B0B">
        <w:t>Pre-requisite Unit</w:t>
      </w:r>
    </w:p>
    <w:p w:rsidR="00000000" w:rsidRPr="00770B0B" w:rsidP="00E6194B">
      <w:pPr>
        <w:pStyle w:val="BodyText"/>
      </w:pPr>
      <w:r w:rsidRPr="00770B0B">
        <w:t>Nil</w:t>
      </w:r>
    </w:p>
    <w:p w:rsidR="00000000" w:rsidRPr="00770B0B" w:rsidP="00770B0B">
      <w:pPr>
        <w:pStyle w:val="Heading1"/>
      </w:pPr>
      <w:bookmarkStart w:id="4" w:name="O_1049479"/>
      <w:bookmarkEnd w:id="4"/>
      <w:r w:rsidRPr="00770B0B">
        <w:t>Unit Sector</w:t>
      </w:r>
    </w:p>
    <w:p w:rsidR="00000000" w:rsidRPr="00770B0B" w:rsidP="00E6194B">
      <w:pPr>
        <w:pStyle w:val="BodyText"/>
      </w:pPr>
      <w:r w:rsidRPr="00770B0B">
        <w:t>Animal Technology (ATE)</w:t>
      </w:r>
    </w:p>
    <w:p w:rsidR="00000000" w:rsidRPr="00770B0B" w:rsidP="00770B0B">
      <w:pPr>
        <w:pStyle w:val="Heading1"/>
      </w:pPr>
      <w:bookmarkStart w:id="5" w:name="O_1049478"/>
      <w:bookmarkEnd w:id="5"/>
      <w:r w:rsidRPr="00770B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19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Bold"/>
              <w:rPr>
                <w:lang w:val="en-NZ"/>
              </w:rPr>
            </w:pPr>
            <w:r w:rsidRPr="00770B0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Bold"/>
              <w:rPr>
                <w:lang w:val="en-NZ"/>
              </w:rPr>
            </w:pPr>
            <w:r w:rsidRPr="00770B0B">
              <w:t>Performance Criteria</w:t>
            </w:r>
          </w:p>
        </w:tc>
      </w:tr>
      <w:tr w:rsidTr="00E619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B0B" w:rsidP="00770B0B">
            <w:pPr>
              <w:pStyle w:val="BodyText"/>
            </w:pPr>
            <w:r w:rsidRPr="00770B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19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t>1. Monitor the health status of research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B0B" w:rsidP="00770B0B">
            <w:pPr>
              <w:pStyle w:val="BodyText"/>
            </w:pPr>
            <w:r w:rsidRPr="00770B0B">
              <w:t>1.1</w:t>
            </w:r>
            <w:r w:rsidRPr="00770B0B">
              <w:t xml:space="preserve"> Develop standard operating procedures to monitor the health of research animals for signs of disease</w:t>
            </w:r>
          </w:p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t>1.2 Follow the organisation</w:t>
            </w:r>
            <w:r>
              <w:t>’</w:t>
            </w:r>
            <w:r w:rsidRPr="00770B0B">
              <w:t>s standard operating procedures, including health and safety requirements, when monitoring the health of research animals</w:t>
            </w:r>
          </w:p>
        </w:tc>
      </w:tr>
      <w:tr w:rsidTr="00E619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t>2. Investigate and recognise disease processes in research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B0B" w:rsidP="00770B0B">
            <w:pPr>
              <w:pStyle w:val="BodyText"/>
            </w:pPr>
            <w:r w:rsidRPr="00770B0B">
              <w:t>2.1 Contribute to the development of standard operating procedures to investigate and recognise diseases in research animals</w:t>
            </w:r>
          </w:p>
          <w:p w:rsidR="00000000" w:rsidRPr="00770B0B" w:rsidP="00770B0B">
            <w:pPr>
              <w:pStyle w:val="BodyText"/>
            </w:pPr>
            <w:r w:rsidRPr="00770B0B">
              <w:t>2.2 Follow the organisation</w:t>
            </w:r>
            <w:r>
              <w:t>’</w:t>
            </w:r>
            <w:r w:rsidRPr="00770B0B">
              <w:t>s standard operating procedures to i</w:t>
            </w:r>
            <w:r w:rsidRPr="00770B0B">
              <w:t>nvestigate and recognise diseases in research animals</w:t>
            </w:r>
          </w:p>
          <w:p w:rsidR="00000000" w:rsidRPr="00770B0B" w:rsidP="00770B0B">
            <w:pPr>
              <w:pStyle w:val="BodyText"/>
            </w:pPr>
            <w:r w:rsidRPr="00770B0B">
              <w:t>2.3 Recognise and report signs of ill health, sickness behaviours and pain to appropriate staff</w:t>
            </w:r>
          </w:p>
          <w:p w:rsidR="00000000" w:rsidRPr="00770B0B" w:rsidP="00770B0B">
            <w:pPr>
              <w:pStyle w:val="BodyText"/>
            </w:pPr>
            <w:r w:rsidRPr="00770B0B">
              <w:t>2.4 Recognise abnormalities in research animals, including during post-mortem examinations, and record aga</w:t>
            </w:r>
            <w:r w:rsidRPr="00770B0B">
              <w:t>inst health status of animals</w:t>
            </w:r>
          </w:p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t xml:space="preserve">2.5 Recognise post-mortem changes due to deterioration in tissues and organs. </w:t>
            </w:r>
          </w:p>
        </w:tc>
      </w:tr>
      <w:tr w:rsidTr="00E619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t>3. Prevent, treat and control disease in research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B0B" w:rsidP="00770B0B">
            <w:pPr>
              <w:pStyle w:val="BodyText"/>
            </w:pPr>
            <w:r w:rsidRPr="00770B0B">
              <w:t>3.1 Contribute to the development of standard operating procedures to prevent, treat and</w:t>
            </w:r>
            <w:r w:rsidRPr="00770B0B">
              <w:t xml:space="preserve"> control disease in research animals</w:t>
            </w:r>
          </w:p>
          <w:p w:rsidR="00000000" w:rsidRPr="00770B0B" w:rsidP="00770B0B">
            <w:pPr>
              <w:pStyle w:val="BodyText"/>
            </w:pPr>
            <w:r w:rsidRPr="00770B0B">
              <w:t>3.2 Follow the organisation</w:t>
            </w:r>
            <w:r>
              <w:t>’</w:t>
            </w:r>
            <w:r w:rsidRPr="00770B0B">
              <w:t>s standard operating procedures when preventing, treating and controlling a range of diseases in research animals</w:t>
            </w:r>
          </w:p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t>3.3 Contribute to development and implementation strategies to investigate, p</w:t>
            </w:r>
            <w:r w:rsidRPr="00770B0B">
              <w:t>revent, treat, control and monitor disease</w:t>
            </w:r>
          </w:p>
        </w:tc>
      </w:tr>
      <w:tr w:rsidTr="00E619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t>4. Record effects on research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B0B" w:rsidP="00770B0B">
            <w:pPr>
              <w:pStyle w:val="BodyText"/>
            </w:pPr>
            <w:r w:rsidRPr="00770B0B">
              <w:t>4.1 Recognise and document effects of disease processes in research animals on the research program</w:t>
            </w:r>
          </w:p>
          <w:p w:rsidR="00000000" w:rsidRPr="00770B0B" w:rsidP="00770B0B">
            <w:pPr>
              <w:pStyle w:val="BodyText"/>
            </w:pPr>
            <w:r w:rsidRPr="00770B0B">
              <w:t>4.2 Recognise and document effects on research animals of experimental tec</w:t>
            </w:r>
            <w:r w:rsidRPr="00770B0B">
              <w:t>hniques</w:t>
            </w:r>
          </w:p>
        </w:tc>
      </w:tr>
    </w:tbl>
    <w:p w:rsidR="00000000" w:rsidRPr="00770B0B" w:rsidP="00770B0B">
      <w:pPr>
        <w:pStyle w:val="BodyText"/>
      </w:pPr>
    </w:p>
    <w:p w:rsidR="00000000" w:rsidRPr="00770B0B" w:rsidP="00770B0B">
      <w:pPr>
        <w:pStyle w:val="AllowPageBreak"/>
      </w:pPr>
    </w:p>
    <w:p w:rsidR="00000000" w:rsidRPr="00770B0B" w:rsidP="00770B0B">
      <w:pPr>
        <w:pStyle w:val="Heading1"/>
      </w:pPr>
      <w:bookmarkStart w:id="6" w:name="O_1049477"/>
      <w:bookmarkEnd w:id="6"/>
      <w:r w:rsidRPr="00770B0B">
        <w:t>Foundation Skills</w:t>
      </w:r>
    </w:p>
    <w:p w:rsidR="00000000" w:rsidRPr="00E6194B" w:rsidP="00E6194B">
      <w:pPr>
        <w:pStyle w:val="BodyText"/>
        <w:rPr>
          <w:i/>
        </w:rPr>
      </w:pPr>
      <w:r w:rsidRPr="00E6194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Bold"/>
              <w:rPr>
                <w:lang w:val="en-NZ"/>
              </w:rPr>
            </w:pPr>
            <w:r w:rsidRPr="00770B0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Bold"/>
              <w:rPr>
                <w:lang w:val="en-NZ"/>
              </w:rPr>
            </w:pPr>
            <w:r w:rsidRPr="00770B0B">
              <w:t>Description</w:t>
            </w:r>
          </w:p>
        </w:tc>
      </w:tr>
      <w:tr w:rsidTr="0077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ListBullet"/>
              <w:rPr>
                <w:lang w:val="en-NZ"/>
              </w:rPr>
            </w:pPr>
            <w:r w:rsidRPr="00770B0B">
              <w:t xml:space="preserve">Prepare written reports and workplace documentation that communicate complex information clearly and effectively about </w:t>
            </w:r>
            <w:r w:rsidRPr="00770B0B">
              <w:t>the effects of disease processes in research animals and the impacts on research animals of experimental techniques</w:t>
            </w:r>
          </w:p>
        </w:tc>
      </w:tr>
      <w:tr w:rsidTr="0077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B0B" w:rsidP="00770B0B">
            <w:pPr>
              <w:pStyle w:val="ListBullet"/>
            </w:pPr>
            <w:r w:rsidRPr="00770B0B">
              <w:t xml:space="preserve">Recognise safety parameters and interpret numerical information regarding quantities of feed, water, food supplements and medication </w:t>
            </w:r>
          </w:p>
          <w:p w:rsidR="00000000" w:rsidP="00770B0B">
            <w:pPr>
              <w:pStyle w:val="ListBullet"/>
              <w:rPr>
                <w:lang w:val="en-NZ"/>
              </w:rPr>
            </w:pPr>
            <w:r w:rsidRPr="00770B0B">
              <w:t>Calculate changes to dosages due to animal health and disease issues</w:t>
            </w:r>
          </w:p>
        </w:tc>
      </w:tr>
      <w:tr w:rsidTr="0077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B0B" w:rsidP="00770B0B">
            <w:pPr>
              <w:pStyle w:val="ListBullet"/>
            </w:pPr>
            <w:r w:rsidRPr="00770B0B">
              <w:t>Work independently and as part of a team to monitor indicators of animal health</w:t>
            </w:r>
          </w:p>
        </w:tc>
      </w:tr>
    </w:tbl>
    <w:p w:rsidR="00000000" w:rsidRPr="00770B0B" w:rsidP="00770B0B">
      <w:pPr>
        <w:pStyle w:val="BodyText"/>
      </w:pPr>
    </w:p>
    <w:p w:rsidR="00000000" w:rsidRPr="00770B0B" w:rsidP="00770B0B">
      <w:pPr>
        <w:pStyle w:val="AllowPageBreak"/>
      </w:pPr>
    </w:p>
    <w:p w:rsidR="00000000" w:rsidRPr="00770B0B" w:rsidP="00770B0B">
      <w:pPr>
        <w:pStyle w:val="Heading1"/>
      </w:pPr>
      <w:bookmarkStart w:id="7" w:name="O_1049476"/>
      <w:bookmarkEnd w:id="7"/>
      <w:r w:rsidRPr="00770B0B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770B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Bold"/>
              <w:rPr>
                <w:lang w:val="en-NZ"/>
              </w:rPr>
            </w:pPr>
            <w:r w:rsidRPr="00770B0B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Bold"/>
              <w:rPr>
                <w:lang w:val="en-NZ"/>
              </w:rPr>
            </w:pPr>
            <w:r w:rsidRPr="00770B0B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Bold"/>
              <w:rPr>
                <w:lang w:val="en-NZ"/>
              </w:rPr>
            </w:pPr>
            <w:r w:rsidRPr="00770B0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Bold"/>
              <w:rPr>
                <w:lang w:val="en-NZ"/>
              </w:rPr>
            </w:pPr>
            <w:r w:rsidRPr="00770B0B">
              <w:t>Equivalence status</w:t>
            </w:r>
          </w:p>
        </w:tc>
      </w:tr>
      <w:tr w:rsidTr="00770B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t>ACMATE502 Manage and maintain the health of research animals    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t>ACMATE502 Manage and maintain the health of research animals            Release 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B0B">
            <w:pPr>
              <w:pStyle w:val="BodyText"/>
              <w:rPr>
                <w:lang w:val="en-NZ"/>
              </w:rPr>
            </w:pPr>
            <w:r w:rsidRPr="00770B0B">
              <w:t>Minor changes to performance criteria and assessment requirements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B0B" w:rsidP="00770B0B">
            <w:pPr>
              <w:pStyle w:val="BodyText"/>
            </w:pPr>
            <w:r w:rsidRPr="00770B0B">
              <w:t>Equivalent unit</w:t>
            </w:r>
          </w:p>
        </w:tc>
      </w:tr>
    </w:tbl>
    <w:p w:rsidR="00000000" w:rsidRPr="00770B0B" w:rsidP="00770B0B">
      <w:pPr>
        <w:pStyle w:val="BodyText"/>
      </w:pPr>
    </w:p>
    <w:p w:rsidR="00000000" w:rsidRPr="00770B0B" w:rsidP="00770B0B">
      <w:pPr>
        <w:pStyle w:val="AllowPageBreak"/>
      </w:pPr>
    </w:p>
    <w:p w:rsidR="00000000" w:rsidRPr="00770B0B" w:rsidP="00770B0B">
      <w:pPr>
        <w:pStyle w:val="Heading1"/>
      </w:pPr>
      <w:bookmarkStart w:id="8" w:name="O_1049483"/>
      <w:bookmarkEnd w:id="8"/>
      <w:r w:rsidRPr="00770B0B">
        <w:t>Links</w:t>
      </w:r>
    </w:p>
    <w:p w:rsidR="00000000" w:rsidRPr="00770B0B" w:rsidP="00E6194B">
      <w:pPr>
        <w:pStyle w:val="BodyText"/>
      </w:pPr>
      <w:r w:rsidRPr="00770B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240E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70B0B" w:rsidP="00770B0B"/>
    <w:sectPr w:rsidSect="00770B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4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4B" w:rsidP="00770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194B" w:rsidP="00770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194B" w:rsidP="00770B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B0B" w:rsidRPr="00E6194B" w:rsidP="00E619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4B" w:rsidRPr="002D2AF8" w:rsidP="00770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ACMATE502 Manage and maintain the health of research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6194B" w:rsidP="00770B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065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72C1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B0B"/>
  </w:style>
  <w:style w:type="character" w:customStyle="1" w:styleId="Heading1Char">
    <w:name w:val="Heading 1 Char"/>
    <w:basedOn w:val="DefaultParagraphFont"/>
    <w:link w:val="Heading1"/>
    <w:rsid w:val="00770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B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B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0B0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70B0B"/>
    <w:rPr>
      <w:i/>
    </w:rPr>
  </w:style>
  <w:style w:type="paragraph" w:customStyle="1" w:styleId="SuperHeading">
    <w:name w:val="SuperHeading"/>
    <w:basedOn w:val="Normal"/>
    <w:rsid w:val="00770B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0B0B"/>
    <w:rPr>
      <w:b/>
    </w:rPr>
  </w:style>
  <w:style w:type="character" w:customStyle="1" w:styleId="Heading2Char">
    <w:name w:val="Heading 2 Char"/>
    <w:basedOn w:val="DefaultParagraphFont"/>
    <w:link w:val="Heading2"/>
    <w:rsid w:val="00770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B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B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B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B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0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0B0B"/>
    <w:rPr>
      <w:b/>
      <w:spacing w:val="0"/>
    </w:rPr>
  </w:style>
  <w:style w:type="paragraph" w:customStyle="1" w:styleId="SuperTitle">
    <w:name w:val="SuperTitle"/>
    <w:basedOn w:val="Title"/>
    <w:rsid w:val="00770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0B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0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B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B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0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B0B"/>
  </w:style>
  <w:style w:type="paragraph" w:styleId="TableofFigures">
    <w:name w:val="table of figures"/>
    <w:basedOn w:val="Normal"/>
    <w:next w:val="Normal"/>
    <w:semiHidden/>
    <w:rsid w:val="00770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B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0B0B"/>
    <w:rPr>
      <w:rFonts w:ascii="Wingdings" w:hAnsi="Wingdings"/>
    </w:rPr>
  </w:style>
  <w:style w:type="paragraph" w:customStyle="1" w:styleId="TableHeading">
    <w:name w:val="Table Heading"/>
    <w:basedOn w:val="HeadingBase"/>
    <w:rsid w:val="00770B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B0B"/>
    <w:rPr>
      <w:color w:val="0033CC"/>
      <w:u w:val="none"/>
    </w:rPr>
  </w:style>
  <w:style w:type="paragraph" w:customStyle="1" w:styleId="BodyTextRight">
    <w:name w:val="Body Text Right"/>
    <w:basedOn w:val="BodyText"/>
    <w:rsid w:val="00770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B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B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B0B"/>
    <w:rPr>
      <w:sz w:val="32"/>
    </w:rPr>
  </w:style>
  <w:style w:type="paragraph" w:customStyle="1" w:styleId="HeadingProcedure">
    <w:name w:val="Heading Procedure"/>
    <w:basedOn w:val="HeadingBase"/>
    <w:next w:val="Normal"/>
    <w:rsid w:val="00770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B0B"/>
    <w:pPr>
      <w:spacing w:before="60" w:after="60"/>
    </w:pPr>
  </w:style>
  <w:style w:type="paragraph" w:styleId="ListContinue">
    <w:name w:val="List Continue"/>
    <w:basedOn w:val="List"/>
    <w:rsid w:val="00770B0B"/>
    <w:pPr>
      <w:ind w:firstLine="0"/>
    </w:pPr>
  </w:style>
  <w:style w:type="paragraph" w:customStyle="1" w:styleId="ListNote">
    <w:name w:val="List Note"/>
    <w:basedOn w:val="List"/>
    <w:rsid w:val="00770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B0B"/>
    <w:rPr>
      <w:rFonts w:ascii="Courier New" w:hAnsi="Courier New"/>
    </w:rPr>
  </w:style>
  <w:style w:type="paragraph" w:customStyle="1" w:styleId="NoteBullet">
    <w:name w:val="Note Bullet"/>
    <w:basedOn w:val="Note"/>
    <w:rsid w:val="00770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B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0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B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B0B"/>
    <w:rPr>
      <w:b/>
      <w:smallCaps/>
    </w:rPr>
  </w:style>
  <w:style w:type="paragraph" w:customStyle="1" w:styleId="TableListNumber">
    <w:name w:val="Table List Number"/>
    <w:basedOn w:val="ListNumber"/>
    <w:rsid w:val="00770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B0B"/>
    <w:pPr>
      <w:numPr>
        <w:numId w:val="8"/>
      </w:numPr>
    </w:pPr>
  </w:style>
  <w:style w:type="paragraph" w:customStyle="1" w:styleId="ListAlpha2">
    <w:name w:val="List Alpha 2"/>
    <w:basedOn w:val="List2"/>
    <w:rsid w:val="00770B0B"/>
    <w:pPr>
      <w:numPr>
        <w:numId w:val="7"/>
      </w:numPr>
    </w:pPr>
  </w:style>
  <w:style w:type="paragraph" w:styleId="List2">
    <w:name w:val="List 2"/>
    <w:basedOn w:val="BodyText"/>
    <w:rsid w:val="00770B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B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B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0B0B"/>
    <w:pPr>
      <w:numPr>
        <w:numId w:val="3"/>
      </w:numPr>
    </w:pPr>
  </w:style>
  <w:style w:type="paragraph" w:styleId="ListContinue2">
    <w:name w:val="List Continue 2"/>
    <w:basedOn w:val="List2"/>
    <w:rsid w:val="00770B0B"/>
    <w:pPr>
      <w:ind w:firstLine="0"/>
    </w:pPr>
  </w:style>
  <w:style w:type="paragraph" w:styleId="ListContinue3">
    <w:name w:val="List Continue 3"/>
    <w:basedOn w:val="List3"/>
    <w:rsid w:val="00770B0B"/>
    <w:pPr>
      <w:ind w:left="1021" w:firstLine="0"/>
    </w:pPr>
  </w:style>
  <w:style w:type="paragraph" w:styleId="ListContinue4">
    <w:name w:val="List Continue 4"/>
    <w:basedOn w:val="List4"/>
    <w:rsid w:val="00770B0B"/>
    <w:pPr>
      <w:ind w:firstLine="0"/>
    </w:pPr>
  </w:style>
  <w:style w:type="paragraph" w:styleId="ListContinue5">
    <w:name w:val="List Continue 5"/>
    <w:basedOn w:val="List5"/>
    <w:rsid w:val="00770B0B"/>
    <w:pPr>
      <w:ind w:firstLine="0"/>
    </w:pPr>
  </w:style>
  <w:style w:type="paragraph" w:styleId="ListNumber3">
    <w:name w:val="List Number 3"/>
    <w:basedOn w:val="List3"/>
    <w:rsid w:val="00770B0B"/>
    <w:pPr>
      <w:numPr>
        <w:numId w:val="4"/>
      </w:numPr>
    </w:pPr>
  </w:style>
  <w:style w:type="paragraph" w:styleId="ListNumber4">
    <w:name w:val="List Number 4"/>
    <w:basedOn w:val="List4"/>
    <w:rsid w:val="00770B0B"/>
    <w:pPr>
      <w:numPr>
        <w:numId w:val="5"/>
      </w:numPr>
    </w:pPr>
  </w:style>
  <w:style w:type="paragraph" w:styleId="ListNumber5">
    <w:name w:val="List Number 5"/>
    <w:basedOn w:val="List5"/>
    <w:rsid w:val="00770B0B"/>
    <w:pPr>
      <w:numPr>
        <w:numId w:val="6"/>
      </w:numPr>
    </w:pPr>
  </w:style>
  <w:style w:type="paragraph" w:styleId="BlockText">
    <w:name w:val="Block Text"/>
    <w:basedOn w:val="Normal"/>
    <w:rsid w:val="00770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B0B"/>
    <w:rPr>
      <w:sz w:val="16"/>
      <w:vertAlign w:val="superscript"/>
    </w:rPr>
  </w:style>
  <w:style w:type="character" w:customStyle="1" w:styleId="Symbols">
    <w:name w:val="Symbols"/>
    <w:basedOn w:val="DefaultParagraphFont"/>
    <w:rsid w:val="00770B0B"/>
    <w:rPr>
      <w:rFonts w:ascii="Symbol" w:hAnsi="Symbol"/>
    </w:rPr>
  </w:style>
  <w:style w:type="character" w:customStyle="1" w:styleId="MenuOptions">
    <w:name w:val="Menu Options"/>
    <w:basedOn w:val="DefaultParagraphFont"/>
    <w:rsid w:val="00770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B0B"/>
    <w:rPr>
      <w:b/>
    </w:rPr>
  </w:style>
  <w:style w:type="character" w:customStyle="1" w:styleId="Underlined">
    <w:name w:val="Underlined"/>
    <w:basedOn w:val="DefaultParagraphFont"/>
    <w:rsid w:val="00770B0B"/>
    <w:rPr>
      <w:u w:val="single"/>
    </w:rPr>
  </w:style>
  <w:style w:type="paragraph" w:customStyle="1" w:styleId="TableBodyTextRight">
    <w:name w:val="Table Body Text Right"/>
    <w:basedOn w:val="TableBodyText"/>
    <w:rsid w:val="00770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B0B"/>
    <w:rPr>
      <w:sz w:val="18"/>
    </w:rPr>
  </w:style>
  <w:style w:type="paragraph" w:customStyle="1" w:styleId="BodySmallRight">
    <w:name w:val="Body Small Right"/>
    <w:basedOn w:val="BodyTextRight"/>
    <w:rsid w:val="00770B0B"/>
    <w:rPr>
      <w:sz w:val="18"/>
      <w:szCs w:val="18"/>
    </w:rPr>
  </w:style>
  <w:style w:type="paragraph" w:customStyle="1" w:styleId="MarginEdition">
    <w:name w:val="Margin Edition"/>
    <w:basedOn w:val="MarginNote"/>
    <w:rsid w:val="00770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B0B"/>
    <w:rPr>
      <w:sz w:val="2"/>
      <w:szCs w:val="2"/>
    </w:rPr>
  </w:style>
  <w:style w:type="character" w:customStyle="1" w:styleId="Small">
    <w:name w:val="Small"/>
    <w:basedOn w:val="DefaultParagraphFont"/>
    <w:rsid w:val="00770B0B"/>
    <w:rPr>
      <w:sz w:val="16"/>
    </w:rPr>
  </w:style>
  <w:style w:type="paragraph" w:customStyle="1" w:styleId="WideTable">
    <w:name w:val="Wide Table"/>
    <w:basedOn w:val="Normal"/>
    <w:rsid w:val="00770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B0B"/>
  </w:style>
  <w:style w:type="paragraph" w:styleId="Quote">
    <w:name w:val="Quote"/>
    <w:basedOn w:val="Heading1"/>
    <w:link w:val="QuoteChar"/>
    <w:qFormat/>
    <w:rsid w:val="00770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B0B"/>
    <w:pPr>
      <w:pageBreakBefore/>
    </w:pPr>
  </w:style>
  <w:style w:type="paragraph" w:customStyle="1" w:styleId="Border">
    <w:name w:val="Border"/>
    <w:basedOn w:val="Normal"/>
    <w:qFormat/>
    <w:rsid w:val="00770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B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B0B"/>
    <w:rPr>
      <w:u w:val="single"/>
    </w:rPr>
  </w:style>
  <w:style w:type="character" w:customStyle="1" w:styleId="BoldandItalics">
    <w:name w:val="Bold and Italics"/>
    <w:qFormat/>
    <w:rsid w:val="00770B0B"/>
    <w:rPr>
      <w:b/>
      <w:i/>
      <w:u w:val="none"/>
    </w:rPr>
  </w:style>
  <w:style w:type="paragraph" w:styleId="BalloonText">
    <w:name w:val="Balloon Text"/>
    <w:basedOn w:val="Normal"/>
    <w:link w:val="BalloonTextChar"/>
    <w:rsid w:val="00770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B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B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B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B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B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B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19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3982</Characters>
  <Application>Microsoft Office Word</Application>
  <DocSecurity>0</DocSecurity>
  <Lines>142</Lines>
  <Paragraphs>74</Paragraphs>
  <ScaleCrop>false</ScaleCrop>
  <Company>Author-it Software Corporation Ltd.</Company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ACMATE502 Manage and maintain the health of research animals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2022-07-16T08:37:00Z</dcterms:created>
  <dcterms:modified xsi:type="dcterms:W3CDTF">2022-07-16T08:37:00Z</dcterms:modified>
</cp:coreProperties>
</file>