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69A" w:rsidP="008906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ACMATE502 Manage and maintain the health of research animals</w:t>
      </w:r>
      <w:r>
        <w:fldChar w:fldCharType="end"/>
      </w:r>
    </w:p>
    <w:p w:rsidR="0089069A" w:rsidP="0089069A">
      <w:pPr>
        <w:pStyle w:val="Version"/>
        <w:sectPr w:rsidSect="005A79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79CC" w:rsidP="005A79CC">
      <w:pPr>
        <w:pStyle w:val="SuperHeading"/>
      </w:pPr>
      <w:r w:rsidRPr="005A79CC">
        <w:t>Assessment Requirements for ACMATE502 Manage and maintain the health of research animals</w:t>
      </w:r>
    </w:p>
    <w:p w:rsidR="00000000" w:rsidRPr="005A79CC" w:rsidP="005A79CC">
      <w:pPr>
        <w:pStyle w:val="Heading1"/>
      </w:pPr>
      <w:bookmarkStart w:id="1" w:name="O_1049474"/>
      <w:bookmarkEnd w:id="1"/>
      <w:r w:rsidRPr="005A79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79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CC">
            <w:pPr>
              <w:pStyle w:val="BodyTextBold"/>
              <w:rPr>
                <w:lang w:val="en-NZ"/>
              </w:rPr>
            </w:pPr>
            <w:r w:rsidRPr="005A79C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CC">
            <w:pPr>
              <w:pStyle w:val="BodyTextBold"/>
              <w:rPr>
                <w:lang w:val="en-NZ"/>
              </w:rPr>
            </w:pPr>
            <w:r w:rsidRPr="005A79CC">
              <w:t>Comments</w:t>
            </w:r>
          </w:p>
        </w:tc>
      </w:tr>
      <w:tr w:rsidTr="005A79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CC">
            <w:pPr>
              <w:pStyle w:val="BodyText"/>
              <w:rPr>
                <w:lang w:val="en-NZ"/>
              </w:rPr>
            </w:pPr>
            <w:r w:rsidRPr="005A79C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CC">
            <w:pPr>
              <w:pStyle w:val="BodyText"/>
              <w:rPr>
                <w:lang w:val="en-NZ"/>
              </w:rPr>
            </w:pPr>
            <w:r w:rsidRPr="005A79CC">
              <w:t>This version released with ACM Animal Care and Management Training Package Version 3.0.</w:t>
            </w:r>
          </w:p>
        </w:tc>
      </w:tr>
      <w:tr w:rsidTr="005A79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CC">
            <w:pPr>
              <w:pStyle w:val="BodyText"/>
              <w:rPr>
                <w:lang w:val="en-NZ"/>
              </w:rPr>
            </w:pPr>
            <w:r w:rsidRPr="005A79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9CC" w:rsidP="005A79CC">
            <w:pPr>
              <w:pStyle w:val="BodyText"/>
            </w:pPr>
            <w:r w:rsidRPr="005A79CC">
              <w:t>This version released with ACM Animal Care and Management Training Package Version 1.0.</w:t>
            </w:r>
          </w:p>
        </w:tc>
      </w:tr>
    </w:tbl>
    <w:p w:rsidR="00000000" w:rsidRPr="005A79CC" w:rsidP="005A79CC">
      <w:pPr>
        <w:pStyle w:val="BodyText"/>
      </w:pPr>
    </w:p>
    <w:p w:rsidR="00000000" w:rsidRPr="005A79CC" w:rsidP="005A79CC">
      <w:pPr>
        <w:pStyle w:val="AllowPageBreak"/>
      </w:pPr>
    </w:p>
    <w:p w:rsidR="00000000" w:rsidRPr="005A79CC" w:rsidP="005A79CC">
      <w:pPr>
        <w:pStyle w:val="Heading1"/>
      </w:pPr>
      <w:bookmarkStart w:id="2" w:name="O_1049473"/>
      <w:bookmarkEnd w:id="2"/>
      <w:r w:rsidRPr="005A79CC">
        <w:t>Performance Evidence</w:t>
      </w:r>
    </w:p>
    <w:p w:rsidR="00000000" w:rsidRPr="005A79CC" w:rsidP="0089069A">
      <w:pPr>
        <w:pStyle w:val="BodyText"/>
      </w:pPr>
      <w:r w:rsidRPr="005A79CC">
        <w:t xml:space="preserve">An individual demonstrating competency must satisfy all of the elements and performance criteria in this unit. </w:t>
      </w:r>
    </w:p>
    <w:p w:rsidR="00000000" w:rsidRPr="005A79CC" w:rsidP="0089069A">
      <w:pPr>
        <w:pStyle w:val="BodyText"/>
      </w:pPr>
      <w:r w:rsidRPr="005A79CC">
        <w:t xml:space="preserve">There must be </w:t>
      </w:r>
      <w:r w:rsidRPr="005A79CC">
        <w:t>evidence that the individual has:</w:t>
      </w:r>
    </w:p>
    <w:p w:rsidR="00000000" w:rsidRPr="005A79CC" w:rsidP="005A79CC">
      <w:pPr>
        <w:pStyle w:val="ListBullet"/>
      </w:pPr>
      <w:r w:rsidRPr="005A79CC">
        <w:t>assisted in the investigation of disease processes and acted to prevent, treat, control and monitor disease on at least one occasion</w:t>
      </w:r>
    </w:p>
    <w:p w:rsidR="00000000" w:rsidRPr="005A79CC" w:rsidP="005A79CC">
      <w:pPr>
        <w:pStyle w:val="ListBullet"/>
      </w:pPr>
      <w:r w:rsidRPr="005A79CC">
        <w:t>contributed to the development of two standard operating procedures to manage and maintain the health of research animals</w:t>
      </w:r>
    </w:p>
    <w:p w:rsidR="00000000" w:rsidRPr="005A79CC" w:rsidP="005A79CC">
      <w:pPr>
        <w:pStyle w:val="ListBullet"/>
      </w:pPr>
      <w:r w:rsidRPr="005A79CC">
        <w:t>recognised and documented the impact of at least one disease process in a research program.</w:t>
      </w:r>
    </w:p>
    <w:p w:rsidR="00000000" w:rsidRPr="005A79CC" w:rsidP="005A79CC">
      <w:pPr>
        <w:pStyle w:val="AllowPageBreak"/>
      </w:pPr>
    </w:p>
    <w:p w:rsidR="00000000" w:rsidRPr="005A79CC" w:rsidP="005A79CC">
      <w:pPr>
        <w:pStyle w:val="Heading1"/>
      </w:pPr>
      <w:bookmarkStart w:id="3" w:name="O_1049472"/>
      <w:bookmarkEnd w:id="3"/>
      <w:r w:rsidRPr="005A79CC">
        <w:t>Knowledge Evidence</w:t>
      </w:r>
    </w:p>
    <w:p w:rsidR="00000000" w:rsidRPr="005A79CC" w:rsidP="0089069A">
      <w:pPr>
        <w:pStyle w:val="BodyText"/>
      </w:pPr>
      <w:r w:rsidRPr="005A79CC">
        <w:t>An i</w:t>
      </w:r>
      <w:r w:rsidRPr="005A79CC">
        <w:t>ndividual must be able to demonstrate the knowledge required to perform the tasks outlined in the elements and performance criteria of this unit. This includes knowledge of:</w:t>
      </w:r>
    </w:p>
    <w:p w:rsidR="00000000" w:rsidRPr="005A79CC" w:rsidP="005A79CC">
      <w:pPr>
        <w:pStyle w:val="ListBullet"/>
      </w:pPr>
      <w:r w:rsidRPr="005A79CC">
        <w:t>principles and practices in managing health of research animals</w:t>
      </w:r>
    </w:p>
    <w:p w:rsidR="00000000" w:rsidRPr="005A79CC" w:rsidP="005A79CC">
      <w:pPr>
        <w:pStyle w:val="ListBullet"/>
      </w:pPr>
      <w:r w:rsidRPr="005A79CC">
        <w:t>anatomical and ph</w:t>
      </w:r>
      <w:r w:rsidRPr="005A79CC">
        <w:t>ysiological structures and functions related to:</w:t>
      </w:r>
    </w:p>
    <w:p w:rsidR="00000000" w:rsidRPr="005A79CC" w:rsidP="005A79CC">
      <w:pPr>
        <w:pStyle w:val="ListBullet2"/>
      </w:pPr>
      <w:r w:rsidRPr="005A79CC">
        <w:t>health and wellbeing of animals commonly held in facility</w:t>
      </w:r>
    </w:p>
    <w:p w:rsidR="00000000" w:rsidRPr="005A79CC" w:rsidP="005A79CC">
      <w:pPr>
        <w:pStyle w:val="ListBullet2"/>
      </w:pPr>
      <w:r w:rsidRPr="005A79CC">
        <w:t>ante-mortem and post-mortem changes in animals</w:t>
      </w:r>
    </w:p>
    <w:p w:rsidR="00000000" w:rsidRPr="005A79CC" w:rsidP="005A79CC">
      <w:pPr>
        <w:pStyle w:val="ListBullet"/>
      </w:pPr>
      <w:r w:rsidRPr="005A79CC">
        <w:t>industry terminology, including for:</w:t>
      </w:r>
    </w:p>
    <w:p w:rsidR="00000000" w:rsidRPr="005A79CC" w:rsidP="005A79CC">
      <w:pPr>
        <w:pStyle w:val="ListBullet2"/>
      </w:pPr>
      <w:r w:rsidRPr="005A79CC">
        <w:t xml:space="preserve">administration of substances </w:t>
      </w:r>
    </w:p>
    <w:p w:rsidR="00000000" w:rsidRPr="005A79CC" w:rsidP="005A79CC">
      <w:pPr>
        <w:pStyle w:val="ListBullet2"/>
      </w:pPr>
      <w:r w:rsidRPr="005A79CC">
        <w:t xml:space="preserve">sampling techniques </w:t>
      </w:r>
    </w:p>
    <w:p w:rsidR="00000000" w:rsidRPr="005A79CC" w:rsidP="005A79CC">
      <w:pPr>
        <w:pStyle w:val="ListBullet2"/>
      </w:pPr>
      <w:r w:rsidRPr="005A79CC">
        <w:t>animal tech</w:t>
      </w:r>
      <w:r w:rsidRPr="005A79CC">
        <w:t>nology workplace practices</w:t>
      </w:r>
    </w:p>
    <w:p w:rsidR="00000000" w:rsidRPr="005A79CC" w:rsidP="005A79CC">
      <w:pPr>
        <w:pStyle w:val="ListBullet2"/>
      </w:pPr>
      <w:r w:rsidRPr="005A79CC">
        <w:t xml:space="preserve">identifying animals and describing their behaviour </w:t>
      </w:r>
    </w:p>
    <w:p w:rsidR="00000000" w:rsidRPr="005A79CC" w:rsidP="005A79CC">
      <w:pPr>
        <w:pStyle w:val="ListBullet2"/>
      </w:pPr>
      <w:r w:rsidRPr="005A79CC">
        <w:t>diseases</w:t>
      </w:r>
    </w:p>
    <w:p w:rsidR="00000000" w:rsidRPr="005A79CC" w:rsidP="005A79CC">
      <w:pPr>
        <w:pStyle w:val="ListBullet"/>
      </w:pPr>
      <w:r w:rsidRPr="005A79CC">
        <w:t>overview of animal diseases, including:</w:t>
      </w:r>
    </w:p>
    <w:p w:rsidR="00000000" w:rsidRPr="005A79CC" w:rsidP="005A79CC">
      <w:pPr>
        <w:pStyle w:val="ListBullet2"/>
      </w:pPr>
      <w:r w:rsidRPr="005A79CC">
        <w:t xml:space="preserve">microbiology of common diseases in research animals </w:t>
      </w:r>
    </w:p>
    <w:p w:rsidR="00000000" w:rsidRPr="005A79CC" w:rsidP="005A79CC">
      <w:pPr>
        <w:pStyle w:val="ListBullet2"/>
      </w:pPr>
      <w:r w:rsidRPr="005A79CC">
        <w:t>types of disease vectors</w:t>
      </w:r>
    </w:p>
    <w:p w:rsidR="00000000" w:rsidRPr="005A79CC" w:rsidP="005A79CC">
      <w:pPr>
        <w:pStyle w:val="ListBullet2"/>
      </w:pPr>
      <w:r w:rsidRPr="005A79CC">
        <w:t>types of infectious and non-infectious diseases relevant to commonly held research animals</w:t>
      </w:r>
    </w:p>
    <w:p w:rsidR="00000000" w:rsidRPr="005A79CC" w:rsidP="005A79CC">
      <w:pPr>
        <w:pStyle w:val="ListBullet2"/>
      </w:pPr>
      <w:r w:rsidRPr="005A79CC">
        <w:t>causes of infectious diseases and non-infectious diseases in commonly held research animals</w:t>
      </w:r>
    </w:p>
    <w:p w:rsidR="00000000" w:rsidRPr="005A79CC" w:rsidP="005A79CC">
      <w:pPr>
        <w:pStyle w:val="ListBullet"/>
      </w:pPr>
      <w:r w:rsidRPr="005A79CC">
        <w:t>tissue and fluid sample types and methods of collection</w:t>
      </w:r>
    </w:p>
    <w:p w:rsidR="00000000" w:rsidRPr="005A79CC" w:rsidP="005A79CC">
      <w:pPr>
        <w:pStyle w:val="ListBullet"/>
      </w:pPr>
      <w:r w:rsidRPr="005A79CC">
        <w:t>biohazards in th</w:t>
      </w:r>
      <w:r w:rsidRPr="005A79CC">
        <w:t>e workplace of significance to animals and humans</w:t>
      </w:r>
    </w:p>
    <w:p w:rsidR="00000000" w:rsidRPr="005A79CC" w:rsidP="005A79CC">
      <w:pPr>
        <w:pStyle w:val="ListBullet"/>
      </w:pPr>
      <w:r w:rsidRPr="005A79CC">
        <w:t>common disorders found in research animals</w:t>
      </w:r>
    </w:p>
    <w:p w:rsidR="00000000" w:rsidRPr="005A79CC" w:rsidP="005A79CC">
      <w:pPr>
        <w:pStyle w:val="ListBullet"/>
      </w:pPr>
      <w:r w:rsidRPr="005A79CC">
        <w:t>parameters of normal and abnormal behaviour in animals, including signs of a healthy animal, and signs of an animal in pain or distress in commonly held species</w:t>
      </w:r>
    </w:p>
    <w:p w:rsidR="00000000" w:rsidRPr="005A79CC" w:rsidP="005A79CC">
      <w:pPr>
        <w:pStyle w:val="ListBullet"/>
      </w:pPr>
      <w:r w:rsidRPr="005A79CC">
        <w:t>di</w:t>
      </w:r>
      <w:r w:rsidRPr="005A79CC">
        <w:t>fferences between ill health and phenotypes of genetically modified animals</w:t>
      </w:r>
    </w:p>
    <w:p w:rsidR="00000000" w:rsidRPr="005A79CC" w:rsidP="005A79CC">
      <w:pPr>
        <w:pStyle w:val="ListBullet"/>
      </w:pPr>
      <w:r w:rsidRPr="005A79CC">
        <w:t>protocols, legal and ethical considerations in establishing animal care procedures and policies and gaining ethics committee approval</w:t>
      </w:r>
    </w:p>
    <w:p w:rsidR="00000000" w:rsidRPr="005A79CC" w:rsidP="005A79CC">
      <w:pPr>
        <w:pStyle w:val="ListBullet"/>
      </w:pPr>
      <w:r w:rsidRPr="005A79CC">
        <w:t>current, relevant codes of practice, including</w:t>
      </w:r>
      <w:r w:rsidRPr="005A79CC">
        <w:t xml:space="preserve"> the Australian Code for the Care and Use of Animals for Scientific Purposes </w:t>
      </w:r>
    </w:p>
    <w:p w:rsidR="00000000" w:rsidRPr="005A79CC" w:rsidP="005A79CC">
      <w:pPr>
        <w:pStyle w:val="ListBullet"/>
      </w:pPr>
      <w:r w:rsidRPr="005A79CC">
        <w:t>relevant aspects of state or territory legislation and regulations relating to health of research animals</w:t>
      </w:r>
    </w:p>
    <w:p w:rsidR="00000000" w:rsidRPr="005A79CC" w:rsidP="005A79CC">
      <w:pPr>
        <w:pStyle w:val="ListBullet"/>
      </w:pPr>
      <w:r w:rsidRPr="005A79CC">
        <w:t>organisational policies and safe work procedures relating to health of r</w:t>
      </w:r>
      <w:r w:rsidRPr="005A79CC">
        <w:t>esearch animals</w:t>
      </w:r>
    </w:p>
    <w:p w:rsidR="00000000" w:rsidRPr="005A79CC" w:rsidP="005A79CC">
      <w:pPr>
        <w:pStyle w:val="ListBullet"/>
      </w:pPr>
      <w:r w:rsidRPr="005A79CC">
        <w:t>workplace hygiene standards, including commonly used disinfectants, cleaning agents, cleaning techniques and cleaning equipment and materials</w:t>
      </w:r>
    </w:p>
    <w:p w:rsidR="00000000" w:rsidRPr="005A79CC" w:rsidP="005A79CC">
      <w:pPr>
        <w:pStyle w:val="ListBullet"/>
      </w:pPr>
      <w:r w:rsidRPr="005A79CC">
        <w:t>sources of relevant scientific and technical literature.</w:t>
      </w:r>
    </w:p>
    <w:p w:rsidR="00000000" w:rsidRPr="005A79CC" w:rsidP="005A79CC">
      <w:pPr>
        <w:pStyle w:val="AllowPageBreak"/>
      </w:pPr>
    </w:p>
    <w:p w:rsidR="00000000" w:rsidRPr="005A79CC" w:rsidP="005A79CC">
      <w:pPr>
        <w:pStyle w:val="Heading1"/>
      </w:pPr>
      <w:bookmarkStart w:id="4" w:name="O_1049471"/>
      <w:bookmarkEnd w:id="4"/>
      <w:r w:rsidRPr="005A79CC">
        <w:t>Assessment Conditions</w:t>
      </w:r>
    </w:p>
    <w:p w:rsidR="00000000" w:rsidRPr="005A79CC" w:rsidP="0089069A">
      <w:pPr>
        <w:pStyle w:val="BodyText"/>
      </w:pPr>
      <w:r w:rsidRPr="005A79CC">
        <w:t xml:space="preserve">Assessment of skills must take place under the following conditions: </w:t>
      </w:r>
    </w:p>
    <w:p w:rsidR="00000000" w:rsidRPr="005A79CC" w:rsidP="005A79CC">
      <w:pPr>
        <w:pStyle w:val="ListBullet"/>
      </w:pPr>
      <w:r w:rsidRPr="005A79CC">
        <w:t>physical conditions:</w:t>
      </w:r>
    </w:p>
    <w:p w:rsidR="00000000" w:rsidRPr="005A79CC" w:rsidP="005A79CC">
      <w:pPr>
        <w:pStyle w:val="ListBullet2"/>
      </w:pPr>
      <w:r w:rsidRPr="005A79CC">
        <w:t>skills must be demonstrated in a workplace setting or an environment that accurately represents workplace conditions</w:t>
      </w:r>
    </w:p>
    <w:p w:rsidR="00000000" w:rsidRPr="005A79CC" w:rsidP="005A79CC">
      <w:pPr>
        <w:pStyle w:val="ListBullet"/>
      </w:pPr>
      <w:r w:rsidRPr="005A79CC">
        <w:t>resources, equipment and materials:</w:t>
      </w:r>
    </w:p>
    <w:p w:rsidR="00000000" w:rsidRPr="005A79CC" w:rsidP="005A79CC">
      <w:pPr>
        <w:pStyle w:val="ListBullet2"/>
      </w:pPr>
      <w:r w:rsidRPr="005A79CC">
        <w:t>personal</w:t>
      </w:r>
      <w:r w:rsidRPr="005A79CC">
        <w:t xml:space="preserve"> protective equipment – used when working with research animals </w:t>
      </w:r>
    </w:p>
    <w:p w:rsidR="00000000" w:rsidRPr="005A79CC" w:rsidP="005A79CC">
      <w:pPr>
        <w:pStyle w:val="ListBullet2"/>
      </w:pPr>
      <w:r w:rsidRPr="005A79CC">
        <w:t>animals and animal housing used in research</w:t>
      </w:r>
    </w:p>
    <w:p w:rsidR="00000000" w:rsidRPr="005A79CC" w:rsidP="005A79CC">
      <w:pPr>
        <w:pStyle w:val="ListBullet"/>
      </w:pPr>
      <w:r w:rsidRPr="005A79CC">
        <w:t>specifications:</w:t>
      </w:r>
    </w:p>
    <w:p w:rsidR="00000000" w:rsidRPr="005A79CC" w:rsidP="005A79CC">
      <w:pPr>
        <w:pStyle w:val="ListBullet2"/>
      </w:pPr>
      <w:r w:rsidRPr="005A79CC">
        <w:t>organisational policies and procedures, legislation, regulations, industry standards and codes of practice relevant to work under</w:t>
      </w:r>
      <w:r w:rsidRPr="005A79CC">
        <w:t>taken in animal research.</w:t>
      </w:r>
    </w:p>
    <w:p w:rsidR="00000000" w:rsidRPr="005A79CC" w:rsidP="0089069A">
      <w:pPr>
        <w:pStyle w:val="BodyText"/>
      </w:pPr>
      <w:r w:rsidRPr="005A79CC">
        <w:t>Assessors of this unit must satisfy the requirements for assessors in applicable vocational education and training legislation, frameworks and/or standards.</w:t>
      </w:r>
    </w:p>
    <w:p w:rsidR="00000000" w:rsidRPr="005A79CC" w:rsidP="005A79CC">
      <w:pPr>
        <w:pStyle w:val="Heading1"/>
      </w:pPr>
      <w:bookmarkStart w:id="5" w:name="O_1049484"/>
      <w:bookmarkEnd w:id="5"/>
      <w:r w:rsidRPr="005A79CC">
        <w:t>Links</w:t>
      </w:r>
    </w:p>
    <w:p w:rsidR="00000000" w:rsidRPr="005A79CC" w:rsidP="0089069A">
      <w:pPr>
        <w:pStyle w:val="BodyText"/>
      </w:pPr>
      <w:r w:rsidRPr="005A79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B7AA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A79CC" w:rsidP="005A79CC"/>
    <w:sectPr w:rsidSect="005A79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9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9CC" w:rsidRPr="0089069A" w:rsidP="008906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9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9A" w:rsidP="005A79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069A" w:rsidP="005A79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069A" w:rsidP="005A79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9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9CC" w:rsidRPr="0089069A" w:rsidP="008906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9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9A" w:rsidRPr="002D2AF8" w:rsidP="005A79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ACMATE502 Manage and maintain the health of research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9069A" w:rsidP="005A79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F211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78F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4C79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9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9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9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9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9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9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9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9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9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9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9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9CC"/>
  </w:style>
  <w:style w:type="character" w:customStyle="1" w:styleId="Heading1Char">
    <w:name w:val="Heading 1 Char"/>
    <w:basedOn w:val="DefaultParagraphFont"/>
    <w:link w:val="Heading1"/>
    <w:rsid w:val="005A79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9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9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9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79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79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9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A79CC"/>
    <w:rPr>
      <w:b/>
    </w:rPr>
  </w:style>
  <w:style w:type="character" w:customStyle="1" w:styleId="Heading2Char">
    <w:name w:val="Heading 2 Char"/>
    <w:basedOn w:val="DefaultParagraphFont"/>
    <w:link w:val="Heading2"/>
    <w:rsid w:val="005A79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9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9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9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9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9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9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9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9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9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9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9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9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9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9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9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9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9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9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9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79CC"/>
    <w:rPr>
      <w:b/>
      <w:spacing w:val="0"/>
    </w:rPr>
  </w:style>
  <w:style w:type="paragraph" w:customStyle="1" w:styleId="SuperTitle">
    <w:name w:val="SuperTitle"/>
    <w:basedOn w:val="Title"/>
    <w:rsid w:val="005A79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9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9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79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9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9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9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9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9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9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9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9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79CC"/>
    <w:rPr>
      <w:i/>
    </w:rPr>
  </w:style>
  <w:style w:type="paragraph" w:styleId="Caption">
    <w:name w:val="caption"/>
    <w:basedOn w:val="BodyText"/>
    <w:next w:val="Normal"/>
    <w:qFormat/>
    <w:rsid w:val="005A79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9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9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9CC"/>
  </w:style>
  <w:style w:type="paragraph" w:styleId="TableofFigures">
    <w:name w:val="table of figures"/>
    <w:basedOn w:val="Normal"/>
    <w:next w:val="Normal"/>
    <w:semiHidden/>
    <w:rsid w:val="005A79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9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79CC"/>
    <w:rPr>
      <w:rFonts w:ascii="Wingdings" w:hAnsi="Wingdings"/>
    </w:rPr>
  </w:style>
  <w:style w:type="paragraph" w:customStyle="1" w:styleId="TableHeading">
    <w:name w:val="Table Heading"/>
    <w:basedOn w:val="HeadingBase"/>
    <w:rsid w:val="005A79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9CC"/>
    <w:rPr>
      <w:color w:val="0033CC"/>
      <w:u w:val="none"/>
    </w:rPr>
  </w:style>
  <w:style w:type="paragraph" w:customStyle="1" w:styleId="BodyTextRight">
    <w:name w:val="Body Text Right"/>
    <w:basedOn w:val="BodyText"/>
    <w:rsid w:val="005A79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9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9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9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9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9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9CC"/>
    <w:rPr>
      <w:sz w:val="32"/>
    </w:rPr>
  </w:style>
  <w:style w:type="paragraph" w:customStyle="1" w:styleId="HeadingProcedure">
    <w:name w:val="Heading Procedure"/>
    <w:basedOn w:val="HeadingBase"/>
    <w:next w:val="Normal"/>
    <w:rsid w:val="005A79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9CC"/>
    <w:pPr>
      <w:spacing w:before="60" w:after="60"/>
    </w:pPr>
  </w:style>
  <w:style w:type="paragraph" w:styleId="ListContinue">
    <w:name w:val="List Continue"/>
    <w:basedOn w:val="List"/>
    <w:rsid w:val="005A79CC"/>
    <w:pPr>
      <w:ind w:firstLine="0"/>
    </w:pPr>
  </w:style>
  <w:style w:type="paragraph" w:customStyle="1" w:styleId="ListNote">
    <w:name w:val="List Note"/>
    <w:basedOn w:val="List"/>
    <w:rsid w:val="005A79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9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9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9CC"/>
    <w:rPr>
      <w:rFonts w:ascii="Courier New" w:hAnsi="Courier New"/>
    </w:rPr>
  </w:style>
  <w:style w:type="paragraph" w:customStyle="1" w:styleId="NoteBullet">
    <w:name w:val="Note Bullet"/>
    <w:basedOn w:val="Note"/>
    <w:rsid w:val="005A79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9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9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9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9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79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9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9CC"/>
    <w:rPr>
      <w:b/>
      <w:smallCaps/>
    </w:rPr>
  </w:style>
  <w:style w:type="paragraph" w:customStyle="1" w:styleId="TableListNumber">
    <w:name w:val="Table List Number"/>
    <w:basedOn w:val="ListNumber"/>
    <w:rsid w:val="005A79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9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9CC"/>
    <w:pPr>
      <w:numPr>
        <w:numId w:val="9"/>
      </w:numPr>
    </w:pPr>
  </w:style>
  <w:style w:type="paragraph" w:customStyle="1" w:styleId="ListAlpha2">
    <w:name w:val="List Alpha 2"/>
    <w:basedOn w:val="List2"/>
    <w:rsid w:val="005A79CC"/>
    <w:pPr>
      <w:numPr>
        <w:numId w:val="8"/>
      </w:numPr>
    </w:pPr>
  </w:style>
  <w:style w:type="paragraph" w:styleId="List2">
    <w:name w:val="List 2"/>
    <w:basedOn w:val="BodyText"/>
    <w:rsid w:val="005A79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9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9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9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9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9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79CC"/>
    <w:pPr>
      <w:numPr>
        <w:numId w:val="4"/>
      </w:numPr>
    </w:pPr>
  </w:style>
  <w:style w:type="paragraph" w:styleId="ListContinue2">
    <w:name w:val="List Continue 2"/>
    <w:basedOn w:val="List2"/>
    <w:rsid w:val="005A79CC"/>
    <w:pPr>
      <w:ind w:firstLine="0"/>
    </w:pPr>
  </w:style>
  <w:style w:type="paragraph" w:styleId="ListContinue3">
    <w:name w:val="List Continue 3"/>
    <w:basedOn w:val="List3"/>
    <w:rsid w:val="005A79CC"/>
    <w:pPr>
      <w:ind w:left="1021" w:firstLine="0"/>
    </w:pPr>
  </w:style>
  <w:style w:type="paragraph" w:styleId="ListContinue4">
    <w:name w:val="List Continue 4"/>
    <w:basedOn w:val="List4"/>
    <w:rsid w:val="005A79CC"/>
    <w:pPr>
      <w:ind w:firstLine="0"/>
    </w:pPr>
  </w:style>
  <w:style w:type="paragraph" w:styleId="ListContinue5">
    <w:name w:val="List Continue 5"/>
    <w:basedOn w:val="List5"/>
    <w:rsid w:val="005A79CC"/>
    <w:pPr>
      <w:ind w:firstLine="0"/>
    </w:pPr>
  </w:style>
  <w:style w:type="paragraph" w:styleId="ListNumber3">
    <w:name w:val="List Number 3"/>
    <w:basedOn w:val="List3"/>
    <w:rsid w:val="005A79CC"/>
    <w:pPr>
      <w:numPr>
        <w:numId w:val="5"/>
      </w:numPr>
    </w:pPr>
  </w:style>
  <w:style w:type="paragraph" w:styleId="ListNumber4">
    <w:name w:val="List Number 4"/>
    <w:basedOn w:val="List4"/>
    <w:rsid w:val="005A79CC"/>
    <w:pPr>
      <w:numPr>
        <w:numId w:val="6"/>
      </w:numPr>
    </w:pPr>
  </w:style>
  <w:style w:type="paragraph" w:styleId="ListNumber5">
    <w:name w:val="List Number 5"/>
    <w:basedOn w:val="List5"/>
    <w:rsid w:val="005A79CC"/>
    <w:pPr>
      <w:numPr>
        <w:numId w:val="7"/>
      </w:numPr>
    </w:pPr>
  </w:style>
  <w:style w:type="paragraph" w:styleId="BlockText">
    <w:name w:val="Block Text"/>
    <w:basedOn w:val="Normal"/>
    <w:rsid w:val="005A79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9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9CC"/>
    <w:rPr>
      <w:sz w:val="16"/>
      <w:vertAlign w:val="superscript"/>
    </w:rPr>
  </w:style>
  <w:style w:type="character" w:customStyle="1" w:styleId="Symbols">
    <w:name w:val="Symbols"/>
    <w:basedOn w:val="DefaultParagraphFont"/>
    <w:rsid w:val="005A79CC"/>
    <w:rPr>
      <w:rFonts w:ascii="Symbol" w:hAnsi="Symbol"/>
    </w:rPr>
  </w:style>
  <w:style w:type="character" w:customStyle="1" w:styleId="MenuOptions">
    <w:name w:val="Menu Options"/>
    <w:basedOn w:val="DefaultParagraphFont"/>
    <w:rsid w:val="005A79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9CC"/>
    <w:rPr>
      <w:b/>
    </w:rPr>
  </w:style>
  <w:style w:type="character" w:customStyle="1" w:styleId="Underlined">
    <w:name w:val="Underlined"/>
    <w:basedOn w:val="DefaultParagraphFont"/>
    <w:rsid w:val="005A79CC"/>
    <w:rPr>
      <w:u w:val="single"/>
    </w:rPr>
  </w:style>
  <w:style w:type="paragraph" w:customStyle="1" w:styleId="TableBodyTextRight">
    <w:name w:val="Table Body Text Right"/>
    <w:basedOn w:val="TableBodyText"/>
    <w:rsid w:val="005A79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9CC"/>
    <w:rPr>
      <w:sz w:val="18"/>
    </w:rPr>
  </w:style>
  <w:style w:type="paragraph" w:customStyle="1" w:styleId="BodySmallRight">
    <w:name w:val="Body Small Right"/>
    <w:basedOn w:val="BodyTextRight"/>
    <w:rsid w:val="005A79CC"/>
    <w:rPr>
      <w:sz w:val="18"/>
      <w:szCs w:val="18"/>
    </w:rPr>
  </w:style>
  <w:style w:type="paragraph" w:customStyle="1" w:styleId="MarginEdition">
    <w:name w:val="Margin Edition"/>
    <w:basedOn w:val="MarginNote"/>
    <w:rsid w:val="005A79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9CC"/>
    <w:rPr>
      <w:sz w:val="2"/>
      <w:szCs w:val="2"/>
    </w:rPr>
  </w:style>
  <w:style w:type="character" w:customStyle="1" w:styleId="Small">
    <w:name w:val="Small"/>
    <w:basedOn w:val="DefaultParagraphFont"/>
    <w:rsid w:val="005A79CC"/>
    <w:rPr>
      <w:sz w:val="16"/>
    </w:rPr>
  </w:style>
  <w:style w:type="paragraph" w:customStyle="1" w:styleId="WideTable">
    <w:name w:val="Wide Table"/>
    <w:basedOn w:val="Normal"/>
    <w:rsid w:val="005A79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9CC"/>
  </w:style>
  <w:style w:type="paragraph" w:styleId="Quote">
    <w:name w:val="Quote"/>
    <w:basedOn w:val="Heading1"/>
    <w:link w:val="QuoteChar"/>
    <w:qFormat/>
    <w:rsid w:val="005A79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9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9CC"/>
    <w:pPr>
      <w:pageBreakBefore/>
    </w:pPr>
  </w:style>
  <w:style w:type="paragraph" w:customStyle="1" w:styleId="Border">
    <w:name w:val="Border"/>
    <w:basedOn w:val="Normal"/>
    <w:qFormat/>
    <w:rsid w:val="005A79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9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9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9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9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9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9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9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9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9CC"/>
    <w:rPr>
      <w:u w:val="single"/>
    </w:rPr>
  </w:style>
  <w:style w:type="character" w:customStyle="1" w:styleId="BoldandItalics">
    <w:name w:val="Bold and Italics"/>
    <w:qFormat/>
    <w:rsid w:val="005A79CC"/>
    <w:rPr>
      <w:b/>
      <w:i/>
      <w:u w:val="none"/>
    </w:rPr>
  </w:style>
  <w:style w:type="paragraph" w:styleId="BalloonText">
    <w:name w:val="Balloon Text"/>
    <w:basedOn w:val="Normal"/>
    <w:link w:val="BalloonTextChar"/>
    <w:rsid w:val="005A79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9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9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9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9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9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9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06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3453</Characters>
  <Application>Microsoft Office Word</Application>
  <DocSecurity>0</DocSecurity>
  <Lines>86</Lines>
  <Paragraphs>66</Paragraphs>
  <ScaleCrop>false</ScaleCrop>
  <Company>Author-it Software Corporation Ltd.</Company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ACMATE502 Manage and maintain the health of research animals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2022-07-16T08:12:00Z</dcterms:created>
  <dcterms:modified xsi:type="dcterms:W3CDTF">2022-07-16T08:12:00Z</dcterms:modified>
</cp:coreProperties>
</file>