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A3F" w:rsidP="005A0A3F">
      <w:pPr>
        <w:pStyle w:val="Title"/>
      </w:pPr>
      <w:r>
        <w:fldChar w:fldCharType="begin"/>
      </w:r>
      <w:r>
        <w:instrText xml:space="preserve"> TITLE   \* MERGEFORMAT </w:instrText>
      </w:r>
      <w:r>
        <w:fldChar w:fldCharType="separate"/>
      </w:r>
      <w:r>
        <w:t>ACMATE501 Manage compliance in animal technology</w:t>
      </w:r>
      <w:r>
        <w:fldChar w:fldCharType="end"/>
      </w:r>
    </w:p>
    <w:p w:rsidR="005A0A3F" w:rsidP="005A0A3F">
      <w:pPr>
        <w:pStyle w:val="Version"/>
        <w:sectPr w:rsidSect="00F6249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62495" w:rsidP="00F62495">
      <w:pPr>
        <w:pStyle w:val="SuperHeading"/>
      </w:pPr>
      <w:r w:rsidRPr="00F62495">
        <w:t>ACMATE501 Manage compliance in animal technology</w:t>
      </w:r>
    </w:p>
    <w:p w:rsidR="00000000" w:rsidRPr="00F62495" w:rsidP="00F62495">
      <w:pPr>
        <w:pStyle w:val="Heading1"/>
      </w:pPr>
      <w:bookmarkStart w:id="1" w:name="O_1049466"/>
      <w:bookmarkEnd w:id="1"/>
      <w:r w:rsidRPr="00F62495">
        <w:t>Modification History</w:t>
      </w:r>
    </w:p>
    <w:tbl>
      <w:tblPr>
        <w:tblW w:w="9520" w:type="dxa"/>
        <w:tblLayout w:type="fixed"/>
        <w:tblCellMar>
          <w:left w:w="62" w:type="dxa"/>
          <w:right w:w="62" w:type="dxa"/>
        </w:tblCellMar>
        <w:tblLook w:val="0000"/>
      </w:tblPr>
      <w:tblGrid>
        <w:gridCol w:w="2581"/>
        <w:gridCol w:w="6939"/>
      </w:tblGrid>
      <w:tr w:rsidTr="00F6249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95">
            <w:pPr>
              <w:pStyle w:val="BodyTextBold"/>
              <w:rPr>
                <w:lang w:val="en-NZ"/>
              </w:rPr>
            </w:pPr>
            <w:r w:rsidRPr="00F62495">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95">
            <w:pPr>
              <w:pStyle w:val="BodyTextBold"/>
              <w:rPr>
                <w:lang w:val="en-NZ"/>
              </w:rPr>
            </w:pPr>
            <w:r w:rsidRPr="00F62495">
              <w:t>Comments</w:t>
            </w:r>
          </w:p>
        </w:tc>
      </w:tr>
      <w:tr w:rsidTr="00F6249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95">
            <w:pPr>
              <w:pStyle w:val="BodyText"/>
              <w:rPr>
                <w:lang w:val="en-NZ"/>
              </w:rPr>
            </w:pPr>
            <w:r w:rsidRPr="00F62495">
              <w:t>Release 2</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95">
            <w:pPr>
              <w:pStyle w:val="BodyText"/>
              <w:rPr>
                <w:lang w:val="en-NZ"/>
              </w:rPr>
            </w:pPr>
            <w:r w:rsidRPr="00F62495">
              <w:t>This version released with ACM Animal Care and Management Training Package Version 3.0.</w:t>
            </w:r>
          </w:p>
        </w:tc>
      </w:tr>
      <w:tr w:rsidTr="00F6249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95">
            <w:pPr>
              <w:pStyle w:val="BodyText"/>
              <w:rPr>
                <w:lang w:val="en-NZ"/>
              </w:rPr>
            </w:pPr>
            <w:r w:rsidRPr="00F6249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495" w:rsidP="00F62495">
            <w:pPr>
              <w:pStyle w:val="BodyText"/>
            </w:pPr>
            <w:r w:rsidRPr="00F62495">
              <w:t>This version released with ACM Animal Care and Management Training Package Version 1.0.</w:t>
            </w:r>
          </w:p>
        </w:tc>
      </w:tr>
    </w:tbl>
    <w:p w:rsidR="00000000" w:rsidRPr="00F62495" w:rsidP="00F62495">
      <w:pPr>
        <w:pStyle w:val="BodyText"/>
      </w:pPr>
    </w:p>
    <w:p w:rsidR="00000000" w:rsidRPr="00F62495" w:rsidP="00F62495">
      <w:pPr>
        <w:pStyle w:val="AllowPageBreak"/>
      </w:pPr>
    </w:p>
    <w:p w:rsidR="00000000" w:rsidRPr="00F62495" w:rsidP="00F62495">
      <w:pPr>
        <w:pStyle w:val="Heading1"/>
      </w:pPr>
      <w:bookmarkStart w:id="2" w:name="O_1049465"/>
      <w:bookmarkEnd w:id="2"/>
      <w:r w:rsidRPr="00F62495">
        <w:t>Application</w:t>
      </w:r>
    </w:p>
    <w:p w:rsidR="00000000" w:rsidRPr="00F62495" w:rsidP="005A0A3F">
      <w:pPr>
        <w:pStyle w:val="BodyText"/>
      </w:pPr>
      <w:r w:rsidRPr="00F62495">
        <w:t>This unit of competency describes the skills and knowledge required to practise and promote animal welfare and ethical standards to others in animal technology workplaces and liaise with and report to the organisation</w:t>
      </w:r>
      <w:r>
        <w:t>’</w:t>
      </w:r>
      <w:r w:rsidRPr="00F62495">
        <w:t xml:space="preserve">s Animal Ethics </w:t>
      </w:r>
      <w:r w:rsidRPr="00F62495">
        <w:t>Committee (AEC) according to requirements.</w:t>
      </w:r>
    </w:p>
    <w:p w:rsidR="00000000" w:rsidRPr="00F62495" w:rsidP="005A0A3F">
      <w:pPr>
        <w:pStyle w:val="BodyText"/>
      </w:pPr>
      <w:r w:rsidRPr="00F62495">
        <w:t>This unit applies to individuals who ensure that work practices, documentation and attitudes meet legislative, regulatory and workplace standards.</w:t>
      </w:r>
    </w:p>
    <w:p w:rsidR="00000000" w:rsidRPr="00F62495" w:rsidP="005A0A3F">
      <w:pPr>
        <w:pStyle w:val="BodyText"/>
      </w:pPr>
      <w:r w:rsidRPr="00F62495">
        <w:t>All work practices must be undertaken in accordance with legislati</w:t>
      </w:r>
      <w:r w:rsidRPr="00F62495">
        <w:t>ve requirements, the current Australian Code for the Care and Use of Animals for Scientific Purposes (the Code), the organisation</w:t>
      </w:r>
      <w:r>
        <w:t>’</w:t>
      </w:r>
      <w:r w:rsidRPr="00F62495">
        <w:t>s standard operating procedures, and protocols, policies and procedures approved by the organisation</w:t>
      </w:r>
      <w:r>
        <w:t>’</w:t>
      </w:r>
      <w:r w:rsidRPr="00F62495">
        <w:t>s Animal Ethics Committee</w:t>
      </w:r>
      <w:r w:rsidRPr="00F62495">
        <w:t xml:space="preserve"> (AEC). Users are advised to check legislative requirements for their jurisdiction.</w:t>
      </w:r>
    </w:p>
    <w:p w:rsidR="00000000" w:rsidRPr="00F62495" w:rsidP="00F62495">
      <w:pPr>
        <w:pStyle w:val="Heading1"/>
      </w:pPr>
      <w:bookmarkStart w:id="3" w:name="O_1049464"/>
      <w:bookmarkEnd w:id="3"/>
      <w:r w:rsidRPr="00F62495">
        <w:t>Pre-requisite Unit</w:t>
      </w:r>
    </w:p>
    <w:p w:rsidR="00000000" w:rsidRPr="00F62495" w:rsidP="005A0A3F">
      <w:pPr>
        <w:pStyle w:val="BodyText"/>
      </w:pPr>
      <w:r w:rsidRPr="00F62495">
        <w:t>Nil</w:t>
      </w:r>
    </w:p>
    <w:p w:rsidR="00000000" w:rsidRPr="00F62495" w:rsidP="00F62495">
      <w:pPr>
        <w:pStyle w:val="Heading1"/>
      </w:pPr>
      <w:bookmarkStart w:id="4" w:name="O_1049463"/>
      <w:bookmarkEnd w:id="4"/>
      <w:r w:rsidRPr="00F62495">
        <w:t>Unit Sector</w:t>
      </w:r>
    </w:p>
    <w:p w:rsidR="00000000" w:rsidRPr="00F62495" w:rsidP="005A0A3F">
      <w:pPr>
        <w:pStyle w:val="BodyText"/>
      </w:pPr>
      <w:r w:rsidRPr="00F62495">
        <w:t>Animal Technology (ATE)</w:t>
      </w:r>
    </w:p>
    <w:p w:rsidR="00000000" w:rsidRPr="00F62495" w:rsidP="00F62495">
      <w:pPr>
        <w:pStyle w:val="Heading1"/>
      </w:pPr>
      <w:bookmarkStart w:id="5" w:name="O_1049462"/>
      <w:bookmarkEnd w:id="5"/>
      <w:r w:rsidRPr="00F62495">
        <w:t>Elements and Performance Criteria</w:t>
      </w:r>
    </w:p>
    <w:tbl>
      <w:tblPr>
        <w:tblW w:w="9520" w:type="dxa"/>
        <w:tblLayout w:type="fixed"/>
        <w:tblCellMar>
          <w:left w:w="62" w:type="dxa"/>
          <w:right w:w="62" w:type="dxa"/>
        </w:tblCellMar>
        <w:tblLook w:val="0000"/>
      </w:tblPr>
      <w:tblGrid>
        <w:gridCol w:w="2580"/>
        <w:gridCol w:w="6940"/>
      </w:tblGrid>
      <w:tr w:rsidTr="005A0A3F">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2495">
            <w:pPr>
              <w:pStyle w:val="BodyTextBold"/>
              <w:rPr>
                <w:lang w:val="en-NZ"/>
              </w:rPr>
            </w:pPr>
            <w:r w:rsidRPr="00F62495">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62495">
            <w:pPr>
              <w:pStyle w:val="BodyTextBold"/>
              <w:rPr>
                <w:lang w:val="en-NZ"/>
              </w:rPr>
            </w:pPr>
            <w:r w:rsidRPr="00F62495">
              <w:t>Performance Criteria</w:t>
            </w:r>
          </w:p>
        </w:tc>
      </w:tr>
      <w:tr w:rsidTr="005A0A3F">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62495" w:rsidP="00F62495">
            <w:pPr>
              <w:pStyle w:val="BodyText"/>
            </w:pPr>
            <w:r w:rsidRPr="00F62495">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62495">
            <w:pPr>
              <w:pStyle w:val="BodyText"/>
              <w:rPr>
                <w:lang w:val="en-NZ"/>
              </w:rPr>
            </w:pPr>
            <w:r w:rsidRPr="00F62495">
              <w:rPr>
                <w:rStyle w:val="Emphasis"/>
              </w:rPr>
              <w:t>Performance criteria describe the performance needed to demonstrate achievement of the element.</w:t>
            </w:r>
          </w:p>
        </w:tc>
      </w:tr>
      <w:tr w:rsidTr="005A0A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95">
            <w:pPr>
              <w:pStyle w:val="BodyText"/>
              <w:rPr>
                <w:lang w:val="en-NZ"/>
              </w:rPr>
            </w:pPr>
            <w:r w:rsidRPr="00F62495">
              <w:t xml:space="preserve">1. Manage animals in </w:t>
            </w:r>
            <w:r w:rsidRPr="00F62495">
              <w:t>accordance with relevant codes and legislative and organisational requirem</w:t>
            </w:r>
            <w:r w:rsidRPr="00F62495">
              <w:t>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495" w:rsidP="00F62495">
            <w:pPr>
              <w:pStyle w:val="BodyText"/>
            </w:pPr>
            <w:r w:rsidRPr="00F62495">
              <w:t xml:space="preserve">1.1 Justify the use of animals in a research program and apply for </w:t>
            </w:r>
            <w:r w:rsidRPr="00F62495">
              <w:t>written approval from the AEC</w:t>
            </w:r>
          </w:p>
          <w:p w:rsidR="00000000" w:rsidRPr="00F62495" w:rsidP="00F62495">
            <w:pPr>
              <w:pStyle w:val="BodyText"/>
            </w:pPr>
            <w:r w:rsidRPr="00F62495">
              <w:t>1.2 Apply principles of replacement, reduction and refinement (3Rs) to a research program</w:t>
            </w:r>
          </w:p>
          <w:p w:rsidR="00000000" w:rsidRPr="00F62495" w:rsidP="00F62495">
            <w:pPr>
              <w:pStyle w:val="BodyText"/>
            </w:pPr>
            <w:r w:rsidRPr="00F62495">
              <w:t xml:space="preserve">1.3 Identify animal care responsibilities of the organisation and investigator </w:t>
            </w:r>
          </w:p>
          <w:p w:rsidR="00000000" w:rsidRPr="00F62495" w:rsidP="00F62495">
            <w:pPr>
              <w:pStyle w:val="BodyText"/>
            </w:pPr>
            <w:r w:rsidRPr="00F62495">
              <w:t>1.4 Apply requirements outlined in relevant, current Code, legislation and other regulatory bodies to daily animal care</w:t>
            </w:r>
          </w:p>
          <w:p w:rsidR="00000000" w:rsidRPr="00F62495" w:rsidP="00F62495">
            <w:pPr>
              <w:pStyle w:val="BodyText"/>
            </w:pPr>
            <w:r w:rsidRPr="00F62495">
              <w:t>1.5 Interpret and follow reporting requirements to the A</w:t>
            </w:r>
            <w:r w:rsidRPr="00F62495">
              <w:t>EC</w:t>
            </w:r>
          </w:p>
          <w:p w:rsidR="00000000" w:rsidP="00F62495">
            <w:pPr>
              <w:pStyle w:val="BodyText"/>
              <w:rPr>
                <w:lang w:val="en-NZ"/>
              </w:rPr>
            </w:pPr>
            <w:r w:rsidRPr="00F62495">
              <w:t>1.6 Follow the care and containment of experimental animals to comply with AEC requirements and institutional biosecurity committee or equivalent</w:t>
            </w:r>
          </w:p>
        </w:tc>
      </w:tr>
      <w:tr w:rsidTr="005A0A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95">
            <w:pPr>
              <w:pStyle w:val="BodyText"/>
              <w:rPr>
                <w:lang w:val="en-NZ"/>
              </w:rPr>
            </w:pPr>
            <w:r w:rsidRPr="00F62495">
              <w:t>2. Manage the euthanasia or humane killing of research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495" w:rsidP="00F62495">
            <w:pPr>
              <w:pStyle w:val="BodyText"/>
            </w:pPr>
            <w:r w:rsidRPr="00F62495">
              <w:t>2.1 Identify reasons for the decision to eu</w:t>
            </w:r>
            <w:r w:rsidRPr="00F62495">
              <w:t>thanase an animal, ensuring they comply with organisational policies and procedures, program approvals or protocols and legislative requirements</w:t>
            </w:r>
          </w:p>
          <w:p w:rsidR="00000000" w:rsidRPr="00F62495" w:rsidP="00F62495">
            <w:pPr>
              <w:pStyle w:val="BodyText"/>
            </w:pPr>
            <w:r w:rsidRPr="00F62495">
              <w:t>2.2 Identify types of and processes for obtaining licences and permits required to conduct the euthanasia of an</w:t>
            </w:r>
            <w:r w:rsidRPr="00F62495">
              <w:t xml:space="preserve"> animal </w:t>
            </w:r>
          </w:p>
          <w:p w:rsidR="00000000" w:rsidRPr="00F62495" w:rsidP="00F62495">
            <w:pPr>
              <w:pStyle w:val="BodyText"/>
            </w:pPr>
            <w:r w:rsidRPr="00F62495">
              <w:t>2.3 Supervise and monitor euthanasia or humane killing procedures, and provide assistance or support to staff</w:t>
            </w:r>
          </w:p>
          <w:p w:rsidR="00000000" w:rsidRPr="00F62495" w:rsidP="00F62495">
            <w:pPr>
              <w:pStyle w:val="BodyText"/>
            </w:pPr>
            <w:r w:rsidRPr="00F62495">
              <w:t>2.4 Review the organisation</w:t>
            </w:r>
            <w:r>
              <w:t>’</w:t>
            </w:r>
            <w:r w:rsidRPr="00F62495">
              <w:t>s standard operating procedures relating to euthanasia or humane killing, and discuss and implement suggestio</w:t>
            </w:r>
            <w:r w:rsidRPr="00F62495">
              <w:t>ns for improvement with senior personnel</w:t>
            </w:r>
          </w:p>
          <w:p w:rsidR="00000000" w:rsidP="00F62495">
            <w:pPr>
              <w:pStyle w:val="BodyText"/>
              <w:rPr>
                <w:lang w:val="en-NZ"/>
              </w:rPr>
            </w:pPr>
            <w:r w:rsidRPr="00F62495">
              <w:t>2.5 Communicate the organisation</w:t>
            </w:r>
            <w:r>
              <w:t>’</w:t>
            </w:r>
            <w:r w:rsidRPr="00F62495">
              <w:t>s standard operating procedures relating to euthanasia and humane killing</w:t>
            </w:r>
          </w:p>
        </w:tc>
      </w:tr>
      <w:tr w:rsidTr="005A0A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95">
            <w:pPr>
              <w:pStyle w:val="BodyText"/>
              <w:rPr>
                <w:lang w:val="en-NZ"/>
              </w:rPr>
            </w:pPr>
            <w:r w:rsidRPr="00F62495">
              <w:t>3. Manage the operation of and compliance with containment and exclusion procedures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495" w:rsidP="00F62495">
            <w:pPr>
              <w:pStyle w:val="BodyText"/>
            </w:pPr>
            <w:r w:rsidRPr="00F62495">
              <w:t>3.1 Interpret health st</w:t>
            </w:r>
            <w:r w:rsidRPr="00F62495">
              <w:t>atus reports</w:t>
            </w:r>
          </w:p>
          <w:p w:rsidR="00000000" w:rsidRPr="00F62495" w:rsidP="00F62495">
            <w:pPr>
              <w:pStyle w:val="BodyText"/>
            </w:pPr>
            <w:r w:rsidRPr="00F62495">
              <w:t>3.2 Act on breaches of containment or exclusion reported by staff or others according to the monitoring program and the organisation</w:t>
            </w:r>
            <w:r>
              <w:t>’</w:t>
            </w:r>
            <w:r w:rsidRPr="00F62495">
              <w:t>s standard operating procedures</w:t>
            </w:r>
          </w:p>
          <w:p w:rsidR="00000000" w:rsidRPr="00F62495" w:rsidP="00F62495">
            <w:pPr>
              <w:pStyle w:val="BodyText"/>
            </w:pPr>
            <w:r w:rsidRPr="00F62495">
              <w:t>3.3 Review the organisation</w:t>
            </w:r>
            <w:r>
              <w:t>’</w:t>
            </w:r>
            <w:r w:rsidRPr="00F62495">
              <w:t>s standard operating procedures relating to contai</w:t>
            </w:r>
            <w:r w:rsidRPr="00F62495">
              <w:t>nment and exclusion and discuss suggestions for improvement with relevant personnel</w:t>
            </w:r>
          </w:p>
          <w:p w:rsidR="00000000" w:rsidP="00F62495">
            <w:pPr>
              <w:pStyle w:val="BodyText"/>
              <w:rPr>
                <w:lang w:val="en-NZ"/>
              </w:rPr>
            </w:pPr>
            <w:r w:rsidRPr="00F62495">
              <w:t>3.4 Communicate to others the organisation</w:t>
            </w:r>
            <w:r>
              <w:t>’</w:t>
            </w:r>
            <w:r w:rsidRPr="00F62495">
              <w:t>s standard operating procedures relating to containment and exclusion</w:t>
            </w:r>
          </w:p>
        </w:tc>
      </w:tr>
      <w:tr w:rsidTr="005A0A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95">
            <w:pPr>
              <w:pStyle w:val="BodyText"/>
              <w:rPr>
                <w:lang w:val="en-NZ"/>
              </w:rPr>
            </w:pPr>
            <w:r w:rsidRPr="00F62495">
              <w:t>4. Manage protocols and procedures for monitoring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495" w:rsidP="00F62495">
            <w:pPr>
              <w:pStyle w:val="BodyText"/>
            </w:pPr>
            <w:r w:rsidRPr="00F62495">
              <w:t>4.1 Assess risks to animals associated with specific projects</w:t>
            </w:r>
          </w:p>
          <w:p w:rsidR="00000000" w:rsidRPr="00F62495" w:rsidP="00F62495">
            <w:pPr>
              <w:pStyle w:val="BodyText"/>
            </w:pPr>
            <w:r w:rsidRPr="00F62495">
              <w:t xml:space="preserve">4.2 Develop indicators for assessing, minimising and monitoring risks </w:t>
            </w:r>
            <w:r w:rsidRPr="00F62495">
              <w:t xml:space="preserve">to animals </w:t>
            </w:r>
          </w:p>
          <w:p w:rsidR="00000000" w:rsidP="00F62495">
            <w:pPr>
              <w:pStyle w:val="BodyText"/>
              <w:rPr>
                <w:lang w:val="en-NZ"/>
              </w:rPr>
            </w:pPr>
            <w:r w:rsidRPr="00F62495">
              <w:t>4.3 Identify adverse events, mitigate and report according to organisational procedures and job role</w:t>
            </w:r>
          </w:p>
        </w:tc>
      </w:tr>
      <w:tr w:rsidTr="005A0A3F">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95">
            <w:pPr>
              <w:pStyle w:val="BodyText"/>
              <w:rPr>
                <w:lang w:val="en-NZ"/>
              </w:rPr>
            </w:pPr>
            <w:r w:rsidRPr="00F62495">
              <w:t>5. Maintain records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495" w:rsidP="00F62495">
            <w:pPr>
              <w:pStyle w:val="BodyText"/>
            </w:pPr>
            <w:r w:rsidRPr="00F62495">
              <w:t>5.1 Maintain records relating to the management of animals in animal technology facility according to organisational procedures and job role</w:t>
            </w:r>
          </w:p>
          <w:p w:rsidR="00000000" w:rsidRPr="00F62495" w:rsidP="00F62495">
            <w:pPr>
              <w:pStyle w:val="BodyText"/>
            </w:pPr>
            <w:r w:rsidRPr="00F62495">
              <w:t>5.2 Maintain record keeping system relating to containment and exclusion</w:t>
            </w:r>
          </w:p>
        </w:tc>
      </w:tr>
    </w:tbl>
    <w:p w:rsidR="00000000" w:rsidRPr="00F62495" w:rsidP="00F62495">
      <w:pPr>
        <w:pStyle w:val="BodyText"/>
      </w:pPr>
    </w:p>
    <w:p w:rsidR="00000000" w:rsidRPr="00F62495" w:rsidP="00F62495">
      <w:pPr>
        <w:pStyle w:val="AllowPageBreak"/>
      </w:pPr>
    </w:p>
    <w:p w:rsidR="00000000" w:rsidRPr="00F62495" w:rsidP="00F62495">
      <w:pPr>
        <w:pStyle w:val="Heading1"/>
      </w:pPr>
      <w:bookmarkStart w:id="6" w:name="O_1049461"/>
      <w:bookmarkEnd w:id="6"/>
      <w:r w:rsidRPr="00F62495">
        <w:t>F</w:t>
      </w:r>
      <w:r w:rsidRPr="00F62495">
        <w:t>oundation Skills</w:t>
      </w:r>
    </w:p>
    <w:p w:rsidR="00000000" w:rsidRPr="005A0A3F" w:rsidP="005A0A3F">
      <w:pPr>
        <w:pStyle w:val="BodyText"/>
        <w:rPr>
          <w:i/>
        </w:rPr>
      </w:pPr>
      <w:r w:rsidRPr="005A0A3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F62495">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95">
            <w:pPr>
              <w:pStyle w:val="BodyTextBold"/>
              <w:rPr>
                <w:lang w:val="en-NZ"/>
              </w:rPr>
            </w:pPr>
            <w:r w:rsidRPr="00F62495">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95">
            <w:pPr>
              <w:pStyle w:val="BodyTextBold"/>
              <w:rPr>
                <w:lang w:val="en-NZ"/>
              </w:rPr>
            </w:pPr>
            <w:r w:rsidRPr="00F62495">
              <w:t>Description</w:t>
            </w:r>
          </w:p>
        </w:tc>
      </w:tr>
      <w:tr w:rsidTr="00F624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95">
            <w:pPr>
              <w:pStyle w:val="BodyText"/>
              <w:rPr>
                <w:lang w:val="en-NZ"/>
              </w:rPr>
            </w:pPr>
            <w:r w:rsidRPr="00F62495">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95">
            <w:pPr>
              <w:pStyle w:val="ListBullet"/>
              <w:rPr>
                <w:lang w:val="en-NZ"/>
              </w:rPr>
            </w:pPr>
            <w:r w:rsidRPr="00F62495">
              <w:t>Analyse and interpr</w:t>
            </w:r>
            <w:r w:rsidRPr="00F62495">
              <w:t>et relevant information about the Australian Code for the Care and Use of Animals for Scientific Purposes and the organisation</w:t>
            </w:r>
            <w:r>
              <w:t>’</w:t>
            </w:r>
            <w:r w:rsidRPr="00F62495">
              <w:t>s standard operating procedures</w:t>
            </w:r>
          </w:p>
        </w:tc>
      </w:tr>
      <w:tr w:rsidTr="00F624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95">
            <w:pPr>
              <w:pStyle w:val="BodyText"/>
              <w:rPr>
                <w:lang w:val="en-NZ"/>
              </w:rPr>
            </w:pPr>
            <w:r w:rsidRPr="00F62495">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95">
            <w:pPr>
              <w:pStyle w:val="ListBullet"/>
              <w:rPr>
                <w:lang w:val="en-NZ"/>
              </w:rPr>
            </w:pPr>
            <w:r w:rsidRPr="00F62495">
              <w:t>Prepare written reports and workplace documentation that communicate complex information clearly and effectively to staff, researchers and others about the organisation</w:t>
            </w:r>
            <w:r>
              <w:t>’</w:t>
            </w:r>
            <w:r w:rsidRPr="00F62495">
              <w:t>s standard operating procedures relating to euthanasia and humane killing, and containm</w:t>
            </w:r>
            <w:r w:rsidRPr="00F62495">
              <w:t>ent and exclusion</w:t>
            </w:r>
          </w:p>
        </w:tc>
      </w:tr>
      <w:tr w:rsidTr="00F624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95">
            <w:pPr>
              <w:pStyle w:val="BodyText"/>
              <w:rPr>
                <w:lang w:val="en-NZ"/>
              </w:rPr>
            </w:pPr>
            <w:r w:rsidRPr="00F62495">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495" w:rsidP="00F62495">
            <w:pPr>
              <w:pStyle w:val="ListBullet"/>
            </w:pPr>
            <w:r w:rsidRPr="00F62495">
              <w:t xml:space="preserve">Use listening and questioning techniques to confirm understanding and to engage team members </w:t>
            </w:r>
          </w:p>
          <w:p w:rsidR="00000000" w:rsidRPr="00F62495" w:rsidP="00F62495">
            <w:pPr>
              <w:pStyle w:val="ListBullet"/>
            </w:pPr>
            <w:r w:rsidRPr="00F62495">
              <w:t>Use interpersonal skills to gain trust and confidence of team, and provide feedback to others in forms that they can unders</w:t>
            </w:r>
            <w:r w:rsidRPr="00F62495">
              <w:t>tand and use</w:t>
            </w:r>
          </w:p>
          <w:p w:rsidR="00000000" w:rsidP="00F62495">
            <w:pPr>
              <w:pStyle w:val="ListBullet"/>
              <w:rPr>
                <w:lang w:val="en-NZ"/>
              </w:rPr>
            </w:pPr>
            <w:r w:rsidRPr="00F62495">
              <w:t>Adapt personal communication style to build positive working relationships and to show respect for the opinions, values and particular needs of others</w:t>
            </w:r>
          </w:p>
        </w:tc>
      </w:tr>
      <w:tr w:rsidTr="00F62495">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95">
            <w:pPr>
              <w:pStyle w:val="BodyText"/>
              <w:rPr>
                <w:lang w:val="en-NZ"/>
              </w:rPr>
            </w:pPr>
            <w:r w:rsidRPr="00F62495">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495" w:rsidP="00F62495">
            <w:pPr>
              <w:pStyle w:val="ListBullet"/>
            </w:pPr>
            <w:r w:rsidRPr="00F62495">
              <w:t>Recognise safety parameters and interpret numerical information regarding quantit</w:t>
            </w:r>
            <w:r w:rsidRPr="00F62495">
              <w:t>ies of sedatives, tranquilisers and anaesthetics used in euthanasia</w:t>
            </w:r>
          </w:p>
        </w:tc>
      </w:tr>
    </w:tbl>
    <w:p w:rsidR="00000000" w:rsidRPr="00F62495" w:rsidP="00F62495">
      <w:pPr>
        <w:pStyle w:val="BodyText"/>
      </w:pPr>
    </w:p>
    <w:p w:rsidR="00000000" w:rsidRPr="00F62495" w:rsidP="00F62495">
      <w:pPr>
        <w:pStyle w:val="AllowPageBreak"/>
      </w:pPr>
    </w:p>
    <w:p w:rsidR="00000000" w:rsidRPr="00F62495" w:rsidP="00F62495">
      <w:pPr>
        <w:pStyle w:val="Heading1"/>
      </w:pPr>
      <w:bookmarkStart w:id="7" w:name="O_1049460"/>
      <w:bookmarkEnd w:id="7"/>
      <w:r w:rsidRPr="00F62495">
        <w:t>Unit Mapping Information</w:t>
      </w:r>
    </w:p>
    <w:tbl>
      <w:tblPr>
        <w:tblW w:w="9522" w:type="dxa"/>
        <w:tblLayout w:type="fixed"/>
        <w:tblCellMar>
          <w:left w:w="62" w:type="dxa"/>
          <w:right w:w="62" w:type="dxa"/>
        </w:tblCellMar>
        <w:tblLook w:val="0000"/>
      </w:tblPr>
      <w:tblGrid>
        <w:gridCol w:w="1871"/>
        <w:gridCol w:w="2128"/>
        <w:gridCol w:w="3255"/>
        <w:gridCol w:w="2268"/>
      </w:tblGrid>
      <w:tr w:rsidTr="00F62495">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95">
            <w:pPr>
              <w:pStyle w:val="BodyTextBold"/>
              <w:rPr>
                <w:lang w:val="en-NZ"/>
              </w:rPr>
            </w:pPr>
            <w:r w:rsidRPr="00F62495">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95">
            <w:pPr>
              <w:pStyle w:val="BodyTextBold"/>
              <w:rPr>
                <w:lang w:val="en-NZ"/>
              </w:rPr>
            </w:pPr>
            <w:r w:rsidRPr="00F62495">
              <w:t>Code and title previous version</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95">
            <w:pPr>
              <w:pStyle w:val="BodyTextBold"/>
              <w:rPr>
                <w:lang w:val="en-NZ"/>
              </w:rPr>
            </w:pPr>
            <w:r w:rsidRPr="00F62495">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95">
            <w:pPr>
              <w:pStyle w:val="BodyTextBold"/>
              <w:rPr>
                <w:lang w:val="en-NZ"/>
              </w:rPr>
            </w:pPr>
            <w:r w:rsidRPr="00F62495">
              <w:t>Equivalence status</w:t>
            </w:r>
          </w:p>
        </w:tc>
      </w:tr>
      <w:tr w:rsidTr="00F62495">
        <w:tblPrEx>
          <w:tblW w:w="9522"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95">
            <w:pPr>
              <w:pStyle w:val="BodyText"/>
              <w:rPr>
                <w:lang w:val="en-NZ"/>
              </w:rPr>
            </w:pPr>
            <w:r w:rsidRPr="00F62495">
              <w:t>ACMATE501 Manage compliance in animal technology   Release 2</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62495">
            <w:pPr>
              <w:pStyle w:val="BodyText"/>
              <w:rPr>
                <w:lang w:val="en-NZ"/>
              </w:rPr>
            </w:pPr>
            <w:r w:rsidRPr="00F62495">
              <w:t>ACMATE501 Manage compliance in animal technology        Release 1</w:t>
            </w:r>
          </w:p>
        </w:tc>
        <w:tc>
          <w:tcPr>
            <w:tcW w:w="32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495" w:rsidP="00F62495">
            <w:pPr>
              <w:pStyle w:val="BodyText"/>
            </w:pPr>
            <w:r w:rsidRPr="00F62495">
              <w:t xml:space="preserve">Changes to performance criteria and reordering of two elements for clarity </w:t>
            </w:r>
          </w:p>
          <w:p w:rsidR="00000000" w:rsidP="00F62495">
            <w:pPr>
              <w:pStyle w:val="BodyText"/>
              <w:rPr>
                <w:lang w:val="en-NZ"/>
              </w:rPr>
            </w:pPr>
            <w:r w:rsidRPr="00F62495">
              <w:t>Revised performance evidence to reduce duplication wi</w:t>
            </w:r>
            <w:r w:rsidRPr="00F62495">
              <w:t>th performance criteria</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62495" w:rsidP="00F62495">
            <w:pPr>
              <w:pStyle w:val="BodyText"/>
            </w:pPr>
            <w:r w:rsidRPr="00F62495">
              <w:t>Equivalent unit</w:t>
            </w:r>
          </w:p>
        </w:tc>
      </w:tr>
    </w:tbl>
    <w:p w:rsidR="00000000" w:rsidRPr="00F62495" w:rsidP="00F62495">
      <w:pPr>
        <w:pStyle w:val="BodyText"/>
      </w:pPr>
    </w:p>
    <w:p w:rsidR="00000000" w:rsidRPr="00F62495" w:rsidP="00F62495">
      <w:pPr>
        <w:pStyle w:val="AllowPageBreak"/>
      </w:pPr>
    </w:p>
    <w:p w:rsidR="00000000" w:rsidRPr="00F62495" w:rsidP="00F62495">
      <w:pPr>
        <w:pStyle w:val="Heading1"/>
      </w:pPr>
      <w:bookmarkStart w:id="8" w:name="O_1049467"/>
      <w:bookmarkEnd w:id="8"/>
      <w:r w:rsidRPr="00F62495">
        <w:t>Links</w:t>
      </w:r>
    </w:p>
    <w:p w:rsidR="00000000" w:rsidRPr="00F62495" w:rsidP="005A0A3F">
      <w:pPr>
        <w:pStyle w:val="BodyText"/>
      </w:pPr>
      <w:r w:rsidRPr="00F62495">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3D4E29">
        <w:rPr>
          <w:rStyle w:val="Hyperlink"/>
        </w:rPr>
        <w:t>https://vetnet.gov.au/Pages/TrainingDocs.aspx?q=b75f4b23-54c9-4cc9-a5db-d3502d154103</w:t>
      </w:r>
      <w:r>
        <w:fldChar w:fldCharType="end"/>
      </w:r>
    </w:p>
    <w:p w:rsidR="00000000" w:rsidRPr="00F62495" w:rsidP="00F62495"/>
    <w:sectPr w:rsidSect="00F6249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49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495" w:rsidRPr="005A0A3F" w:rsidP="005A0A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49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3F" w:rsidP="00F6249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0A3F" w:rsidP="00F6249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A0A3F" w:rsidP="00F6249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49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62495" w:rsidRPr="005A0A3F" w:rsidP="005A0A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249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A3F" w:rsidRPr="002D2AF8" w:rsidP="00F62495">
    <w:pPr>
      <w:pStyle w:val="Header"/>
      <w:framePr w:wrap="around"/>
    </w:pPr>
    <w:r>
      <w:fldChar w:fldCharType="begin"/>
    </w:r>
    <w:r>
      <w:instrText xml:space="preserve"> TITLE   \* MERGEFORMAT </w:instrText>
    </w:r>
    <w:r>
      <w:fldChar w:fldCharType="separate"/>
    </w:r>
    <w:r>
      <w:t>ACMATE501 Manage compliance in animal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July 2022</w:t>
    </w:r>
    <w:r>
      <w:fldChar w:fldCharType="end"/>
    </w:r>
  </w:p>
  <w:p w:rsidR="005A0A3F" w:rsidP="00F6249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9EB2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FAF9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249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62495"/>
    <w:pPr>
      <w:spacing w:before="360" w:after="60"/>
      <w:outlineLvl w:val="0"/>
    </w:pPr>
    <w:rPr>
      <w:sz w:val="32"/>
    </w:rPr>
  </w:style>
  <w:style w:type="paragraph" w:styleId="Heading2">
    <w:name w:val="heading 2"/>
    <w:basedOn w:val="HeadingBase"/>
    <w:next w:val="BodyText"/>
    <w:link w:val="Heading2Char"/>
    <w:qFormat/>
    <w:rsid w:val="00F62495"/>
    <w:pPr>
      <w:keepLines/>
      <w:spacing w:before="240" w:after="120"/>
      <w:outlineLvl w:val="1"/>
    </w:pPr>
    <w:rPr>
      <w:sz w:val="28"/>
      <w:szCs w:val="40"/>
    </w:rPr>
  </w:style>
  <w:style w:type="paragraph" w:styleId="Heading3">
    <w:name w:val="heading 3"/>
    <w:basedOn w:val="HeadingBase"/>
    <w:next w:val="BodyText"/>
    <w:link w:val="Heading3Char"/>
    <w:qFormat/>
    <w:rsid w:val="00F62495"/>
    <w:pPr>
      <w:spacing w:before="180" w:after="120"/>
      <w:outlineLvl w:val="2"/>
    </w:pPr>
    <w:rPr>
      <w:spacing w:val="-10"/>
      <w:kern w:val="32"/>
    </w:rPr>
  </w:style>
  <w:style w:type="paragraph" w:styleId="Heading4">
    <w:name w:val="heading 4"/>
    <w:basedOn w:val="HeadingBase"/>
    <w:next w:val="BodyText"/>
    <w:link w:val="Heading4Char"/>
    <w:qFormat/>
    <w:rsid w:val="00F62495"/>
    <w:pPr>
      <w:spacing w:before="160" w:after="120"/>
      <w:outlineLvl w:val="3"/>
    </w:pPr>
    <w:rPr>
      <w:sz w:val="22"/>
    </w:rPr>
  </w:style>
  <w:style w:type="paragraph" w:styleId="Heading5">
    <w:name w:val="heading 5"/>
    <w:basedOn w:val="HeadingBase"/>
    <w:next w:val="Normal"/>
    <w:link w:val="Heading5Char"/>
    <w:qFormat/>
    <w:rsid w:val="00F62495"/>
    <w:pPr>
      <w:spacing w:before="80"/>
      <w:outlineLvl w:val="4"/>
    </w:pPr>
    <w:rPr>
      <w:color w:val="918585"/>
      <w:sz w:val="20"/>
    </w:rPr>
  </w:style>
  <w:style w:type="paragraph" w:styleId="Heading6">
    <w:name w:val="heading 6"/>
    <w:basedOn w:val="HeadingBase"/>
    <w:next w:val="Normal"/>
    <w:link w:val="Heading6Char"/>
    <w:qFormat/>
    <w:rsid w:val="00F62495"/>
    <w:pPr>
      <w:spacing w:before="60"/>
      <w:outlineLvl w:val="5"/>
    </w:pPr>
    <w:rPr>
      <w:color w:val="918585"/>
      <w:sz w:val="20"/>
    </w:rPr>
  </w:style>
  <w:style w:type="paragraph" w:styleId="Heading7">
    <w:name w:val="heading 7"/>
    <w:basedOn w:val="Normal"/>
    <w:next w:val="Normal"/>
    <w:link w:val="Heading7Char"/>
    <w:qFormat/>
    <w:rsid w:val="00F62495"/>
    <w:pPr>
      <w:ind w:left="720"/>
      <w:outlineLvl w:val="6"/>
    </w:pPr>
    <w:rPr>
      <w:i/>
    </w:rPr>
  </w:style>
  <w:style w:type="paragraph" w:styleId="Heading8">
    <w:name w:val="heading 8"/>
    <w:basedOn w:val="Normal"/>
    <w:next w:val="Normal"/>
    <w:link w:val="Heading8Char"/>
    <w:qFormat/>
    <w:rsid w:val="00F62495"/>
    <w:pPr>
      <w:ind w:left="720"/>
      <w:outlineLvl w:val="7"/>
    </w:pPr>
    <w:rPr>
      <w:i/>
    </w:rPr>
  </w:style>
  <w:style w:type="paragraph" w:styleId="Heading9">
    <w:name w:val="heading 9"/>
    <w:basedOn w:val="Normal"/>
    <w:next w:val="Normal"/>
    <w:link w:val="Heading9Char"/>
    <w:qFormat/>
    <w:rsid w:val="00F62495"/>
    <w:pPr>
      <w:ind w:left="720"/>
      <w:outlineLvl w:val="8"/>
    </w:pPr>
    <w:rPr>
      <w:i/>
    </w:rPr>
  </w:style>
  <w:style w:type="character" w:default="1" w:styleId="DefaultParagraphFont">
    <w:name w:val="Default Paragraph Font"/>
    <w:uiPriority w:val="1"/>
    <w:unhideWhenUsed/>
    <w:rsid w:val="00F6249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2495"/>
  </w:style>
  <w:style w:type="character" w:customStyle="1" w:styleId="Heading1Char">
    <w:name w:val="Heading 1 Char"/>
    <w:basedOn w:val="DefaultParagraphFont"/>
    <w:link w:val="Heading1"/>
    <w:rsid w:val="00F62495"/>
    <w:rPr>
      <w:rFonts w:ascii="Times New Roman" w:eastAsia="Times New Roman" w:hAnsi="Times New Roman" w:cs="Times New Roman"/>
      <w:b/>
      <w:sz w:val="32"/>
      <w:szCs w:val="20"/>
      <w:lang w:eastAsia="en-US"/>
    </w:rPr>
  </w:style>
  <w:style w:type="paragraph" w:styleId="BodyText">
    <w:name w:val="Body Text"/>
    <w:basedOn w:val="Normal"/>
    <w:link w:val="BodyTextChar"/>
    <w:rsid w:val="00F6249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62495"/>
    <w:rPr>
      <w:rFonts w:ascii="Times New Roman" w:eastAsia="Times New Roman" w:hAnsi="Times New Roman" w:cs="Times New Roman"/>
      <w:sz w:val="24"/>
      <w:lang w:eastAsia="en-US"/>
    </w:rPr>
  </w:style>
  <w:style w:type="paragraph" w:styleId="ListBullet">
    <w:name w:val="List Bullet"/>
    <w:basedOn w:val="List"/>
    <w:rsid w:val="00F62495"/>
    <w:pPr>
      <w:numPr>
        <w:numId w:val="11"/>
      </w:numPr>
      <w:tabs>
        <w:tab w:val="clear" w:pos="340"/>
      </w:tabs>
      <w:spacing w:before="40" w:after="40"/>
    </w:pPr>
  </w:style>
  <w:style w:type="character" w:styleId="Emphasis">
    <w:name w:val="Emphasis"/>
    <w:basedOn w:val="DefaultParagraphFont"/>
    <w:qFormat/>
    <w:rsid w:val="00F62495"/>
    <w:rPr>
      <w:i/>
    </w:rPr>
  </w:style>
  <w:style w:type="paragraph" w:customStyle="1" w:styleId="SuperHeading">
    <w:name w:val="SuperHeading"/>
    <w:basedOn w:val="Normal"/>
    <w:rsid w:val="00F62495"/>
    <w:pPr>
      <w:spacing w:before="240" w:after="120"/>
      <w:outlineLvl w:val="0"/>
    </w:pPr>
    <w:rPr>
      <w:rFonts w:ascii="Times New Roman" w:hAnsi="Times New Roman"/>
      <w:b/>
      <w:sz w:val="32"/>
    </w:rPr>
  </w:style>
  <w:style w:type="paragraph" w:customStyle="1" w:styleId="AllowPageBreak">
    <w:name w:val="AllowPageBreak"/>
    <w:rsid w:val="00F6249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62495"/>
    <w:rPr>
      <w:b/>
    </w:rPr>
  </w:style>
  <w:style w:type="character" w:customStyle="1" w:styleId="Heading2Char">
    <w:name w:val="Heading 2 Char"/>
    <w:basedOn w:val="DefaultParagraphFont"/>
    <w:link w:val="Heading2"/>
    <w:rsid w:val="00F6249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249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249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249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249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249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6249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62495"/>
    <w:rPr>
      <w:rFonts w:ascii="Courier New" w:eastAsia="Times New Roman" w:hAnsi="Courier New" w:cs="Times New Roman"/>
      <w:i/>
      <w:szCs w:val="20"/>
      <w:lang w:eastAsia="en-US"/>
    </w:rPr>
  </w:style>
  <w:style w:type="paragraph" w:customStyle="1" w:styleId="HeadingBase">
    <w:name w:val="Heading Base"/>
    <w:rsid w:val="00F6249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2495"/>
    <w:pPr>
      <w:tabs>
        <w:tab w:val="right" w:leader="dot" w:pos="9072"/>
      </w:tabs>
      <w:ind w:left="567"/>
    </w:pPr>
    <w:rPr>
      <w:szCs w:val="22"/>
    </w:rPr>
  </w:style>
  <w:style w:type="paragraph" w:customStyle="1" w:styleId="TOCBase">
    <w:name w:val="TOC Base"/>
    <w:rsid w:val="00F6249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2495"/>
    <w:pPr>
      <w:tabs>
        <w:tab w:val="right" w:leader="dot" w:pos="9072"/>
      </w:tabs>
      <w:spacing w:before="40" w:after="40"/>
      <w:ind w:left="284"/>
    </w:pPr>
    <w:rPr>
      <w:rFonts w:ascii="Times New Roman" w:hAnsi="Times New Roman"/>
    </w:rPr>
  </w:style>
  <w:style w:type="paragraph" w:styleId="TOC1">
    <w:name w:val="toc 1"/>
    <w:basedOn w:val="TOCBase"/>
    <w:next w:val="Normal"/>
    <w:rsid w:val="00F6249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6249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2495"/>
    <w:rPr>
      <w:rFonts w:ascii="Times New Roman" w:eastAsia="Times New Roman" w:hAnsi="Times New Roman" w:cs="Times New Roman"/>
      <w:sz w:val="16"/>
      <w:lang w:eastAsia="en-US"/>
    </w:rPr>
  </w:style>
  <w:style w:type="paragraph" w:styleId="Title">
    <w:name w:val="Title"/>
    <w:basedOn w:val="HeadingBase"/>
    <w:link w:val="TitleChar"/>
    <w:qFormat/>
    <w:rsid w:val="00F62495"/>
    <w:pPr>
      <w:spacing w:before="5040"/>
      <w:jc w:val="center"/>
    </w:pPr>
    <w:rPr>
      <w:sz w:val="48"/>
      <w:szCs w:val="72"/>
      <w:lang w:val="en-US"/>
    </w:rPr>
  </w:style>
  <w:style w:type="character" w:customStyle="1" w:styleId="TitleChar">
    <w:name w:val="Title Char"/>
    <w:basedOn w:val="DefaultParagraphFont"/>
    <w:link w:val="Title"/>
    <w:rsid w:val="00F6249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2495"/>
    <w:pPr>
      <w:tabs>
        <w:tab w:val="left" w:pos="3600"/>
        <w:tab w:val="left" w:pos="3958"/>
      </w:tabs>
    </w:pPr>
  </w:style>
  <w:style w:type="paragraph" w:styleId="List">
    <w:name w:val="List"/>
    <w:basedOn w:val="BodyText"/>
    <w:next w:val="BodyText"/>
    <w:rsid w:val="00F62495"/>
    <w:pPr>
      <w:tabs>
        <w:tab w:val="left" w:pos="340"/>
      </w:tabs>
      <w:spacing w:before="60" w:after="60"/>
      <w:ind w:left="340" w:hanging="340"/>
    </w:pPr>
  </w:style>
  <w:style w:type="paragraph" w:customStyle="1" w:styleId="Note">
    <w:name w:val="Note"/>
    <w:basedOn w:val="BodyText"/>
    <w:rsid w:val="00F6249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62495"/>
    <w:rPr>
      <w:b/>
      <w:spacing w:val="0"/>
    </w:rPr>
  </w:style>
  <w:style w:type="paragraph" w:customStyle="1" w:styleId="SuperTitle">
    <w:name w:val="SuperTitle"/>
    <w:basedOn w:val="Title"/>
    <w:rsid w:val="00F62495"/>
    <w:pPr>
      <w:framePr w:wrap="auto" w:hAnchor="text" w:y="6049"/>
    </w:pPr>
    <w:rPr>
      <w:color w:val="000000"/>
      <w:sz w:val="40"/>
    </w:rPr>
  </w:style>
  <w:style w:type="paragraph" w:customStyle="1" w:styleId="TOCTitle">
    <w:name w:val="TOCTitle"/>
    <w:basedOn w:val="Heading1"/>
    <w:rsid w:val="00F62495"/>
    <w:pPr>
      <w:spacing w:after="240"/>
      <w:jc w:val="center"/>
      <w:outlineLvl w:val="9"/>
    </w:pPr>
    <w:rPr>
      <w:caps/>
    </w:rPr>
  </w:style>
  <w:style w:type="paragraph" w:customStyle="1" w:styleId="Version">
    <w:name w:val="Version"/>
    <w:rsid w:val="00F6249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2495"/>
    <w:pPr>
      <w:numPr>
        <w:numId w:val="12"/>
      </w:numPr>
      <w:tabs>
        <w:tab w:val="clear" w:pos="680"/>
      </w:tabs>
    </w:pPr>
  </w:style>
  <w:style w:type="paragraph" w:styleId="Index1">
    <w:name w:val="index 1"/>
    <w:basedOn w:val="Normal"/>
    <w:next w:val="Normal"/>
    <w:semiHidden/>
    <w:rsid w:val="00F62495"/>
    <w:pPr>
      <w:keepNext w:val="0"/>
      <w:tabs>
        <w:tab w:val="right" w:pos="4176"/>
      </w:tabs>
      <w:ind w:left="198" w:hanging="198"/>
    </w:pPr>
    <w:rPr>
      <w:rFonts w:ascii="Garamond" w:hAnsi="Garamond"/>
    </w:rPr>
  </w:style>
  <w:style w:type="paragraph" w:styleId="IndexHeading">
    <w:name w:val="index heading"/>
    <w:basedOn w:val="Normal"/>
    <w:next w:val="Index1"/>
    <w:semiHidden/>
    <w:rsid w:val="00F62495"/>
    <w:pPr>
      <w:spacing w:before="120" w:after="120"/>
    </w:pPr>
    <w:rPr>
      <w:rFonts w:ascii="Arial" w:hAnsi="Arial"/>
      <w:b/>
      <w:color w:val="918585"/>
      <w:sz w:val="24"/>
    </w:rPr>
  </w:style>
  <w:style w:type="paragraph" w:styleId="Header">
    <w:name w:val="header"/>
    <w:basedOn w:val="Normal"/>
    <w:link w:val="HeaderChar"/>
    <w:rsid w:val="00F6249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2495"/>
    <w:rPr>
      <w:rFonts w:ascii="Times New Roman" w:eastAsia="Times New Roman" w:hAnsi="Times New Roman" w:cs="Times New Roman"/>
      <w:sz w:val="16"/>
      <w:szCs w:val="20"/>
      <w:lang w:val="en-GB" w:eastAsia="en-US"/>
    </w:rPr>
  </w:style>
  <w:style w:type="paragraph" w:customStyle="1" w:styleId="Chapter">
    <w:name w:val="Chapter"/>
    <w:basedOn w:val="Normal"/>
    <w:rsid w:val="00F62495"/>
    <w:pPr>
      <w:spacing w:before="240"/>
    </w:pPr>
    <w:rPr>
      <w:rFonts w:ascii="Times New Roman" w:hAnsi="Times New Roman"/>
      <w:smallCaps/>
      <w:spacing w:val="80"/>
      <w:sz w:val="28"/>
    </w:rPr>
  </w:style>
  <w:style w:type="paragraph" w:customStyle="1" w:styleId="InChapter">
    <w:name w:val="InChapter"/>
    <w:basedOn w:val="Heading3"/>
    <w:rsid w:val="00F62495"/>
    <w:pPr>
      <w:spacing w:after="240"/>
      <w:outlineLvl w:val="9"/>
    </w:pPr>
    <w:rPr>
      <w:noProof/>
    </w:rPr>
  </w:style>
  <w:style w:type="paragraph" w:styleId="Index2">
    <w:name w:val="index 2"/>
    <w:basedOn w:val="Normal"/>
    <w:next w:val="Normal"/>
    <w:semiHidden/>
    <w:rsid w:val="00F62495"/>
    <w:pPr>
      <w:tabs>
        <w:tab w:val="right" w:pos="4176"/>
      </w:tabs>
      <w:ind w:left="568" w:hanging="284"/>
    </w:pPr>
    <w:rPr>
      <w:rFonts w:ascii="Garamond" w:hAnsi="Garamond"/>
    </w:rPr>
  </w:style>
  <w:style w:type="paragraph" w:customStyle="1" w:styleId="Byline">
    <w:name w:val="Byline"/>
    <w:rsid w:val="00F6249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2495"/>
    <w:pPr>
      <w:tabs>
        <w:tab w:val="clear" w:pos="3600"/>
        <w:tab w:val="clear" w:pos="3958"/>
      </w:tabs>
      <w:jc w:val="right"/>
    </w:pPr>
  </w:style>
  <w:style w:type="paragraph" w:styleId="Caption">
    <w:name w:val="caption"/>
    <w:basedOn w:val="BodyText"/>
    <w:next w:val="Normal"/>
    <w:qFormat/>
    <w:rsid w:val="00F62495"/>
    <w:pPr>
      <w:framePr w:w="2268" w:hSpace="181" w:vSpace="181" w:wrap="around" w:vAnchor="text" w:hAnchor="page" w:x="1135" w:y="285" w:anchorLock="1"/>
    </w:pPr>
    <w:rPr>
      <w:i/>
    </w:rPr>
  </w:style>
  <w:style w:type="paragraph" w:customStyle="1" w:styleId="MiniTOCTitle">
    <w:name w:val="MiniTOCTitle"/>
    <w:basedOn w:val="Heading4"/>
    <w:rsid w:val="00F62495"/>
    <w:pPr>
      <w:spacing w:before="240"/>
      <w:outlineLvl w:val="9"/>
    </w:pPr>
    <w:rPr>
      <w:noProof/>
      <w:sz w:val="24"/>
    </w:rPr>
  </w:style>
  <w:style w:type="paragraph" w:customStyle="1" w:styleId="MiniTOCItem">
    <w:name w:val="MiniTOCItem"/>
    <w:basedOn w:val="ListBullet"/>
    <w:rsid w:val="00F62495"/>
    <w:pPr>
      <w:numPr>
        <w:numId w:val="0"/>
      </w:numPr>
      <w:tabs>
        <w:tab w:val="right" w:leader="dot" w:pos="6521"/>
      </w:tabs>
      <w:spacing w:before="0" w:after="0"/>
    </w:pPr>
  </w:style>
  <w:style w:type="paragraph" w:customStyle="1" w:styleId="TOFTitle">
    <w:name w:val="TOFTitle"/>
    <w:basedOn w:val="TOCTitle"/>
    <w:rsid w:val="00F62495"/>
  </w:style>
  <w:style w:type="paragraph" w:styleId="TableofFigures">
    <w:name w:val="table of figures"/>
    <w:basedOn w:val="Normal"/>
    <w:next w:val="Normal"/>
    <w:semiHidden/>
    <w:rsid w:val="00F62495"/>
    <w:pPr>
      <w:tabs>
        <w:tab w:val="right" w:leader="dot" w:pos="9072"/>
      </w:tabs>
      <w:ind w:left="970" w:hanging="403"/>
    </w:pPr>
    <w:rPr>
      <w:rFonts w:ascii="Times New Roman" w:hAnsi="Times New Roman"/>
      <w:b/>
    </w:rPr>
  </w:style>
  <w:style w:type="paragraph" w:styleId="ListNumber">
    <w:name w:val="List Number"/>
    <w:basedOn w:val="List"/>
    <w:rsid w:val="00F62495"/>
    <w:pPr>
      <w:numPr>
        <w:numId w:val="14"/>
      </w:numPr>
      <w:tabs>
        <w:tab w:val="clear" w:pos="340"/>
      </w:tabs>
    </w:pPr>
  </w:style>
  <w:style w:type="character" w:customStyle="1" w:styleId="WingdingSymbols">
    <w:name w:val="Wingding Symbols"/>
    <w:rsid w:val="00F62495"/>
    <w:rPr>
      <w:rFonts w:ascii="Wingdings" w:hAnsi="Wingdings"/>
    </w:rPr>
  </w:style>
  <w:style w:type="paragraph" w:customStyle="1" w:styleId="TableHeading">
    <w:name w:val="Table Heading"/>
    <w:basedOn w:val="HeadingBase"/>
    <w:rsid w:val="00F62495"/>
    <w:pPr>
      <w:keepLines/>
      <w:pBdr>
        <w:bottom w:val="single" w:sz="6" w:space="1" w:color="918585"/>
      </w:pBdr>
      <w:spacing w:before="240"/>
    </w:pPr>
  </w:style>
  <w:style w:type="character" w:customStyle="1" w:styleId="HotSpot">
    <w:name w:val="HotSpot"/>
    <w:rsid w:val="00F62495"/>
    <w:rPr>
      <w:color w:val="0033CC"/>
      <w:u w:val="none"/>
    </w:rPr>
  </w:style>
  <w:style w:type="paragraph" w:customStyle="1" w:styleId="BodyTextRight">
    <w:name w:val="Body Text Right"/>
    <w:basedOn w:val="BodyText"/>
    <w:rsid w:val="00F62495"/>
    <w:pPr>
      <w:spacing w:before="0" w:after="0"/>
      <w:jc w:val="right"/>
    </w:pPr>
  </w:style>
  <w:style w:type="paragraph" w:styleId="Index3">
    <w:name w:val="index 3"/>
    <w:basedOn w:val="ListNumber2"/>
    <w:next w:val="Normal"/>
    <w:semiHidden/>
    <w:rsid w:val="00F62495"/>
    <w:pPr>
      <w:numPr>
        <w:numId w:val="0"/>
      </w:numPr>
      <w:tabs>
        <w:tab w:val="right" w:leader="dot" w:pos="4176"/>
      </w:tabs>
    </w:pPr>
  </w:style>
  <w:style w:type="paragraph" w:styleId="ListNumber2">
    <w:name w:val="List Number 2"/>
    <w:basedOn w:val="List2"/>
    <w:rsid w:val="00F62495"/>
    <w:pPr>
      <w:numPr>
        <w:numId w:val="9"/>
      </w:numPr>
      <w:tabs>
        <w:tab w:val="clear" w:pos="1060"/>
      </w:tabs>
    </w:pPr>
  </w:style>
  <w:style w:type="paragraph" w:customStyle="1" w:styleId="MarginNote">
    <w:name w:val="Margin Note"/>
    <w:basedOn w:val="BodyText"/>
    <w:rsid w:val="00F6249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249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249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62495"/>
    <w:rPr>
      <w:sz w:val="32"/>
    </w:rPr>
  </w:style>
  <w:style w:type="paragraph" w:customStyle="1" w:styleId="HeadingProcedure">
    <w:name w:val="Heading Procedure"/>
    <w:basedOn w:val="HeadingBase"/>
    <w:next w:val="Normal"/>
    <w:rsid w:val="00F62495"/>
    <w:pPr>
      <w:tabs>
        <w:tab w:val="left" w:pos="0"/>
      </w:tabs>
      <w:spacing w:before="120" w:after="60"/>
    </w:pPr>
    <w:rPr>
      <w:i/>
      <w:color w:val="918585"/>
      <w:sz w:val="22"/>
    </w:rPr>
  </w:style>
  <w:style w:type="paragraph" w:customStyle="1" w:styleId="TableBodyText">
    <w:name w:val="Table Body Text"/>
    <w:basedOn w:val="BodyText"/>
    <w:rsid w:val="00F62495"/>
    <w:pPr>
      <w:spacing w:before="60" w:after="60"/>
    </w:pPr>
  </w:style>
  <w:style w:type="paragraph" w:styleId="ListContinue">
    <w:name w:val="List Continue"/>
    <w:basedOn w:val="List"/>
    <w:rsid w:val="00F62495"/>
    <w:pPr>
      <w:ind w:firstLine="0"/>
    </w:pPr>
  </w:style>
  <w:style w:type="paragraph" w:customStyle="1" w:styleId="ListNote">
    <w:name w:val="List Note"/>
    <w:basedOn w:val="List"/>
    <w:rsid w:val="00F62495"/>
    <w:pPr>
      <w:pBdr>
        <w:top w:val="single" w:sz="6" w:space="2" w:color="918585"/>
        <w:bottom w:val="single" w:sz="6" w:space="2" w:color="918585"/>
      </w:pBdr>
      <w:tabs>
        <w:tab w:val="left" w:pos="1021"/>
      </w:tabs>
      <w:ind w:firstLine="0"/>
    </w:pPr>
  </w:style>
  <w:style w:type="paragraph" w:customStyle="1" w:styleId="Warning">
    <w:name w:val="Warning"/>
    <w:basedOn w:val="BodyText"/>
    <w:rsid w:val="00F62495"/>
    <w:pPr>
      <w:shd w:val="clear" w:color="auto" w:fill="D9D9D9"/>
      <w:tabs>
        <w:tab w:val="left" w:pos="992"/>
      </w:tabs>
      <w:ind w:left="119" w:right="119"/>
    </w:pPr>
    <w:rPr>
      <w:sz w:val="20"/>
    </w:rPr>
  </w:style>
  <w:style w:type="paragraph" w:customStyle="1" w:styleId="MarginIcons">
    <w:name w:val="Margin Icons"/>
    <w:basedOn w:val="BodyText"/>
    <w:rsid w:val="00F6249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2495"/>
    <w:rPr>
      <w:rFonts w:ascii="Courier New" w:hAnsi="Courier New"/>
    </w:rPr>
  </w:style>
  <w:style w:type="paragraph" w:customStyle="1" w:styleId="NoteBullet">
    <w:name w:val="Note Bullet"/>
    <w:basedOn w:val="Note"/>
    <w:rsid w:val="00F62495"/>
    <w:pPr>
      <w:tabs>
        <w:tab w:val="clear" w:pos="680"/>
      </w:tabs>
      <w:spacing w:before="60" w:after="60"/>
    </w:pPr>
  </w:style>
  <w:style w:type="paragraph" w:customStyle="1" w:styleId="SubHeading2">
    <w:name w:val="SubHeading2"/>
    <w:basedOn w:val="HeadingBase"/>
    <w:rsid w:val="00F62495"/>
    <w:pPr>
      <w:spacing w:before="240" w:after="60"/>
    </w:pPr>
    <w:rPr>
      <w:sz w:val="20"/>
    </w:rPr>
  </w:style>
  <w:style w:type="paragraph" w:customStyle="1" w:styleId="SubHeading1">
    <w:name w:val="SubHeading1"/>
    <w:basedOn w:val="HeadingBase"/>
    <w:rsid w:val="00F62495"/>
    <w:pPr>
      <w:spacing w:before="240" w:after="60"/>
    </w:pPr>
    <w:rPr>
      <w:color w:val="918585"/>
      <w:sz w:val="22"/>
    </w:rPr>
  </w:style>
  <w:style w:type="paragraph" w:customStyle="1" w:styleId="SideHeading">
    <w:name w:val="Side Heading"/>
    <w:basedOn w:val="HeadingBase"/>
    <w:rsid w:val="00F6249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2495"/>
    <w:pPr>
      <w:numPr>
        <w:numId w:val="10"/>
      </w:numPr>
    </w:pPr>
  </w:style>
  <w:style w:type="paragraph" w:styleId="PlainText">
    <w:name w:val="Plain Text"/>
    <w:basedOn w:val="Normal"/>
    <w:link w:val="PlainTextChar"/>
    <w:rsid w:val="00F62495"/>
    <w:rPr>
      <w:sz w:val="20"/>
    </w:rPr>
  </w:style>
  <w:style w:type="character" w:customStyle="1" w:styleId="PlainTextChar">
    <w:name w:val="Plain Text Char"/>
    <w:basedOn w:val="DefaultParagraphFont"/>
    <w:link w:val="PlainText"/>
    <w:rsid w:val="00F62495"/>
    <w:rPr>
      <w:rFonts w:ascii="Courier New" w:eastAsia="Times New Roman" w:hAnsi="Courier New" w:cs="Times New Roman"/>
      <w:sz w:val="20"/>
      <w:szCs w:val="20"/>
      <w:lang w:eastAsia="en-US"/>
    </w:rPr>
  </w:style>
  <w:style w:type="character" w:customStyle="1" w:styleId="MenuOption">
    <w:name w:val="Menu Option"/>
    <w:basedOn w:val="DefaultParagraphFont"/>
    <w:rsid w:val="00F62495"/>
    <w:rPr>
      <w:b/>
      <w:smallCaps/>
    </w:rPr>
  </w:style>
  <w:style w:type="paragraph" w:customStyle="1" w:styleId="TableListNumber">
    <w:name w:val="Table List Number"/>
    <w:basedOn w:val="ListNumber"/>
    <w:rsid w:val="00F62495"/>
    <w:pPr>
      <w:numPr>
        <w:numId w:val="0"/>
      </w:numPr>
    </w:pPr>
  </w:style>
  <w:style w:type="paragraph" w:styleId="TOC4">
    <w:name w:val="toc 4"/>
    <w:basedOn w:val="TOCBase"/>
    <w:next w:val="Normal"/>
    <w:semiHidden/>
    <w:rsid w:val="00F62495"/>
    <w:pPr>
      <w:tabs>
        <w:tab w:val="right" w:leader="dot" w:pos="9071"/>
      </w:tabs>
      <w:ind w:left="1701"/>
    </w:pPr>
  </w:style>
  <w:style w:type="paragraph" w:customStyle="1" w:styleId="ListAlpha">
    <w:name w:val="List Alpha"/>
    <w:basedOn w:val="List"/>
    <w:rsid w:val="00F62495"/>
    <w:pPr>
      <w:numPr>
        <w:numId w:val="8"/>
      </w:numPr>
    </w:pPr>
  </w:style>
  <w:style w:type="paragraph" w:customStyle="1" w:styleId="ListAlpha2">
    <w:name w:val="List Alpha 2"/>
    <w:basedOn w:val="List2"/>
    <w:rsid w:val="00F62495"/>
    <w:pPr>
      <w:numPr>
        <w:numId w:val="7"/>
      </w:numPr>
    </w:pPr>
  </w:style>
  <w:style w:type="paragraph" w:styleId="List2">
    <w:name w:val="List 2"/>
    <w:basedOn w:val="BodyText"/>
    <w:rsid w:val="00F62495"/>
    <w:pPr>
      <w:tabs>
        <w:tab w:val="left" w:pos="680"/>
      </w:tabs>
      <w:spacing w:before="60" w:after="60"/>
      <w:ind w:left="680" w:hanging="340"/>
    </w:pPr>
  </w:style>
  <w:style w:type="paragraph" w:styleId="List3">
    <w:name w:val="List 3"/>
    <w:basedOn w:val="BodyText"/>
    <w:rsid w:val="00F62495"/>
    <w:pPr>
      <w:tabs>
        <w:tab w:val="left" w:pos="1021"/>
      </w:tabs>
      <w:spacing w:before="60" w:after="60"/>
      <w:ind w:left="1020" w:hanging="340"/>
    </w:pPr>
  </w:style>
  <w:style w:type="paragraph" w:styleId="List4">
    <w:name w:val="List 4"/>
    <w:basedOn w:val="BodyText"/>
    <w:rsid w:val="00F62495"/>
    <w:pPr>
      <w:tabs>
        <w:tab w:val="left" w:pos="1361"/>
      </w:tabs>
      <w:spacing w:before="60" w:after="60"/>
      <w:ind w:left="1361" w:hanging="340"/>
    </w:pPr>
  </w:style>
  <w:style w:type="paragraph" w:styleId="List5">
    <w:name w:val="List 5"/>
    <w:basedOn w:val="BodyText"/>
    <w:rsid w:val="00F62495"/>
    <w:pPr>
      <w:tabs>
        <w:tab w:val="left" w:pos="1701"/>
      </w:tabs>
      <w:spacing w:before="60" w:after="60"/>
      <w:ind w:left="1701" w:hanging="340"/>
    </w:pPr>
  </w:style>
  <w:style w:type="paragraph" w:styleId="ListBullet3">
    <w:name w:val="List Bullet 3"/>
    <w:basedOn w:val="List3"/>
    <w:rsid w:val="00F62495"/>
    <w:pPr>
      <w:numPr>
        <w:numId w:val="13"/>
      </w:numPr>
      <w:tabs>
        <w:tab w:val="clear" w:pos="1021"/>
      </w:tabs>
      <w:ind w:left="1037" w:hanging="357"/>
    </w:pPr>
  </w:style>
  <w:style w:type="paragraph" w:styleId="ListBullet4">
    <w:name w:val="List Bullet 4"/>
    <w:basedOn w:val="List4"/>
    <w:rsid w:val="00F62495"/>
    <w:pPr>
      <w:numPr>
        <w:numId w:val="2"/>
      </w:numPr>
      <w:tabs>
        <w:tab w:val="clear" w:pos="1361"/>
      </w:tabs>
    </w:pPr>
  </w:style>
  <w:style w:type="paragraph" w:styleId="ListBullet5">
    <w:name w:val="List Bullet 5"/>
    <w:basedOn w:val="List5"/>
    <w:rsid w:val="00F62495"/>
    <w:pPr>
      <w:numPr>
        <w:numId w:val="3"/>
      </w:numPr>
    </w:pPr>
  </w:style>
  <w:style w:type="paragraph" w:styleId="ListContinue2">
    <w:name w:val="List Continue 2"/>
    <w:basedOn w:val="List2"/>
    <w:rsid w:val="00F62495"/>
    <w:pPr>
      <w:ind w:firstLine="0"/>
    </w:pPr>
  </w:style>
  <w:style w:type="paragraph" w:styleId="ListContinue3">
    <w:name w:val="List Continue 3"/>
    <w:basedOn w:val="List3"/>
    <w:rsid w:val="00F62495"/>
    <w:pPr>
      <w:ind w:left="1021" w:firstLine="0"/>
    </w:pPr>
  </w:style>
  <w:style w:type="paragraph" w:styleId="ListContinue4">
    <w:name w:val="List Continue 4"/>
    <w:basedOn w:val="List4"/>
    <w:rsid w:val="00F62495"/>
    <w:pPr>
      <w:ind w:firstLine="0"/>
    </w:pPr>
  </w:style>
  <w:style w:type="paragraph" w:styleId="ListContinue5">
    <w:name w:val="List Continue 5"/>
    <w:basedOn w:val="List5"/>
    <w:rsid w:val="00F62495"/>
    <w:pPr>
      <w:ind w:firstLine="0"/>
    </w:pPr>
  </w:style>
  <w:style w:type="paragraph" w:styleId="ListNumber3">
    <w:name w:val="List Number 3"/>
    <w:basedOn w:val="List3"/>
    <w:rsid w:val="00F62495"/>
    <w:pPr>
      <w:numPr>
        <w:numId w:val="4"/>
      </w:numPr>
    </w:pPr>
  </w:style>
  <w:style w:type="paragraph" w:styleId="ListNumber4">
    <w:name w:val="List Number 4"/>
    <w:basedOn w:val="List4"/>
    <w:rsid w:val="00F62495"/>
    <w:pPr>
      <w:numPr>
        <w:numId w:val="5"/>
      </w:numPr>
    </w:pPr>
  </w:style>
  <w:style w:type="paragraph" w:styleId="ListNumber5">
    <w:name w:val="List Number 5"/>
    <w:basedOn w:val="List5"/>
    <w:rsid w:val="00F62495"/>
    <w:pPr>
      <w:numPr>
        <w:numId w:val="6"/>
      </w:numPr>
    </w:pPr>
  </w:style>
  <w:style w:type="paragraph" w:styleId="BlockText">
    <w:name w:val="Block Text"/>
    <w:basedOn w:val="Normal"/>
    <w:rsid w:val="00F62495"/>
    <w:pPr>
      <w:spacing w:after="120"/>
      <w:ind w:left="1440" w:right="1440"/>
    </w:pPr>
  </w:style>
  <w:style w:type="character" w:customStyle="1" w:styleId="Subscript">
    <w:name w:val="Subscript"/>
    <w:basedOn w:val="DefaultParagraphFont"/>
    <w:rsid w:val="00F62495"/>
    <w:rPr>
      <w:sz w:val="16"/>
      <w:vertAlign w:val="subscript"/>
    </w:rPr>
  </w:style>
  <w:style w:type="character" w:customStyle="1" w:styleId="Superscript">
    <w:name w:val="Superscript"/>
    <w:basedOn w:val="DefaultParagraphFont"/>
    <w:rsid w:val="00F62495"/>
    <w:rPr>
      <w:sz w:val="16"/>
      <w:vertAlign w:val="superscript"/>
    </w:rPr>
  </w:style>
  <w:style w:type="character" w:customStyle="1" w:styleId="Symbols">
    <w:name w:val="Symbols"/>
    <w:basedOn w:val="DefaultParagraphFont"/>
    <w:rsid w:val="00F62495"/>
    <w:rPr>
      <w:rFonts w:ascii="Symbol" w:hAnsi="Symbol"/>
    </w:rPr>
  </w:style>
  <w:style w:type="character" w:customStyle="1" w:styleId="MenuOptions">
    <w:name w:val="Menu Options"/>
    <w:basedOn w:val="DefaultParagraphFont"/>
    <w:rsid w:val="00F62495"/>
    <w:rPr>
      <w:rFonts w:ascii="Arial Narrow" w:hAnsi="Arial Narrow"/>
      <w:smallCaps/>
    </w:rPr>
  </w:style>
  <w:style w:type="character" w:customStyle="1" w:styleId="Buttons">
    <w:name w:val="Buttons"/>
    <w:basedOn w:val="DefaultParagraphFont"/>
    <w:rsid w:val="00F62495"/>
    <w:rPr>
      <w:b/>
    </w:rPr>
  </w:style>
  <w:style w:type="character" w:customStyle="1" w:styleId="Underlined">
    <w:name w:val="Underlined"/>
    <w:basedOn w:val="DefaultParagraphFont"/>
    <w:rsid w:val="00F62495"/>
    <w:rPr>
      <w:u w:val="single"/>
    </w:rPr>
  </w:style>
  <w:style w:type="paragraph" w:customStyle="1" w:styleId="TableBodyTextRight">
    <w:name w:val="Table Body Text Right"/>
    <w:basedOn w:val="TableBodyText"/>
    <w:rsid w:val="00F62495"/>
    <w:pPr>
      <w:widowControl w:val="0"/>
      <w:autoSpaceDE w:val="0"/>
      <w:autoSpaceDN w:val="0"/>
      <w:adjustRightInd w:val="0"/>
      <w:jc w:val="right"/>
    </w:pPr>
    <w:rPr>
      <w:rFonts w:cs="Arial"/>
      <w:szCs w:val="18"/>
    </w:rPr>
  </w:style>
  <w:style w:type="paragraph" w:customStyle="1" w:styleId="CopyrightText">
    <w:name w:val="Copyright Text"/>
    <w:basedOn w:val="BodyText"/>
    <w:rsid w:val="00F62495"/>
    <w:rPr>
      <w:sz w:val="18"/>
    </w:rPr>
  </w:style>
  <w:style w:type="paragraph" w:customStyle="1" w:styleId="BodySmallRight">
    <w:name w:val="Body Small Right"/>
    <w:basedOn w:val="BodyTextRight"/>
    <w:rsid w:val="00F62495"/>
    <w:rPr>
      <w:sz w:val="18"/>
      <w:szCs w:val="18"/>
    </w:rPr>
  </w:style>
  <w:style w:type="paragraph" w:customStyle="1" w:styleId="MarginEdition">
    <w:name w:val="Margin Edition"/>
    <w:basedOn w:val="MarginNote"/>
    <w:rsid w:val="00F62495"/>
    <w:pPr>
      <w:spacing w:before="0" w:after="0"/>
    </w:pPr>
    <w:rPr>
      <w:rFonts w:ascii="Times New Roman" w:hAnsi="Times New Roman"/>
      <w:color w:val="999999"/>
    </w:rPr>
  </w:style>
  <w:style w:type="paragraph" w:customStyle="1" w:styleId="Spacer">
    <w:name w:val="Spacer"/>
    <w:basedOn w:val="Normal"/>
    <w:rsid w:val="00F62495"/>
    <w:rPr>
      <w:sz w:val="2"/>
      <w:szCs w:val="2"/>
    </w:rPr>
  </w:style>
  <w:style w:type="character" w:customStyle="1" w:styleId="Small">
    <w:name w:val="Small"/>
    <w:basedOn w:val="DefaultParagraphFont"/>
    <w:rsid w:val="00F62495"/>
    <w:rPr>
      <w:sz w:val="16"/>
    </w:rPr>
  </w:style>
  <w:style w:type="paragraph" w:customStyle="1" w:styleId="WideTable">
    <w:name w:val="Wide Table"/>
    <w:basedOn w:val="Normal"/>
    <w:rsid w:val="00F62495"/>
    <w:pPr>
      <w:ind w:left="-1418"/>
    </w:pPr>
    <w:rPr>
      <w:sz w:val="2"/>
      <w:szCs w:val="2"/>
    </w:rPr>
  </w:style>
  <w:style w:type="character" w:styleId="PageNumber">
    <w:name w:val="page number"/>
    <w:basedOn w:val="DefaultParagraphFont"/>
    <w:rsid w:val="00F62495"/>
  </w:style>
  <w:style w:type="paragraph" w:styleId="Quote">
    <w:name w:val="Quote"/>
    <w:basedOn w:val="Heading1"/>
    <w:link w:val="QuoteChar"/>
    <w:qFormat/>
    <w:rsid w:val="00F62495"/>
    <w:rPr>
      <w:b w:val="0"/>
      <w:sz w:val="72"/>
      <w:szCs w:val="72"/>
      <w:lang w:val="en-NZ"/>
    </w:rPr>
  </w:style>
  <w:style w:type="character" w:customStyle="1" w:styleId="QuoteChar">
    <w:name w:val="Quote Char"/>
    <w:basedOn w:val="DefaultParagraphFont"/>
    <w:link w:val="Quote"/>
    <w:rsid w:val="00F6249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2495"/>
    <w:pPr>
      <w:pageBreakBefore/>
    </w:pPr>
  </w:style>
  <w:style w:type="paragraph" w:customStyle="1" w:styleId="Border">
    <w:name w:val="Border"/>
    <w:basedOn w:val="Normal"/>
    <w:qFormat/>
    <w:rsid w:val="00F6249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2495"/>
    <w:rPr>
      <w:b/>
      <w:bCs/>
      <w:i/>
      <w:iCs/>
      <w:color w:val="auto"/>
    </w:rPr>
  </w:style>
  <w:style w:type="paragraph" w:styleId="IntenseQuote">
    <w:name w:val="Intense Quote"/>
    <w:basedOn w:val="Normal"/>
    <w:next w:val="Normal"/>
    <w:link w:val="IntenseQuoteChar"/>
    <w:uiPriority w:val="30"/>
    <w:qFormat/>
    <w:rsid w:val="00F6249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249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62495"/>
    <w:rPr>
      <w:smallCaps/>
      <w:color w:val="auto"/>
      <w:u w:val="single"/>
    </w:rPr>
  </w:style>
  <w:style w:type="character" w:styleId="IntenseReference">
    <w:name w:val="Intense Reference"/>
    <w:basedOn w:val="DefaultParagraphFont"/>
    <w:uiPriority w:val="32"/>
    <w:qFormat/>
    <w:rsid w:val="00F62495"/>
    <w:rPr>
      <w:b/>
      <w:bCs/>
      <w:smallCaps/>
      <w:color w:val="auto"/>
      <w:spacing w:val="5"/>
      <w:u w:val="single"/>
    </w:rPr>
  </w:style>
  <w:style w:type="paragraph" w:customStyle="1" w:styleId="2ColumnHeading">
    <w:name w:val="2Column Heading"/>
    <w:basedOn w:val="BodyText"/>
    <w:qFormat/>
    <w:rsid w:val="00F62495"/>
    <w:pPr>
      <w:spacing w:after="60"/>
      <w:ind w:left="-2268"/>
    </w:pPr>
    <w:rPr>
      <w:b/>
    </w:rPr>
  </w:style>
  <w:style w:type="paragraph" w:customStyle="1" w:styleId="Heading1TOC">
    <w:name w:val="Heading1 TOC"/>
    <w:basedOn w:val="Normal"/>
    <w:qFormat/>
    <w:rsid w:val="00F62495"/>
    <w:pPr>
      <w:spacing w:before="240" w:after="120"/>
    </w:pPr>
    <w:rPr>
      <w:rFonts w:ascii="Times New Roman" w:hAnsi="Times New Roman"/>
      <w:b/>
      <w:sz w:val="32"/>
    </w:rPr>
  </w:style>
  <w:style w:type="paragraph" w:customStyle="1" w:styleId="Heading2TOC">
    <w:name w:val="Heading2 TOC"/>
    <w:basedOn w:val="Normal"/>
    <w:qFormat/>
    <w:rsid w:val="00F62495"/>
    <w:pPr>
      <w:spacing w:before="240" w:after="60"/>
    </w:pPr>
    <w:rPr>
      <w:rFonts w:ascii="Times New Roman" w:hAnsi="Times New Roman"/>
      <w:b/>
      <w:sz w:val="28"/>
    </w:rPr>
  </w:style>
  <w:style w:type="character" w:customStyle="1" w:styleId="Underline">
    <w:name w:val="Underline"/>
    <w:basedOn w:val="DefaultParagraphFont"/>
    <w:qFormat/>
    <w:rsid w:val="00F62495"/>
    <w:rPr>
      <w:u w:val="single"/>
    </w:rPr>
  </w:style>
  <w:style w:type="character" w:customStyle="1" w:styleId="BoldandItalics">
    <w:name w:val="Bold and Italics"/>
    <w:qFormat/>
    <w:rsid w:val="00F62495"/>
    <w:rPr>
      <w:b/>
      <w:i/>
      <w:u w:val="none"/>
    </w:rPr>
  </w:style>
  <w:style w:type="paragraph" w:styleId="BalloonText">
    <w:name w:val="Balloon Text"/>
    <w:basedOn w:val="Normal"/>
    <w:link w:val="BalloonTextChar"/>
    <w:rsid w:val="00F62495"/>
    <w:rPr>
      <w:rFonts w:ascii="Tahoma" w:hAnsi="Tahoma" w:cs="Tahoma"/>
      <w:sz w:val="16"/>
      <w:szCs w:val="16"/>
    </w:rPr>
  </w:style>
  <w:style w:type="character" w:customStyle="1" w:styleId="BalloonTextChar">
    <w:name w:val="Balloon Text Char"/>
    <w:basedOn w:val="DefaultParagraphFont"/>
    <w:link w:val="BalloonText"/>
    <w:rsid w:val="00F6249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6249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6249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62495"/>
    <w:rPr>
      <w:b/>
      <w:color w:val="660033"/>
      <w:spacing w:val="0"/>
    </w:rPr>
  </w:style>
  <w:style w:type="paragraph" w:customStyle="1" w:styleId="Nameditemlist">
    <w:name w:val="Named item list"/>
    <w:basedOn w:val="BodyText"/>
    <w:qFormat/>
    <w:rsid w:val="00F62495"/>
    <w:pPr>
      <w:tabs>
        <w:tab w:val="left" w:pos="2835"/>
      </w:tabs>
      <w:ind w:left="2835" w:hanging="2835"/>
    </w:pPr>
  </w:style>
  <w:style w:type="paragraph" w:customStyle="1" w:styleId="BodyTextnopadding">
    <w:name w:val="Body Text no padding"/>
    <w:basedOn w:val="BodyText"/>
    <w:qFormat/>
    <w:rsid w:val="00F62495"/>
    <w:pPr>
      <w:spacing w:before="0" w:after="0"/>
    </w:pPr>
  </w:style>
  <w:style w:type="character" w:styleId="Hyperlink">
    <w:name w:val="Hyperlink"/>
    <w:basedOn w:val="DefaultParagraphFont"/>
    <w:uiPriority w:val="99"/>
    <w:unhideWhenUsed/>
    <w:rsid w:val="005A0A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816</Words>
  <Characters>5217</Characters>
  <Application>Microsoft Office Word</Application>
  <DocSecurity>0</DocSecurity>
  <Lines>173</Lines>
  <Paragraphs>87</Paragraphs>
  <ScaleCrop>false</ScaleCrop>
  <Company>Author-it Software Corporation Ltd.</Company>
  <LinksUpToDate>false</LinksUpToDate>
  <CharactersWithSpaces>5946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ACMATE501 Manage compliance in animal technology</dc:title>
  <dc:subject>Approved</dc:subject>
  <dc:creator>Skills Impact</dc:creator>
  <cp:keywords>Release: 2</cp:keywords>
  <dc:description>Review Date: 12 April 2008</dc:description>
  <cp:lastModifiedBy>HSD_TPCMSd.prod</cp:lastModifiedBy>
  <cp:revision>3</cp:revision>
  <dcterms:created xsi:type="dcterms:W3CDTF">2022-07-16T08:09:00Z</dcterms:created>
  <dcterms:modified xsi:type="dcterms:W3CDTF">2022-07-16T08:09:00Z</dcterms:modified>
</cp:coreProperties>
</file>