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EFC" w:rsidP="00AB5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ACMATE401 Prepare for and monitor anaesthesia in animals</w:t>
      </w:r>
      <w:r>
        <w:fldChar w:fldCharType="end"/>
      </w:r>
    </w:p>
    <w:p w:rsidR="00AB5EFC" w:rsidP="00AB5EFC">
      <w:pPr>
        <w:pStyle w:val="Version"/>
        <w:sectPr w:rsidSect="00804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68D" w:rsidP="0080468D">
      <w:pPr>
        <w:pStyle w:val="SuperHeading"/>
      </w:pPr>
      <w:r w:rsidRPr="0080468D">
        <w:t>ACMATE401 Prepare for and monitor anaesthesia in animals</w:t>
      </w:r>
    </w:p>
    <w:p w:rsidR="00000000" w:rsidRPr="0080468D" w:rsidP="0080468D">
      <w:pPr>
        <w:pStyle w:val="Heading1"/>
      </w:pPr>
      <w:bookmarkStart w:id="1" w:name="O_1049379"/>
      <w:bookmarkEnd w:id="1"/>
      <w:r w:rsidRPr="008046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Comments</w:t>
            </w:r>
          </w:p>
        </w:tc>
      </w:tr>
      <w:tr w:rsidTr="0080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>This version released with ACM Animal Care and Management Training Package Version 3.0.</w:t>
            </w:r>
          </w:p>
        </w:tc>
      </w:tr>
    </w:tbl>
    <w:p w:rsidR="00000000" w:rsidRPr="0080468D" w:rsidP="0080468D">
      <w:pPr>
        <w:pStyle w:val="BodyText"/>
      </w:pPr>
    </w:p>
    <w:p w:rsidR="00000000" w:rsidRPr="0080468D" w:rsidP="0080468D">
      <w:pPr>
        <w:pStyle w:val="AllowPageBreak"/>
      </w:pPr>
    </w:p>
    <w:p w:rsidR="00000000" w:rsidRPr="0080468D" w:rsidP="0080468D">
      <w:pPr>
        <w:pStyle w:val="Heading1"/>
      </w:pPr>
      <w:bookmarkStart w:id="2" w:name="O_1049380"/>
      <w:bookmarkEnd w:id="2"/>
      <w:r w:rsidRPr="0080468D">
        <w:t>Application</w:t>
      </w:r>
    </w:p>
    <w:p w:rsidR="00000000" w:rsidRPr="0080468D" w:rsidP="00AB5EFC">
      <w:pPr>
        <w:pStyle w:val="BodyText"/>
      </w:pPr>
      <w:r w:rsidRPr="0080468D">
        <w:t xml:space="preserve">This unit of competency describes the skills and knowledge required </w:t>
      </w:r>
      <w:r w:rsidRPr="0080468D">
        <w:t>to prepare for and monitor anaesthesia in animals.</w:t>
      </w:r>
    </w:p>
    <w:p w:rsidR="00000000" w:rsidRPr="0080468D" w:rsidP="00AB5EFC">
      <w:pPr>
        <w:pStyle w:val="BodyText"/>
      </w:pPr>
      <w:r w:rsidRPr="0080468D">
        <w:t>The unit applies to animal technicians who work under broad supervision performing work according to instructions or directed by a supervisor.</w:t>
      </w:r>
    </w:p>
    <w:p w:rsidR="00000000" w:rsidRPr="0080468D" w:rsidP="00AB5EFC">
      <w:pPr>
        <w:pStyle w:val="BodyText"/>
      </w:pPr>
      <w:r w:rsidRPr="0080468D">
        <w:t>All work practices must be undertaken in accordance with legis</w:t>
      </w:r>
      <w:r w:rsidRPr="0080468D">
        <w:t>lative requirements, the current Australian Code for the Care and Use of Animals for Scientific Purposes, the organisation</w:t>
      </w:r>
      <w:r>
        <w:t>’</w:t>
      </w:r>
      <w:r w:rsidRPr="0080468D">
        <w:t>s standard operating procedures, and protocols, policies and procedures approved by the organisation</w:t>
      </w:r>
      <w:r>
        <w:t>’</w:t>
      </w:r>
      <w:r w:rsidRPr="0080468D">
        <w:t>s Animal Ethics Committee (AEC).</w:t>
      </w:r>
      <w:r w:rsidRPr="0080468D">
        <w:t> Users are advised to check legislative requirements for their jurisdiction.</w:t>
      </w:r>
    </w:p>
    <w:p w:rsidR="00000000" w:rsidRPr="0080468D" w:rsidP="0080468D">
      <w:pPr>
        <w:pStyle w:val="Heading1"/>
      </w:pPr>
      <w:bookmarkStart w:id="3" w:name="O_1049381"/>
      <w:bookmarkEnd w:id="3"/>
      <w:r w:rsidRPr="0080468D">
        <w:t>Pre-requisite Unit</w:t>
      </w:r>
    </w:p>
    <w:p w:rsidR="00000000" w:rsidRPr="0080468D" w:rsidP="00AB5EFC">
      <w:pPr>
        <w:pStyle w:val="BodyText"/>
      </w:pPr>
      <w:r w:rsidRPr="0080468D">
        <w:t>Nil</w:t>
      </w:r>
    </w:p>
    <w:p w:rsidR="00000000" w:rsidRPr="0080468D" w:rsidP="0080468D">
      <w:pPr>
        <w:pStyle w:val="Heading1"/>
      </w:pPr>
      <w:bookmarkStart w:id="4" w:name="O_1049383"/>
      <w:bookmarkEnd w:id="4"/>
      <w:r w:rsidRPr="0080468D">
        <w:t>Unit Sector</w:t>
      </w:r>
    </w:p>
    <w:p w:rsidR="00000000" w:rsidRPr="0080468D" w:rsidP="00AB5EFC">
      <w:pPr>
        <w:pStyle w:val="BodyText"/>
      </w:pPr>
      <w:r w:rsidRPr="0080468D">
        <w:t>Animal Technology (ATE)</w:t>
      </w:r>
    </w:p>
    <w:p w:rsidR="00000000" w:rsidRPr="0080468D" w:rsidP="0080468D">
      <w:pPr>
        <w:pStyle w:val="Heading1"/>
      </w:pPr>
      <w:bookmarkStart w:id="5" w:name="O_1049384"/>
      <w:bookmarkEnd w:id="5"/>
      <w:r w:rsidRPr="008046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5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Performance Criteria</w:t>
            </w:r>
          </w:p>
        </w:tc>
      </w:tr>
      <w:tr w:rsidTr="00AB5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5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1. Prepare for anaesthesia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>1.1 Prepare facility and personnel for animal anaesthesia, including confirming facility</w:t>
            </w:r>
            <w:r w:rsidRPr="0080468D">
              <w:t xml:space="preserve"> ethics approvals and suitable space to perform surgeries</w:t>
            </w:r>
          </w:p>
          <w:p w:rsidR="00000000" w:rsidRPr="0080468D" w:rsidP="0080468D">
            <w:pPr>
              <w:pStyle w:val="BodyText"/>
            </w:pPr>
            <w:r w:rsidRPr="0080468D">
              <w:t>1.2 Select suitable anaesthetic options and equipment for animal anaesthesia</w:t>
            </w:r>
          </w:p>
          <w:p w:rsidR="00000000" w:rsidRPr="0080468D" w:rsidP="0080468D">
            <w:pPr>
              <w:pStyle w:val="BodyText"/>
            </w:pPr>
            <w:r w:rsidRPr="0080468D">
              <w:t>1.3 Prepare equipment according to manufacturer specifications, organisational procedures and/or job requirements</w:t>
            </w:r>
          </w:p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1.4 Pre</w:t>
            </w:r>
            <w:r w:rsidRPr="0080468D">
              <w:t>pare anaesthetic and monitoring equipment, including routine sterilisation and disinfection of equipment</w:t>
            </w:r>
          </w:p>
        </w:tc>
      </w:tr>
      <w:tr w:rsidTr="00AB5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2. Prepare animals for anaesthesia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>2.1 Assess animal health and condition according to species-specific standards</w:t>
            </w:r>
          </w:p>
          <w:p w:rsidR="00000000" w:rsidRPr="0080468D" w:rsidP="0080468D">
            <w:pPr>
              <w:pStyle w:val="BodyText"/>
            </w:pPr>
            <w:r w:rsidRPr="0080468D">
              <w:t xml:space="preserve">2.2 Handle and restrain animals safely and humanely according to workplace policies and procedures, ethics protocols and legislative requirements </w:t>
            </w:r>
          </w:p>
          <w:p w:rsidR="00000000" w:rsidRPr="0080468D" w:rsidP="0080468D">
            <w:pPr>
              <w:pStyle w:val="BodyText"/>
            </w:pPr>
            <w:r w:rsidRPr="0080468D">
              <w:t>2.3 Perform pre-anaesthetic evaluations on animals, including the use of checklists and scoresheets, accordin</w:t>
            </w:r>
            <w:r w:rsidRPr="0080468D">
              <w:t>g to ethics protocols</w:t>
            </w:r>
          </w:p>
          <w:p w:rsidR="00000000" w:rsidRPr="0080468D" w:rsidP="0080468D">
            <w:pPr>
              <w:pStyle w:val="BodyText"/>
            </w:pPr>
            <w:r w:rsidRPr="0080468D">
              <w:t xml:space="preserve">2.4 Prepare animals for anaesthesia, including animal site preparation, provision of heat sources and monitoring equipment, according to species-specific requirements </w:t>
            </w:r>
          </w:p>
          <w:p w:rsidR="00000000" w:rsidRPr="0080468D" w:rsidP="0080468D">
            <w:pPr>
              <w:pStyle w:val="BodyText"/>
            </w:pPr>
            <w:r w:rsidRPr="0080468D">
              <w:t>2.5 Identify and locate species-specific animal structures, tissue</w:t>
            </w:r>
            <w:r w:rsidRPr="0080468D">
              <w:t>s and organs relevant to administration and monitoring of induction of anaesthesia</w:t>
            </w:r>
          </w:p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2.6 Follow safe work practices, including health and safety, according to organisational policies and procedures</w:t>
            </w:r>
          </w:p>
        </w:tc>
      </w:tr>
      <w:tr w:rsidTr="00AB5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3. Assist in administering anaesthesia and monitoring anima</w:t>
            </w:r>
            <w:r w:rsidRPr="0080468D">
              <w:t>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 xml:space="preserve">3.1 Perform induction of anaesthesia </w:t>
            </w:r>
          </w:p>
          <w:p w:rsidR="00000000" w:rsidRPr="0080468D" w:rsidP="0080468D">
            <w:pPr>
              <w:pStyle w:val="BodyText"/>
            </w:pPr>
            <w:r w:rsidRPr="0080468D">
              <w:t>3.2 Monitor and detect species-specific signs of pain and/or distress while anaesthetised</w:t>
            </w:r>
          </w:p>
          <w:p w:rsidR="00000000" w:rsidRPr="0080468D" w:rsidP="0080468D">
            <w:pPr>
              <w:pStyle w:val="BodyText"/>
            </w:pPr>
            <w:r w:rsidRPr="0080468D">
              <w:t>3.3 Record variations in the physiological parameters and signs of anaesthesia in animals using appropriate organisational ch</w:t>
            </w:r>
            <w:r w:rsidRPr="0080468D">
              <w:t>ecklist or score sheet</w:t>
            </w:r>
          </w:p>
          <w:p w:rsidR="00000000" w:rsidRPr="0080468D" w:rsidP="0080468D">
            <w:pPr>
              <w:pStyle w:val="BodyText"/>
            </w:pPr>
            <w:r w:rsidRPr="0080468D">
              <w:t>3.4 Comply with organisational protocols for anaesthetic procedures on animals</w:t>
            </w:r>
          </w:p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3.5 Provide anaesthetic emergency assistance according to organisational policies and procedures and supervisor instructions</w:t>
            </w:r>
          </w:p>
        </w:tc>
      </w:tr>
      <w:tr w:rsidTr="00AB5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 xml:space="preserve">4. Provide post-anaesthetic </w:t>
            </w:r>
            <w:r w:rsidRPr="0080468D">
              <w:t>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 xml:space="preserve">4.1 Use analgesics and other supportive therapies to manage animals post-anaesthesia according to ethics protocols and supervisor instructions </w:t>
            </w:r>
          </w:p>
          <w:p w:rsidR="00000000" w:rsidRPr="0080468D" w:rsidP="0080468D">
            <w:pPr>
              <w:pStyle w:val="BodyText"/>
            </w:pPr>
            <w:r w:rsidRPr="0080468D">
              <w:t>4.2 Apply fluid therapy and oxygen supplementation to animals according to ethics protocols, su</w:t>
            </w:r>
            <w:r w:rsidRPr="0080468D">
              <w:t>pervisor directions and/or procedures</w:t>
            </w:r>
          </w:p>
          <w:p w:rsidR="00000000" w:rsidRPr="0080468D" w:rsidP="0080468D">
            <w:pPr>
              <w:pStyle w:val="BodyText"/>
            </w:pPr>
            <w:r w:rsidRPr="0080468D">
              <w:t xml:space="preserve">4.3 Recognise and respond, according to supervisor instructions, to </w:t>
            </w:r>
            <w:r w:rsidRPr="0080468D">
              <w:t xml:space="preserve">post-anaesthetic emergencies immediately </w:t>
            </w:r>
          </w:p>
          <w:p w:rsidR="00000000" w:rsidRPr="0080468D" w:rsidP="0080468D">
            <w:pPr>
              <w:pStyle w:val="BodyText"/>
            </w:pPr>
            <w:r w:rsidRPr="0080468D">
              <w:t>4.4 Monitor animals post-anaesthesia by evaluating behaviour and vital clinical signs using appropriate orga</w:t>
            </w:r>
            <w:r w:rsidRPr="0080468D">
              <w:t>nisational checklist or score sheet</w:t>
            </w:r>
          </w:p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4.5 Maintain post-anaesthetic monitoring records accurately and completely according to legislative requirements and ethics protocols</w:t>
            </w:r>
          </w:p>
        </w:tc>
      </w:tr>
      <w:tr w:rsidTr="00AB5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5. Maintain anaesthetic facilities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>5.1 Clean facilities, sterilise instrumentation and linen, and store equipment according to organisational policies and procedures</w:t>
            </w:r>
          </w:p>
          <w:p w:rsidR="00000000" w:rsidRPr="0080468D" w:rsidP="0080468D">
            <w:pPr>
              <w:pStyle w:val="BodyText"/>
            </w:pPr>
            <w:r w:rsidRPr="0080468D">
              <w:t>5.2 Carry out routine maintenance on anaesthetic equipment according to manufacturer specifications or job requirements</w:t>
            </w:r>
          </w:p>
          <w:p w:rsidR="00000000" w:rsidRPr="0080468D" w:rsidP="0080468D">
            <w:pPr>
              <w:pStyle w:val="BodyText"/>
            </w:pPr>
            <w:r w:rsidRPr="0080468D">
              <w:t>5.3 V</w:t>
            </w:r>
            <w:r w:rsidRPr="0080468D">
              <w:t>alidate sterilisation of instrumentation and linen according to organisational procedures</w:t>
            </w:r>
          </w:p>
        </w:tc>
      </w:tr>
    </w:tbl>
    <w:p w:rsidR="00000000" w:rsidRPr="0080468D" w:rsidP="0080468D">
      <w:pPr>
        <w:pStyle w:val="BodyText"/>
      </w:pPr>
    </w:p>
    <w:p w:rsidR="00000000" w:rsidRPr="0080468D" w:rsidP="0080468D">
      <w:pPr>
        <w:pStyle w:val="AllowPageBreak"/>
      </w:pPr>
    </w:p>
    <w:p w:rsidR="00000000" w:rsidRPr="0080468D" w:rsidP="0080468D">
      <w:pPr>
        <w:pStyle w:val="Heading1"/>
      </w:pPr>
      <w:bookmarkStart w:id="6" w:name="O_1049385"/>
      <w:bookmarkEnd w:id="6"/>
      <w:r w:rsidRPr="0080468D">
        <w:t>Foundation Skills</w:t>
      </w:r>
    </w:p>
    <w:p w:rsidR="00000000" w:rsidRPr="00AB5EFC" w:rsidP="00AB5EFC">
      <w:pPr>
        <w:pStyle w:val="BodyText"/>
        <w:rPr>
          <w:i/>
        </w:rPr>
      </w:pPr>
      <w:r w:rsidRPr="00AB5EFC">
        <w:rPr>
          <w:rStyle w:val="Emphasis"/>
        </w:rPr>
        <w:t>This section describes those language, literacy, numeracy and employment skills that are essential for performance in this unit</w:t>
      </w:r>
      <w:r w:rsidRPr="00AB5EFC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Description</w:t>
            </w:r>
          </w:p>
        </w:tc>
      </w:tr>
      <w:tr w:rsidTr="0080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ListBullet"/>
              <w:rPr>
                <w:lang w:val="en-NZ"/>
              </w:rPr>
            </w:pPr>
            <w:r w:rsidRPr="0080468D">
              <w:t>Complete organisational documentation in relation to monitoring animals pre-anaesthesia and post-anaesthesia</w:t>
            </w:r>
          </w:p>
        </w:tc>
      </w:tr>
      <w:tr w:rsidTr="0080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ListBullet"/>
            </w:pPr>
            <w:r w:rsidRPr="0080468D">
              <w:t>Correctly calibrate equipment used for anaesthesia</w:t>
            </w:r>
          </w:p>
          <w:p w:rsidR="00000000" w:rsidP="0080468D">
            <w:pPr>
              <w:pStyle w:val="ListBullet"/>
              <w:rPr>
                <w:lang w:val="en-NZ"/>
              </w:rPr>
            </w:pPr>
            <w:r w:rsidRPr="0080468D">
              <w:t>Calculate and confirm dose rates of anaesthetics and medications with supervisor</w:t>
            </w:r>
          </w:p>
        </w:tc>
      </w:tr>
      <w:tr w:rsidTr="0080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ListBullet"/>
            </w:pPr>
            <w:r w:rsidRPr="0080468D">
              <w:t xml:space="preserve">Listen to clear sequenced instructions by supervisor and ask clarifying questions as required in order </w:t>
            </w:r>
            <w:r w:rsidRPr="0080468D">
              <w:t>to assist with administering anaesthesia</w:t>
            </w:r>
          </w:p>
        </w:tc>
      </w:tr>
    </w:tbl>
    <w:p w:rsidR="00000000" w:rsidRPr="0080468D" w:rsidP="0080468D">
      <w:pPr>
        <w:pStyle w:val="BodyText"/>
      </w:pPr>
    </w:p>
    <w:p w:rsidR="00000000" w:rsidRPr="0080468D" w:rsidP="0080468D">
      <w:pPr>
        <w:pStyle w:val="AllowPageBreak"/>
      </w:pPr>
    </w:p>
    <w:p w:rsidR="00000000" w:rsidRPr="0080468D" w:rsidP="0080468D">
      <w:pPr>
        <w:pStyle w:val="Heading1"/>
      </w:pPr>
      <w:bookmarkStart w:id="7" w:name="O_1049387"/>
      <w:bookmarkEnd w:id="7"/>
      <w:r w:rsidRPr="0080468D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8046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Bold"/>
              <w:rPr>
                <w:lang w:val="en-NZ"/>
              </w:rPr>
            </w:pPr>
            <w:r w:rsidRPr="0080468D">
              <w:t>Equivalence status</w:t>
            </w:r>
          </w:p>
        </w:tc>
      </w:tr>
      <w:tr w:rsidTr="008046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 xml:space="preserve">ACMATE401 Prepare for and monitor anaesthesia in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 xml:space="preserve">ACMATE303 Prepare for and monitor anaesthesia in animals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 xml:space="preserve">Code changed to reflect indicative AQF level     </w:t>
            </w:r>
          </w:p>
          <w:p w:rsidR="00000000" w:rsidRPr="0080468D" w:rsidP="0080468D">
            <w:pPr>
              <w:pStyle w:val="BodyText"/>
            </w:pPr>
            <w:r w:rsidRPr="0080468D">
              <w:t xml:space="preserve">Minor changes to performance criteria and knowledge evidence for clarity                      </w:t>
            </w:r>
          </w:p>
          <w:p w:rsidR="00000000" w:rsidP="0080468D">
            <w:pPr>
              <w:pStyle w:val="BodyText"/>
              <w:rPr>
                <w:lang w:val="en-NZ"/>
              </w:rPr>
            </w:pPr>
            <w:r w:rsidRPr="0080468D">
              <w:t>Revised performance evidence to reduce duplication wi</w:t>
            </w:r>
            <w:r w:rsidRPr="0080468D">
              <w:t>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8D" w:rsidP="0080468D">
            <w:pPr>
              <w:pStyle w:val="BodyText"/>
            </w:pPr>
            <w:r w:rsidRPr="0080468D">
              <w:t>Equivalent unit</w:t>
            </w:r>
          </w:p>
        </w:tc>
      </w:tr>
    </w:tbl>
    <w:p w:rsidR="00000000" w:rsidRPr="0080468D" w:rsidP="0080468D">
      <w:pPr>
        <w:pStyle w:val="BodyText"/>
      </w:pPr>
    </w:p>
    <w:p w:rsidR="00000000" w:rsidRPr="0080468D" w:rsidP="0080468D">
      <w:pPr>
        <w:pStyle w:val="AllowPageBreak"/>
      </w:pPr>
    </w:p>
    <w:p w:rsidR="00000000" w:rsidRPr="0080468D" w:rsidP="0080468D">
      <w:pPr>
        <w:pStyle w:val="Heading1"/>
      </w:pPr>
      <w:bookmarkStart w:id="8" w:name="O_1049394"/>
      <w:bookmarkEnd w:id="8"/>
      <w:r w:rsidRPr="0080468D">
        <w:t>Links</w:t>
      </w:r>
    </w:p>
    <w:p w:rsidR="00000000" w:rsidRPr="0080468D" w:rsidP="00AB5EFC">
      <w:pPr>
        <w:pStyle w:val="BodyText"/>
      </w:pPr>
      <w:r w:rsidRPr="0080468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A520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0468D" w:rsidP="0080468D"/>
    <w:sectPr w:rsidSect="008046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8D" w:rsidRPr="00AB5EFC" w:rsidP="00AB5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FC" w:rsidP="00804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EFC" w:rsidP="00804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5EFC" w:rsidP="00804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68D" w:rsidRPr="00AB5EFC" w:rsidP="00AB5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FC" w:rsidRPr="002D2AF8" w:rsidP="00804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ACMATE401 Prepare for and monitor anaesthesia in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B5EFC" w:rsidP="00804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64F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8A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68D"/>
  </w:style>
  <w:style w:type="character" w:customStyle="1" w:styleId="Heading1Char">
    <w:name w:val="Heading 1 Char"/>
    <w:basedOn w:val="DefaultParagraphFont"/>
    <w:link w:val="Heading1"/>
    <w:rsid w:val="00804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6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6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0468D"/>
    <w:rPr>
      <w:i/>
    </w:rPr>
  </w:style>
  <w:style w:type="paragraph" w:customStyle="1" w:styleId="SuperHeading">
    <w:name w:val="SuperHeading"/>
    <w:basedOn w:val="Normal"/>
    <w:rsid w:val="00804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468D"/>
    <w:rPr>
      <w:b/>
    </w:rPr>
  </w:style>
  <w:style w:type="character" w:customStyle="1" w:styleId="Heading2Char">
    <w:name w:val="Heading 2 Char"/>
    <w:basedOn w:val="DefaultParagraphFont"/>
    <w:link w:val="Heading2"/>
    <w:rsid w:val="00804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6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6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68D"/>
    <w:rPr>
      <w:b/>
      <w:spacing w:val="0"/>
    </w:rPr>
  </w:style>
  <w:style w:type="paragraph" w:customStyle="1" w:styleId="SuperTitle">
    <w:name w:val="SuperTitle"/>
    <w:basedOn w:val="Title"/>
    <w:rsid w:val="00804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6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6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68D"/>
  </w:style>
  <w:style w:type="paragraph" w:styleId="TableofFigures">
    <w:name w:val="table of figures"/>
    <w:basedOn w:val="Normal"/>
    <w:next w:val="Normal"/>
    <w:semiHidden/>
    <w:rsid w:val="00804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6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468D"/>
    <w:rPr>
      <w:rFonts w:ascii="Wingdings" w:hAnsi="Wingdings"/>
    </w:rPr>
  </w:style>
  <w:style w:type="paragraph" w:customStyle="1" w:styleId="TableHeading">
    <w:name w:val="Table Heading"/>
    <w:basedOn w:val="HeadingBase"/>
    <w:rsid w:val="00804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68D"/>
    <w:rPr>
      <w:color w:val="0033CC"/>
      <w:u w:val="none"/>
    </w:rPr>
  </w:style>
  <w:style w:type="paragraph" w:customStyle="1" w:styleId="BodyTextRight">
    <w:name w:val="Body Text Right"/>
    <w:basedOn w:val="BodyText"/>
    <w:rsid w:val="00804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6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68D"/>
    <w:rPr>
      <w:sz w:val="32"/>
    </w:rPr>
  </w:style>
  <w:style w:type="paragraph" w:customStyle="1" w:styleId="HeadingProcedure">
    <w:name w:val="Heading Procedure"/>
    <w:basedOn w:val="HeadingBase"/>
    <w:next w:val="Normal"/>
    <w:rsid w:val="00804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68D"/>
    <w:pPr>
      <w:spacing w:before="60" w:after="60"/>
    </w:pPr>
  </w:style>
  <w:style w:type="paragraph" w:styleId="ListContinue">
    <w:name w:val="List Continue"/>
    <w:basedOn w:val="List"/>
    <w:rsid w:val="0080468D"/>
    <w:pPr>
      <w:ind w:firstLine="0"/>
    </w:pPr>
  </w:style>
  <w:style w:type="paragraph" w:customStyle="1" w:styleId="ListNote">
    <w:name w:val="List Note"/>
    <w:basedOn w:val="List"/>
    <w:rsid w:val="00804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68D"/>
    <w:rPr>
      <w:rFonts w:ascii="Courier New" w:hAnsi="Courier New"/>
    </w:rPr>
  </w:style>
  <w:style w:type="paragraph" w:customStyle="1" w:styleId="NoteBullet">
    <w:name w:val="Note Bullet"/>
    <w:basedOn w:val="Note"/>
    <w:rsid w:val="00804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6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4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68D"/>
    <w:rPr>
      <w:b/>
      <w:smallCaps/>
    </w:rPr>
  </w:style>
  <w:style w:type="paragraph" w:customStyle="1" w:styleId="TableListNumber">
    <w:name w:val="Table List Number"/>
    <w:basedOn w:val="ListNumber"/>
    <w:rsid w:val="00804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68D"/>
    <w:pPr>
      <w:numPr>
        <w:numId w:val="8"/>
      </w:numPr>
    </w:pPr>
  </w:style>
  <w:style w:type="paragraph" w:customStyle="1" w:styleId="ListAlpha2">
    <w:name w:val="List Alpha 2"/>
    <w:basedOn w:val="List2"/>
    <w:rsid w:val="0080468D"/>
    <w:pPr>
      <w:numPr>
        <w:numId w:val="7"/>
      </w:numPr>
    </w:pPr>
  </w:style>
  <w:style w:type="paragraph" w:styleId="List2">
    <w:name w:val="List 2"/>
    <w:basedOn w:val="BodyText"/>
    <w:rsid w:val="00804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6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6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468D"/>
    <w:pPr>
      <w:numPr>
        <w:numId w:val="3"/>
      </w:numPr>
    </w:pPr>
  </w:style>
  <w:style w:type="paragraph" w:styleId="ListContinue2">
    <w:name w:val="List Continue 2"/>
    <w:basedOn w:val="List2"/>
    <w:rsid w:val="0080468D"/>
    <w:pPr>
      <w:ind w:firstLine="0"/>
    </w:pPr>
  </w:style>
  <w:style w:type="paragraph" w:styleId="ListContinue3">
    <w:name w:val="List Continue 3"/>
    <w:basedOn w:val="List3"/>
    <w:rsid w:val="0080468D"/>
    <w:pPr>
      <w:ind w:left="1021" w:firstLine="0"/>
    </w:pPr>
  </w:style>
  <w:style w:type="paragraph" w:styleId="ListContinue4">
    <w:name w:val="List Continue 4"/>
    <w:basedOn w:val="List4"/>
    <w:rsid w:val="0080468D"/>
    <w:pPr>
      <w:ind w:firstLine="0"/>
    </w:pPr>
  </w:style>
  <w:style w:type="paragraph" w:styleId="ListContinue5">
    <w:name w:val="List Continue 5"/>
    <w:basedOn w:val="List5"/>
    <w:rsid w:val="0080468D"/>
    <w:pPr>
      <w:ind w:firstLine="0"/>
    </w:pPr>
  </w:style>
  <w:style w:type="paragraph" w:styleId="ListNumber3">
    <w:name w:val="List Number 3"/>
    <w:basedOn w:val="List3"/>
    <w:rsid w:val="0080468D"/>
    <w:pPr>
      <w:numPr>
        <w:numId w:val="4"/>
      </w:numPr>
    </w:pPr>
  </w:style>
  <w:style w:type="paragraph" w:styleId="ListNumber4">
    <w:name w:val="List Number 4"/>
    <w:basedOn w:val="List4"/>
    <w:rsid w:val="0080468D"/>
    <w:pPr>
      <w:numPr>
        <w:numId w:val="5"/>
      </w:numPr>
    </w:pPr>
  </w:style>
  <w:style w:type="paragraph" w:styleId="ListNumber5">
    <w:name w:val="List Number 5"/>
    <w:basedOn w:val="List5"/>
    <w:rsid w:val="0080468D"/>
    <w:pPr>
      <w:numPr>
        <w:numId w:val="6"/>
      </w:numPr>
    </w:pPr>
  </w:style>
  <w:style w:type="paragraph" w:styleId="BlockText">
    <w:name w:val="Block Text"/>
    <w:basedOn w:val="Normal"/>
    <w:rsid w:val="00804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68D"/>
    <w:rPr>
      <w:sz w:val="16"/>
      <w:vertAlign w:val="superscript"/>
    </w:rPr>
  </w:style>
  <w:style w:type="character" w:customStyle="1" w:styleId="Symbols">
    <w:name w:val="Symbols"/>
    <w:basedOn w:val="DefaultParagraphFont"/>
    <w:rsid w:val="0080468D"/>
    <w:rPr>
      <w:rFonts w:ascii="Symbol" w:hAnsi="Symbol"/>
    </w:rPr>
  </w:style>
  <w:style w:type="character" w:customStyle="1" w:styleId="MenuOptions">
    <w:name w:val="Menu Options"/>
    <w:basedOn w:val="DefaultParagraphFont"/>
    <w:rsid w:val="00804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68D"/>
    <w:rPr>
      <w:b/>
    </w:rPr>
  </w:style>
  <w:style w:type="character" w:customStyle="1" w:styleId="Underlined">
    <w:name w:val="Underlined"/>
    <w:basedOn w:val="DefaultParagraphFont"/>
    <w:rsid w:val="0080468D"/>
    <w:rPr>
      <w:u w:val="single"/>
    </w:rPr>
  </w:style>
  <w:style w:type="paragraph" w:customStyle="1" w:styleId="TableBodyTextRight">
    <w:name w:val="Table Body Text Right"/>
    <w:basedOn w:val="TableBodyText"/>
    <w:rsid w:val="00804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68D"/>
    <w:rPr>
      <w:sz w:val="18"/>
    </w:rPr>
  </w:style>
  <w:style w:type="paragraph" w:customStyle="1" w:styleId="BodySmallRight">
    <w:name w:val="Body Small Right"/>
    <w:basedOn w:val="BodyTextRight"/>
    <w:rsid w:val="0080468D"/>
    <w:rPr>
      <w:sz w:val="18"/>
      <w:szCs w:val="18"/>
    </w:rPr>
  </w:style>
  <w:style w:type="paragraph" w:customStyle="1" w:styleId="MarginEdition">
    <w:name w:val="Margin Edition"/>
    <w:basedOn w:val="MarginNote"/>
    <w:rsid w:val="00804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68D"/>
    <w:rPr>
      <w:sz w:val="2"/>
      <w:szCs w:val="2"/>
    </w:rPr>
  </w:style>
  <w:style w:type="character" w:customStyle="1" w:styleId="Small">
    <w:name w:val="Small"/>
    <w:basedOn w:val="DefaultParagraphFont"/>
    <w:rsid w:val="0080468D"/>
    <w:rPr>
      <w:sz w:val="16"/>
    </w:rPr>
  </w:style>
  <w:style w:type="paragraph" w:customStyle="1" w:styleId="WideTable">
    <w:name w:val="Wide Table"/>
    <w:basedOn w:val="Normal"/>
    <w:rsid w:val="00804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68D"/>
  </w:style>
  <w:style w:type="paragraph" w:styleId="Quote">
    <w:name w:val="Quote"/>
    <w:basedOn w:val="Heading1"/>
    <w:link w:val="QuoteChar"/>
    <w:qFormat/>
    <w:rsid w:val="00804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68D"/>
    <w:pPr>
      <w:pageBreakBefore/>
    </w:pPr>
  </w:style>
  <w:style w:type="paragraph" w:customStyle="1" w:styleId="Border">
    <w:name w:val="Border"/>
    <w:basedOn w:val="Normal"/>
    <w:qFormat/>
    <w:rsid w:val="00804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68D"/>
    <w:rPr>
      <w:u w:val="single"/>
    </w:rPr>
  </w:style>
  <w:style w:type="character" w:customStyle="1" w:styleId="BoldandItalics">
    <w:name w:val="Bold and Italics"/>
    <w:qFormat/>
    <w:rsid w:val="0080468D"/>
    <w:rPr>
      <w:b/>
      <w:i/>
      <w:u w:val="none"/>
    </w:rPr>
  </w:style>
  <w:style w:type="paragraph" w:styleId="BalloonText">
    <w:name w:val="Balloon Text"/>
    <w:basedOn w:val="Normal"/>
    <w:link w:val="BalloonTextChar"/>
    <w:rsid w:val="00804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6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5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4916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ACMATE401 Prepare for and monitor anaesthesia in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