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B34" w:rsidP="00490B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ACMATE304 Conduct non-surgical procedures on animals</w:t>
      </w:r>
      <w:r>
        <w:fldChar w:fldCharType="end"/>
      </w:r>
    </w:p>
    <w:p w:rsidR="00490B34" w:rsidP="00490B34">
      <w:pPr>
        <w:pStyle w:val="Version"/>
        <w:sectPr w:rsidSect="00D54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721" w:rsidP="00D54721">
      <w:pPr>
        <w:pStyle w:val="SuperHeading"/>
      </w:pPr>
      <w:r w:rsidRPr="00D54721">
        <w:t>ACMATE304 Conduct non-surgical procedures on animals</w:t>
      </w:r>
    </w:p>
    <w:p w:rsidR="00000000" w:rsidRPr="00D54721" w:rsidP="00D54721">
      <w:pPr>
        <w:pStyle w:val="Heading1"/>
      </w:pPr>
      <w:bookmarkStart w:id="1" w:name="O_855773"/>
      <w:bookmarkEnd w:id="1"/>
      <w:r w:rsidRPr="00D5472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SpecialBold"/>
              </w:rPr>
              <w:t>Comments</w:t>
            </w:r>
          </w:p>
        </w:tc>
      </w:tr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This version released with ACM Animal Care and Management Training Package Version 1.0.</w:t>
            </w:r>
          </w:p>
        </w:tc>
      </w:tr>
    </w:tbl>
    <w:p w:rsidR="00000000" w:rsidRPr="00D54721" w:rsidP="00D54721">
      <w:pPr>
        <w:pStyle w:val="BodyText"/>
      </w:pP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2" w:name="O_855774"/>
      <w:bookmarkEnd w:id="2"/>
      <w:r w:rsidRPr="00D54721">
        <w:t>Application</w:t>
      </w:r>
    </w:p>
    <w:p w:rsidR="00000000" w:rsidRPr="00D54721" w:rsidP="00490B34">
      <w:pPr>
        <w:pStyle w:val="BodyText"/>
      </w:pPr>
      <w:r w:rsidRPr="00D54721">
        <w:t>This unit of competency describes the skills and knowledge required to administe</w:t>
      </w:r>
      <w:r w:rsidRPr="00D54721">
        <w:t>r substances and take tissue and fluid samples for clinical trial project research purposes.</w:t>
      </w:r>
    </w:p>
    <w:p w:rsidR="00000000" w:rsidRPr="00D54721" w:rsidP="00490B34">
      <w:pPr>
        <w:pStyle w:val="BodyText"/>
      </w:pPr>
      <w:r w:rsidRPr="00D54721">
        <w:t>The unit applies to individuals who work as junior or assistant level animal technicians working under supervision of a senior or more experienced staff member.</w:t>
      </w:r>
    </w:p>
    <w:p w:rsidR="00000000" w:rsidRPr="00D54721" w:rsidP="00490B34">
      <w:pPr>
        <w:pStyle w:val="BodyText"/>
      </w:pPr>
      <w:r w:rsidRPr="00D54721">
        <w:t>No occupational licensing, legislative or certification requirements apply to this unit at the time of publication.</w:t>
      </w:r>
    </w:p>
    <w:p w:rsidR="00490B34" w:rsidP="00490B34">
      <w:pPr>
        <w:pStyle w:val="BodyText"/>
      </w:pPr>
      <w:r w:rsidRPr="00D54721">
        <w:t xml:space="preserve">NOTE: The terms </w:t>
      </w:r>
      <w:r>
        <w:t>‘</w:t>
      </w:r>
      <w:r w:rsidRPr="00D54721">
        <w:t>occupational health and safety</w:t>
      </w:r>
      <w:r>
        <w:t>’</w:t>
      </w:r>
      <w:r w:rsidRPr="00D54721">
        <w:t xml:space="preserve"> (OHS) and </w:t>
      </w:r>
      <w:r>
        <w:t>‘</w:t>
      </w:r>
      <w:r w:rsidRPr="00D54721">
        <w:t>work health and safety</w:t>
      </w:r>
      <w:r>
        <w:t>’</w:t>
      </w:r>
      <w:r w:rsidRPr="00D54721">
        <w:t xml:space="preserve"> (WHS) generally have the same meaning in the workplace.</w:t>
      </w:r>
      <w:r w:rsidRPr="00D54721">
        <w:t xml:space="preserve"> In jurisdictions where the national model WHS legislation has not been implemented, RTOs must contextualise the unit of competency by referring to current OHS legislative requirements.</w:t>
      </w:r>
    </w:p>
    <w:p w:rsidR="00000000" w:rsidRPr="00D54721" w:rsidP="00D54721">
      <w:pPr>
        <w:pStyle w:val="Heading1"/>
      </w:pPr>
      <w:bookmarkStart w:id="3" w:name="O_855775"/>
      <w:bookmarkEnd w:id="3"/>
      <w:r w:rsidRPr="00D54721">
        <w:t>Pre-requisite Unit</w:t>
      </w:r>
    </w:p>
    <w:p w:rsidR="00000000" w:rsidRPr="00D54721" w:rsidP="00490B34">
      <w:pPr>
        <w:pStyle w:val="BodyText"/>
      </w:pPr>
      <w:r w:rsidRPr="00D54721">
        <w:t>Nil</w:t>
      </w:r>
    </w:p>
    <w:p w:rsidR="00000000" w:rsidRPr="00D54721" w:rsidP="00D54721">
      <w:pPr>
        <w:pStyle w:val="Heading1"/>
      </w:pPr>
      <w:bookmarkStart w:id="4" w:name="O_855777"/>
      <w:bookmarkEnd w:id="4"/>
      <w:r w:rsidRPr="00D54721">
        <w:t>Unit Sector</w:t>
      </w:r>
    </w:p>
    <w:p w:rsidR="00000000" w:rsidRPr="00D54721" w:rsidP="00490B34">
      <w:pPr>
        <w:pStyle w:val="BodyText"/>
      </w:pPr>
      <w:r w:rsidRPr="00D54721">
        <w:t>Animal Technology (ATE)</w:t>
      </w:r>
    </w:p>
    <w:p w:rsidR="00000000" w:rsidRPr="00D54721" w:rsidP="00D54721">
      <w:pPr>
        <w:pStyle w:val="Heading1"/>
      </w:pPr>
      <w:bookmarkStart w:id="5" w:name="O_855778"/>
      <w:bookmarkEnd w:id="5"/>
      <w:r w:rsidRPr="00D5472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SpecialBold"/>
              </w:rPr>
              <w:t>Performance Criteria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Emphasis"/>
              </w:rPr>
              <w:t xml:space="preserve">Elements describe the </w:t>
            </w:r>
            <w:r w:rsidRPr="00D54721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Emphasis"/>
              </w:rPr>
              <w:t xml:space="preserve">Performance criteria describe the performance needed to demonstrate </w:t>
            </w:r>
            <w:r w:rsidRPr="00D54721">
              <w:rPr>
                <w:rStyle w:val="Emphasis"/>
              </w:rPr>
              <w:t>achievement of the element.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1. Prepare for non-surgical procedures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1.1 Verify procedures and sample requirements according to legislative and ethical requirements</w:t>
            </w:r>
          </w:p>
          <w:p w:rsidR="00000000" w:rsidRPr="00D54721" w:rsidP="00D54721">
            <w:pPr>
              <w:pStyle w:val="BodyText"/>
            </w:pPr>
            <w:r w:rsidRPr="00D54721">
              <w:t>1.2 Confirm sample methods</w:t>
            </w:r>
          </w:p>
          <w:p w:rsidR="00000000" w:rsidRPr="00D54721" w:rsidP="00D54721">
            <w:pPr>
              <w:pStyle w:val="BodyText"/>
            </w:pPr>
            <w:r w:rsidRPr="00D54721">
              <w:t>1.3 Calculate dose rates</w:t>
            </w:r>
          </w:p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1.4 Prepare and position required equipment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2. Prepare animals for p</w:t>
            </w:r>
            <w:r w:rsidRPr="00D54721">
              <w:t>rocedure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2.1 Select animals to meet project requirements</w:t>
            </w:r>
          </w:p>
          <w:p w:rsidR="00000000" w:rsidRPr="00D54721" w:rsidP="00D54721">
            <w:pPr>
              <w:pStyle w:val="BodyText"/>
            </w:pPr>
            <w:r w:rsidRPr="00D54721">
              <w:t>2.2 Move animals to testing area and prepare for procedure using techniques to minimise stress and discomfort</w:t>
            </w:r>
          </w:p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2.3 Manage work practices to ensure animals are kept in preparation and procedure areas f</w:t>
            </w:r>
            <w:r w:rsidRPr="00D54721">
              <w:t>or minimal time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3. Administer substances to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3.1 Confirm approved substances and dose rates</w:t>
            </w:r>
          </w:p>
          <w:p w:rsidR="00000000" w:rsidRPr="00D54721" w:rsidP="00D54721">
            <w:pPr>
              <w:pStyle w:val="BodyText"/>
            </w:pPr>
            <w:r w:rsidRPr="00D54721">
              <w:t>3.2 Confirm method of administration of substances</w:t>
            </w:r>
          </w:p>
          <w:p w:rsidR="00000000" w:rsidRPr="00D54721" w:rsidP="00D54721">
            <w:pPr>
              <w:pStyle w:val="BodyText"/>
            </w:pPr>
            <w:r w:rsidRPr="00D54721">
              <w:t>3.3 Evaluate risks associated with preparation and administration of substances, practise emergency proce</w:t>
            </w:r>
            <w:r w:rsidRPr="00D54721">
              <w:t>dures and implement as required</w:t>
            </w:r>
          </w:p>
          <w:p w:rsidR="00000000" w:rsidRPr="00D54721" w:rsidP="00D54721">
            <w:pPr>
              <w:pStyle w:val="BodyText"/>
            </w:pPr>
            <w:r w:rsidRPr="00D54721">
              <w:t>3.4 Administer substances to animals</w:t>
            </w:r>
          </w:p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3.5 Monitor animals for adverse reactions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4. Collect samples from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4.1 Confirm sampling techniques</w:t>
            </w:r>
          </w:p>
          <w:p w:rsidR="00000000" w:rsidRPr="00D54721" w:rsidP="00D54721">
            <w:pPr>
              <w:pStyle w:val="BodyText"/>
            </w:pPr>
            <w:r w:rsidRPr="00D54721">
              <w:t xml:space="preserve">4.2 Identify hazards in collection process and practise and implement emergency response requirements </w:t>
            </w:r>
          </w:p>
          <w:p w:rsidR="00000000" w:rsidRPr="00D54721" w:rsidP="00D54721">
            <w:pPr>
              <w:pStyle w:val="BodyText"/>
            </w:pPr>
            <w:r w:rsidRPr="00D54721">
              <w:t xml:space="preserve">4.3 Collect, process, package and store body fluid samples </w:t>
            </w:r>
          </w:p>
          <w:p w:rsidR="00000000" w:rsidRPr="00D54721" w:rsidP="00D54721">
            <w:pPr>
              <w:pStyle w:val="BodyText"/>
            </w:pPr>
            <w:r w:rsidRPr="00D54721">
              <w:t>4.4 Collect tissue samples</w:t>
            </w:r>
          </w:p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4.5 Check samples for suitability and prepare according to laborat</w:t>
            </w:r>
            <w:r w:rsidRPr="00D54721">
              <w:t>ory and project protocols</w:t>
            </w:r>
          </w:p>
        </w:tc>
      </w:tr>
      <w:tr w:rsidTr="00490B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2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5. Complete post-procedure duties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5.1 Return animals to housing, and monitor and respond according to workplace procedures / laboratory schedule</w:t>
            </w:r>
          </w:p>
          <w:p w:rsidR="00000000" w:rsidRPr="00D54721" w:rsidP="00D54721">
            <w:pPr>
              <w:pStyle w:val="BodyText"/>
            </w:pPr>
            <w:r w:rsidRPr="00D54721">
              <w:t>5.2 Update and store animal and project records in the organisational management sys</w:t>
            </w:r>
            <w:r w:rsidRPr="00D54721">
              <w:t>tem</w:t>
            </w:r>
          </w:p>
          <w:p w:rsidR="00000000" w:rsidRPr="00D54721" w:rsidP="00D54721">
            <w:pPr>
              <w:pStyle w:val="BodyText"/>
            </w:pPr>
            <w:r w:rsidRPr="00D54721">
              <w:t>5.3 Clean procedures area and equipment and dispose of waste according to laboratory protocols and industry standards</w:t>
            </w:r>
          </w:p>
        </w:tc>
      </w:tr>
    </w:tbl>
    <w:p w:rsidR="00000000" w:rsidRPr="00D54721" w:rsidP="00D54721">
      <w:pPr>
        <w:pStyle w:val="BodyText"/>
      </w:pP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6" w:name="O_855779"/>
      <w:bookmarkEnd w:id="6"/>
      <w:r w:rsidRPr="00D54721">
        <w:t>Foundation Skills</w:t>
      </w:r>
    </w:p>
    <w:p w:rsidR="00000000" w:rsidRPr="00490B34" w:rsidP="00490B34">
      <w:pPr>
        <w:pStyle w:val="BodyText"/>
        <w:rPr>
          <w:i/>
        </w:rPr>
      </w:pPr>
      <w:r w:rsidRPr="00490B34">
        <w:rPr>
          <w:rStyle w:val="Emphasis"/>
        </w:rPr>
        <w:t>This section describes those language, literacy, numeracy and employment skills that are essentia</w:t>
      </w:r>
      <w:r w:rsidRPr="00490B34">
        <w:rPr>
          <w:rStyle w:val="Emphasis"/>
        </w:rPr>
        <w:t>l for performance in this unit of competency but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Skill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SpecialBold"/>
              </w:rPr>
              <w:t>Description</w:t>
            </w:r>
          </w:p>
        </w:tc>
      </w:tr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Writing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ListBullet"/>
              <w:rPr>
                <w:lang w:val="en-NZ"/>
              </w:rPr>
            </w:pPr>
            <w:r w:rsidRPr="00D54721">
              <w:t>Complete workplace documentation in relation to non-surgical procedures</w:t>
            </w:r>
          </w:p>
        </w:tc>
      </w:tr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Oral communication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ListBullet"/>
            </w:pPr>
            <w:r w:rsidRPr="00D54721">
              <w:t>Listen to clear sequenced instructions by supervisor and ask clarifying questions as required to clarify requirements in relation to sampling techniques and checking samples</w:t>
            </w:r>
          </w:p>
        </w:tc>
      </w:tr>
    </w:tbl>
    <w:p w:rsidR="00000000" w:rsidRPr="00D54721" w:rsidP="00D54721">
      <w:pPr>
        <w:pStyle w:val="BodyText"/>
      </w:pP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7" w:name="O_855781"/>
      <w:bookmarkEnd w:id="7"/>
      <w:r w:rsidRPr="00D54721">
        <w:t>Unit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835"/>
        <w:gridCol w:w="2268"/>
        <w:gridCol w:w="2268"/>
      </w:tblGrid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Code and title current 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SpecialBold"/>
              </w:rPr>
              <w:t>Equivalence status</w:t>
            </w:r>
          </w:p>
        </w:tc>
      </w:tr>
      <w:tr w:rsidTr="00D5472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ACMATE304 Conduct non-surgical procedures on animals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ACMATE304A Conduct non-surgical procedures on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Equivalent unit</w:t>
            </w:r>
          </w:p>
        </w:tc>
      </w:tr>
    </w:tbl>
    <w:p w:rsidR="00000000" w:rsidRPr="00D54721" w:rsidP="00D54721">
      <w:pPr>
        <w:pStyle w:val="BodyText"/>
      </w:pP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8" w:name="O_855788"/>
      <w:bookmarkEnd w:id="8"/>
      <w:r w:rsidRPr="00D54721">
        <w:t>Links</w:t>
      </w:r>
    </w:p>
    <w:p w:rsidR="00000000" w:rsidRPr="00D54721" w:rsidP="00490B34">
      <w:pPr>
        <w:pStyle w:val="BodyText"/>
      </w:pPr>
      <w:r w:rsidRPr="00D547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46C0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54721" w:rsidP="00490B34">
      <w:pPr>
        <w:pStyle w:val="BodyText"/>
        <w:sectPr w:rsidSect="00D54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4721" w:rsidP="00D54721">
      <w:pPr>
        <w:pStyle w:val="SuperHeading"/>
      </w:pPr>
      <w:r w:rsidRPr="00D54721">
        <w:t xml:space="preserve">Assessment </w:t>
      </w:r>
      <w:r w:rsidRPr="00D54721">
        <w:t>Requirements for ACMATE304 Conduct non-surgical procedures on animals</w:t>
      </w:r>
    </w:p>
    <w:p w:rsidR="00000000" w:rsidRPr="00D54721" w:rsidP="00D54721">
      <w:pPr>
        <w:pStyle w:val="Heading1"/>
      </w:pPr>
      <w:bookmarkStart w:id="9" w:name="O_855783"/>
      <w:bookmarkEnd w:id="9"/>
      <w:r w:rsidRPr="00D5472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5472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rPr>
                <w:rStyle w:val="SpecialBold"/>
              </w:rPr>
              <w:t>Comments</w:t>
            </w:r>
          </w:p>
        </w:tc>
      </w:tr>
      <w:tr w:rsidTr="00D5472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721">
            <w:pPr>
              <w:pStyle w:val="BodyText"/>
              <w:rPr>
                <w:lang w:val="en-NZ"/>
              </w:rPr>
            </w:pPr>
            <w:r w:rsidRPr="00D5472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721" w:rsidP="00D54721">
            <w:pPr>
              <w:pStyle w:val="BodyText"/>
            </w:pPr>
            <w:r w:rsidRPr="00D54721">
              <w:t>This version released with ACM Animal Care and Management Training Package Version 1.0.</w:t>
            </w:r>
          </w:p>
        </w:tc>
      </w:tr>
    </w:tbl>
    <w:p w:rsidR="00000000" w:rsidRPr="00D54721" w:rsidP="00D54721">
      <w:pPr>
        <w:pStyle w:val="BodyText"/>
      </w:pP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10" w:name="O_855784"/>
      <w:bookmarkEnd w:id="10"/>
      <w:r w:rsidRPr="00D54721">
        <w:t>Performance Ev</w:t>
      </w:r>
      <w:r w:rsidRPr="00D54721">
        <w:t>idence</w:t>
      </w:r>
    </w:p>
    <w:p w:rsidR="00000000" w:rsidRPr="00D54721" w:rsidP="00490B34">
      <w:pPr>
        <w:pStyle w:val="BodyText"/>
      </w:pPr>
      <w:r w:rsidRPr="00D54721">
        <w:t xml:space="preserve">An individual demonstrating competency must satisfy all of the elements and performance criteria in this unit. </w:t>
      </w:r>
    </w:p>
    <w:p w:rsidR="00000000" w:rsidRPr="00D54721" w:rsidP="00490B34">
      <w:pPr>
        <w:pStyle w:val="BodyText"/>
      </w:pPr>
      <w:r w:rsidRPr="00D54721">
        <w:t>There must be evidence that the individual has conducted non-surgical procedures on at least three animals, including:</w:t>
      </w:r>
    </w:p>
    <w:p w:rsidR="00000000" w:rsidRPr="00D54721" w:rsidP="00D54721">
      <w:pPr>
        <w:pStyle w:val="ListBullet"/>
      </w:pPr>
      <w:r w:rsidRPr="00D54721">
        <w:t>applied first aid techniques and provided basic animal care</w:t>
      </w:r>
    </w:p>
    <w:p w:rsidR="00000000" w:rsidRPr="00D54721" w:rsidP="00D54721">
      <w:pPr>
        <w:pStyle w:val="ListBullet"/>
      </w:pPr>
      <w:r w:rsidRPr="00D54721">
        <w:t>employed safe, humane and environmentally responsible organisational systems and procedures when handling and working with animals</w:t>
      </w:r>
    </w:p>
    <w:p w:rsidR="00000000" w:rsidRPr="00D54721" w:rsidP="00D54721">
      <w:pPr>
        <w:pStyle w:val="ListBullet"/>
      </w:pPr>
      <w:r w:rsidRPr="00D54721">
        <w:t>maintained the highest standards of hygiene and infection control</w:t>
      </w:r>
      <w:r w:rsidRPr="00D54721">
        <w:t xml:space="preserve"> at all times to reduce the risk of infection and cross-infection </w:t>
      </w:r>
    </w:p>
    <w:p w:rsidR="00000000" w:rsidRPr="00D54721" w:rsidP="00D54721">
      <w:pPr>
        <w:pStyle w:val="ListBullet"/>
      </w:pPr>
      <w:r w:rsidRPr="00D54721">
        <w:t>prepared, used and cleaned the procedures area, materials, tools and equipment correctly and according to industry standards and manufacturers</w:t>
      </w:r>
      <w:r>
        <w:t>’</w:t>
      </w:r>
      <w:r w:rsidRPr="00D54721">
        <w:t xml:space="preserve"> specifications</w:t>
      </w:r>
    </w:p>
    <w:p w:rsidR="00000000" w:rsidRPr="00D54721" w:rsidP="00D54721">
      <w:pPr>
        <w:pStyle w:val="ListBullet"/>
      </w:pPr>
      <w:r w:rsidRPr="00D54721">
        <w:t xml:space="preserve">documented procedures used in </w:t>
      </w:r>
      <w:r w:rsidRPr="00D54721">
        <w:t>the administration of substances and collection of samples.</w:t>
      </w: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11" w:name="O_855785"/>
      <w:bookmarkEnd w:id="11"/>
      <w:r w:rsidRPr="00D54721">
        <w:t>Knowledge Evidence</w:t>
      </w:r>
    </w:p>
    <w:p w:rsidR="00000000" w:rsidRPr="00D54721" w:rsidP="00490B34">
      <w:pPr>
        <w:pStyle w:val="BodyText"/>
      </w:pPr>
      <w:r w:rsidRPr="00D54721">
        <w:t>An individual must be able to demonstrate the knowledge required to perform the tasks outlined in the elements and performance criteria of this unit. This inclu</w:t>
      </w:r>
      <w:r w:rsidRPr="00D54721">
        <w:t>des knowledge of:</w:t>
      </w:r>
    </w:p>
    <w:p w:rsidR="00000000" w:rsidRPr="00D54721" w:rsidP="00D54721">
      <w:pPr>
        <w:pStyle w:val="ListBullet"/>
      </w:pPr>
      <w:r w:rsidRPr="00D54721">
        <w:t>principles and practices for conducting non-surgical procedures</w:t>
      </w:r>
    </w:p>
    <w:p w:rsidR="00000000" w:rsidRPr="00D54721" w:rsidP="00D54721">
      <w:pPr>
        <w:pStyle w:val="ListBullet"/>
      </w:pPr>
      <w:r w:rsidRPr="00D54721">
        <w:t>anatomical terminology, structures and physiological features of animals relevant to the administration of substances and collection of samples</w:t>
      </w:r>
    </w:p>
    <w:p w:rsidR="00000000" w:rsidRPr="00D54721" w:rsidP="00D54721">
      <w:pPr>
        <w:pStyle w:val="ListBullet"/>
      </w:pPr>
      <w:r w:rsidRPr="00D54721">
        <w:t>basic animal first aid techni</w:t>
      </w:r>
      <w:r w:rsidRPr="00D54721">
        <w:t xml:space="preserve">ques </w:t>
      </w:r>
    </w:p>
    <w:p w:rsidR="00000000" w:rsidRPr="00D54721" w:rsidP="00D54721">
      <w:pPr>
        <w:pStyle w:val="ListBullet"/>
      </w:pPr>
      <w:r w:rsidRPr="00D54721">
        <w:t>biohazards in the workplace of significance to animals and humans</w:t>
      </w:r>
    </w:p>
    <w:p w:rsidR="00000000" w:rsidRPr="00D54721" w:rsidP="00D54721">
      <w:pPr>
        <w:pStyle w:val="ListBullet"/>
      </w:pPr>
      <w:r w:rsidRPr="00D54721">
        <w:t>ethical practices, protocols and procedures in relation to the administration of substances and collection of samples of animals in animal technology workplaces</w:t>
      </w:r>
    </w:p>
    <w:p w:rsidR="00000000" w:rsidRPr="00D54721" w:rsidP="00D54721">
      <w:pPr>
        <w:pStyle w:val="ListBullet"/>
      </w:pPr>
      <w:r w:rsidRPr="00D54721">
        <w:t>indicators of stress an</w:t>
      </w:r>
      <w:r w:rsidRPr="00D54721">
        <w:t>d wellbeing in animals, and methods used to measure, interpret and record objective measures of animal health</w:t>
      </w:r>
    </w:p>
    <w:p w:rsidR="00000000" w:rsidRPr="00D54721" w:rsidP="00D54721">
      <w:pPr>
        <w:pStyle w:val="ListBullet"/>
      </w:pPr>
      <w:r w:rsidRPr="00D54721">
        <w:t>information that should be documented related to the administration of substances, and collection of samples</w:t>
      </w:r>
    </w:p>
    <w:p w:rsidR="00000000" w:rsidRPr="00D54721" w:rsidP="00D54721">
      <w:pPr>
        <w:pStyle w:val="ListBullet"/>
      </w:pPr>
      <w:r w:rsidRPr="00D54721">
        <w:t>methods used to prepare, store and tr</w:t>
      </w:r>
      <w:r w:rsidRPr="00D54721">
        <w:t>ansport samples</w:t>
      </w:r>
    </w:p>
    <w:p w:rsidR="00000000" w:rsidRPr="00D54721" w:rsidP="00D54721">
      <w:pPr>
        <w:pStyle w:val="ListBullet"/>
      </w:pPr>
      <w:r w:rsidRPr="00D54721">
        <w:t>organisational policies and safe work procedures, including WHS and accident requirements</w:t>
      </w:r>
    </w:p>
    <w:p w:rsidR="00000000" w:rsidRPr="00D54721" w:rsidP="00D54721">
      <w:pPr>
        <w:pStyle w:val="ListBullet"/>
      </w:pPr>
      <w:r w:rsidRPr="00D54721">
        <w:t>personal protective clothing and equipment, and when and how it should be used</w:t>
      </w:r>
    </w:p>
    <w:p w:rsidR="00000000" w:rsidRPr="00D54721" w:rsidP="00D54721">
      <w:pPr>
        <w:pStyle w:val="ListBullet"/>
      </w:pPr>
      <w:r w:rsidRPr="00D54721">
        <w:t>animal welfare and ethics</w:t>
      </w:r>
    </w:p>
    <w:p w:rsidR="00000000" w:rsidRPr="00D54721" w:rsidP="00D54721">
      <w:pPr>
        <w:pStyle w:val="ListBullet"/>
      </w:pPr>
      <w:r w:rsidRPr="00D54721">
        <w:t>relevant codes of practice, including the Australian Code of Practice for the Care and Use of Animals for Scientific Purposes for role and work undertaken</w:t>
      </w:r>
    </w:p>
    <w:p w:rsidR="00000000" w:rsidRPr="00D54721" w:rsidP="00D54721">
      <w:pPr>
        <w:pStyle w:val="ListBullet"/>
      </w:pPr>
      <w:r w:rsidRPr="00D54721">
        <w:t>relevant state or territory legislation and regulations relating to the practice of veterinary scienc</w:t>
      </w:r>
      <w:r w:rsidRPr="00D54721">
        <w:t>e, WHS and animal welfare and research for role and work undertaken</w:t>
      </w:r>
    </w:p>
    <w:p w:rsidR="00000000" w:rsidRPr="00D54721" w:rsidP="00D54721">
      <w:pPr>
        <w:pStyle w:val="ListBullet"/>
      </w:pPr>
      <w:r w:rsidRPr="00D54721">
        <w:t>relevant state or territory legislation covering the use of therapeutic and controlled substances for role and work undertaken</w:t>
      </w:r>
    </w:p>
    <w:p w:rsidR="00000000" w:rsidRPr="00D54721" w:rsidP="00D54721">
      <w:pPr>
        <w:pStyle w:val="ListBullet"/>
      </w:pPr>
      <w:r w:rsidRPr="00D54721">
        <w:t xml:space="preserve">safe animal handling techniques, including approved handling </w:t>
      </w:r>
      <w:r w:rsidRPr="00D54721">
        <w:t xml:space="preserve">methods during the administration of substances and collection of samples </w:t>
      </w:r>
    </w:p>
    <w:p w:rsidR="00000000" w:rsidRPr="00D54721" w:rsidP="00D54721">
      <w:pPr>
        <w:pStyle w:val="ListBullet"/>
      </w:pPr>
      <w:r w:rsidRPr="00D54721">
        <w:t xml:space="preserve">situations where the administration of substances or collection of samples should be stopped and reported </w:t>
      </w:r>
    </w:p>
    <w:p w:rsidR="00000000" w:rsidRPr="00D54721" w:rsidP="00D54721">
      <w:pPr>
        <w:pStyle w:val="ListBullet"/>
      </w:pPr>
      <w:r w:rsidRPr="00D54721">
        <w:t>tissue and fluid sample types and methods</w:t>
      </w:r>
    </w:p>
    <w:p w:rsidR="00000000" w:rsidRPr="00D54721" w:rsidP="00D54721">
      <w:pPr>
        <w:pStyle w:val="ListBullet"/>
      </w:pPr>
      <w:r w:rsidRPr="00D54721">
        <w:t>workplace hygiene standards, dis</w:t>
      </w:r>
      <w:r w:rsidRPr="00D54721">
        <w:t>infectants, cleaning agents, cleaning techniques and cleaning equipment and materials.</w:t>
      </w:r>
    </w:p>
    <w:p w:rsidR="00000000" w:rsidRPr="00D54721" w:rsidP="00D54721">
      <w:pPr>
        <w:pStyle w:val="AllowPageBreak"/>
      </w:pPr>
    </w:p>
    <w:p w:rsidR="00000000" w:rsidRPr="00D54721" w:rsidP="00D54721">
      <w:pPr>
        <w:pStyle w:val="Heading1"/>
      </w:pPr>
      <w:bookmarkStart w:id="12" w:name="O_855786"/>
      <w:bookmarkEnd w:id="12"/>
      <w:r w:rsidRPr="00D54721">
        <w:t>Assessment Conditions</w:t>
      </w:r>
    </w:p>
    <w:p w:rsidR="00000000" w:rsidRPr="00D54721" w:rsidP="00490B34">
      <w:pPr>
        <w:pStyle w:val="BodyText"/>
      </w:pPr>
      <w:r w:rsidRPr="00D54721">
        <w:t xml:space="preserve">Assessment of skills must take place under the following conditions: </w:t>
      </w:r>
    </w:p>
    <w:p w:rsidR="00000000" w:rsidRPr="00D54721" w:rsidP="00D54721">
      <w:pPr>
        <w:pStyle w:val="ListBullet"/>
      </w:pPr>
      <w:r w:rsidRPr="00D54721">
        <w:t>physical conditions:</w:t>
      </w:r>
    </w:p>
    <w:p w:rsidR="00000000" w:rsidRPr="00D54721" w:rsidP="00D54721">
      <w:pPr>
        <w:pStyle w:val="ListBullet2"/>
      </w:pPr>
      <w:r w:rsidRPr="00D54721">
        <w:t>skills must be demonstrated in an ani</w:t>
      </w:r>
      <w:r w:rsidRPr="00D54721">
        <w:t>mal technology laboratory</w:t>
      </w:r>
    </w:p>
    <w:p w:rsidR="00000000" w:rsidRPr="00D54721" w:rsidP="00D54721">
      <w:pPr>
        <w:pStyle w:val="ListBullet"/>
      </w:pPr>
      <w:r w:rsidRPr="00D54721">
        <w:t>resources, equipment and materials:</w:t>
      </w:r>
    </w:p>
    <w:p w:rsidR="00000000" w:rsidRPr="00D54721" w:rsidP="00D54721">
      <w:pPr>
        <w:pStyle w:val="ListBullet2"/>
      </w:pPr>
      <w:r w:rsidRPr="00D54721">
        <w:t>a range of animals.</w:t>
      </w:r>
    </w:p>
    <w:p w:rsidR="00000000" w:rsidRPr="00D54721" w:rsidP="00490B34">
      <w:pPr>
        <w:pStyle w:val="BodyText"/>
      </w:pPr>
      <w:r w:rsidRPr="00D54721">
        <w:t>Assessors of this unit must satisfy the requirements for assessors in applicable vocational education and training legislation, frameworks and/or standards.</w:t>
      </w:r>
    </w:p>
    <w:p w:rsidR="00000000" w:rsidRPr="00D54721" w:rsidP="00D54721">
      <w:pPr>
        <w:pStyle w:val="Heading1"/>
      </w:pPr>
      <w:bookmarkStart w:id="13" w:name="O_855789"/>
      <w:bookmarkEnd w:id="13"/>
      <w:r w:rsidRPr="00D54721">
        <w:t>Links</w:t>
      </w:r>
    </w:p>
    <w:p w:rsidR="00000000" w:rsidRPr="00D54721" w:rsidP="00490B34">
      <w:pPr>
        <w:pStyle w:val="BodyText"/>
      </w:pPr>
      <w:r w:rsidRPr="00D547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46C0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54721" w:rsidP="00D54721"/>
    <w:sectPr w:rsidSect="00D54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 w:rsidRPr="00490B34" w:rsidP="00490B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34" w:rsidP="00D54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B34" w:rsidP="00D54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0B34" w:rsidP="00D54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 w:rsidP="00D54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B34">
      <w:t>Approved</w:t>
    </w:r>
    <w:r w:rsidR="00490B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B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B34">
      <w:rPr>
        <w:noProof/>
      </w:rPr>
      <w:t>4</w:t>
    </w:r>
    <w:r>
      <w:rPr>
        <w:noProof/>
      </w:rPr>
      <w:fldChar w:fldCharType="end"/>
    </w:r>
  </w:p>
  <w:p w:rsidR="00D54721" w:rsidP="00D54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B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B34">
      <w:t>Skills Insight</w:t>
    </w:r>
    <w:r w:rsidR="00490B34">
      <w:fldChar w:fldCharType="end"/>
    </w:r>
  </w:p>
  <w:p w:rsidR="00D54721" w:rsidP="00D54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721" w:rsidRPr="00490B34" w:rsidP="00490B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B34" w:rsidRPr="002D2AF8" w:rsidP="00D54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ACMATE304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B34" w:rsidP="00D54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721" w:rsidRPr="002D2AF8" w:rsidP="00D54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B34">
      <w:t>ACMATE304 Conduct non-surgical procedures on animals</w:t>
    </w:r>
    <w:r w:rsidR="00490B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B34">
      <w:rPr>
        <w:noProof/>
      </w:rPr>
      <w:t>2 March 2025</w:t>
    </w:r>
    <w:r>
      <w:fldChar w:fldCharType="end"/>
    </w:r>
  </w:p>
  <w:p w:rsidR="00D54721" w:rsidP="00D54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F0F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EC9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452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721"/>
  </w:style>
  <w:style w:type="character" w:customStyle="1" w:styleId="Heading1Char">
    <w:name w:val="Heading 1 Char"/>
    <w:basedOn w:val="DefaultParagraphFont"/>
    <w:link w:val="Heading1"/>
    <w:rsid w:val="00D54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7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721"/>
    <w:rPr>
      <w:b/>
      <w:spacing w:val="0"/>
    </w:rPr>
  </w:style>
  <w:style w:type="paragraph" w:styleId="ListBullet2">
    <w:name w:val="List Bullet 2"/>
    <w:basedOn w:val="List2"/>
    <w:rsid w:val="00D547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4721"/>
    <w:rPr>
      <w:i/>
    </w:rPr>
  </w:style>
  <w:style w:type="paragraph" w:customStyle="1" w:styleId="SuperHeading">
    <w:name w:val="SuperHeading"/>
    <w:basedOn w:val="Normal"/>
    <w:rsid w:val="00D54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4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721"/>
  </w:style>
  <w:style w:type="paragraph" w:styleId="TableofFigures">
    <w:name w:val="table of figures"/>
    <w:basedOn w:val="Normal"/>
    <w:next w:val="Normal"/>
    <w:semiHidden/>
    <w:rsid w:val="00D54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7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4721"/>
    <w:rPr>
      <w:rFonts w:ascii="Wingdings" w:hAnsi="Wingdings"/>
    </w:rPr>
  </w:style>
  <w:style w:type="paragraph" w:customStyle="1" w:styleId="TableHeading">
    <w:name w:val="Table Heading"/>
    <w:basedOn w:val="HeadingBase"/>
    <w:rsid w:val="00D54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721"/>
    <w:rPr>
      <w:color w:val="0033CC"/>
      <w:u w:val="none"/>
    </w:rPr>
  </w:style>
  <w:style w:type="paragraph" w:customStyle="1" w:styleId="BodyTextRight">
    <w:name w:val="Body Text Right"/>
    <w:basedOn w:val="BodyText"/>
    <w:rsid w:val="00D54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7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721"/>
    <w:rPr>
      <w:sz w:val="32"/>
    </w:rPr>
  </w:style>
  <w:style w:type="paragraph" w:customStyle="1" w:styleId="HeadingProcedure">
    <w:name w:val="Heading Procedure"/>
    <w:basedOn w:val="HeadingBase"/>
    <w:next w:val="Normal"/>
    <w:rsid w:val="00D54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721"/>
    <w:pPr>
      <w:spacing w:before="60" w:after="60"/>
    </w:pPr>
  </w:style>
  <w:style w:type="paragraph" w:styleId="ListContinue">
    <w:name w:val="List Continue"/>
    <w:basedOn w:val="List"/>
    <w:rsid w:val="00D54721"/>
    <w:pPr>
      <w:ind w:firstLine="0"/>
    </w:pPr>
  </w:style>
  <w:style w:type="paragraph" w:customStyle="1" w:styleId="ListNote">
    <w:name w:val="List Note"/>
    <w:basedOn w:val="List"/>
    <w:rsid w:val="00D54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721"/>
    <w:rPr>
      <w:rFonts w:ascii="Courier New" w:hAnsi="Courier New"/>
    </w:rPr>
  </w:style>
  <w:style w:type="paragraph" w:customStyle="1" w:styleId="NoteBullet">
    <w:name w:val="Note Bullet"/>
    <w:basedOn w:val="Note"/>
    <w:rsid w:val="00D54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7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4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721"/>
    <w:rPr>
      <w:b/>
      <w:smallCaps/>
    </w:rPr>
  </w:style>
  <w:style w:type="paragraph" w:customStyle="1" w:styleId="TableListNumber">
    <w:name w:val="Table List Number"/>
    <w:basedOn w:val="ListNumber"/>
    <w:rsid w:val="00D54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721"/>
    <w:pPr>
      <w:numPr>
        <w:numId w:val="9"/>
      </w:numPr>
    </w:pPr>
  </w:style>
  <w:style w:type="paragraph" w:customStyle="1" w:styleId="ListAlpha2">
    <w:name w:val="List Alpha 2"/>
    <w:basedOn w:val="List2"/>
    <w:rsid w:val="00D54721"/>
    <w:pPr>
      <w:numPr>
        <w:numId w:val="8"/>
      </w:numPr>
    </w:pPr>
  </w:style>
  <w:style w:type="paragraph" w:styleId="List2">
    <w:name w:val="List 2"/>
    <w:basedOn w:val="BodyText"/>
    <w:rsid w:val="00D54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7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7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4721"/>
    <w:pPr>
      <w:numPr>
        <w:numId w:val="4"/>
      </w:numPr>
    </w:pPr>
  </w:style>
  <w:style w:type="paragraph" w:styleId="ListContinue2">
    <w:name w:val="List Continue 2"/>
    <w:basedOn w:val="List2"/>
    <w:rsid w:val="00D54721"/>
    <w:pPr>
      <w:ind w:firstLine="0"/>
    </w:pPr>
  </w:style>
  <w:style w:type="paragraph" w:styleId="ListContinue3">
    <w:name w:val="List Continue 3"/>
    <w:basedOn w:val="List3"/>
    <w:rsid w:val="00D54721"/>
    <w:pPr>
      <w:ind w:left="1021" w:firstLine="0"/>
    </w:pPr>
  </w:style>
  <w:style w:type="paragraph" w:styleId="ListContinue4">
    <w:name w:val="List Continue 4"/>
    <w:basedOn w:val="List4"/>
    <w:rsid w:val="00D54721"/>
    <w:pPr>
      <w:ind w:firstLine="0"/>
    </w:pPr>
  </w:style>
  <w:style w:type="paragraph" w:styleId="ListContinue5">
    <w:name w:val="List Continue 5"/>
    <w:basedOn w:val="List5"/>
    <w:rsid w:val="00D54721"/>
    <w:pPr>
      <w:ind w:firstLine="0"/>
    </w:pPr>
  </w:style>
  <w:style w:type="paragraph" w:styleId="ListNumber3">
    <w:name w:val="List Number 3"/>
    <w:basedOn w:val="List3"/>
    <w:rsid w:val="00D54721"/>
    <w:pPr>
      <w:numPr>
        <w:numId w:val="5"/>
      </w:numPr>
    </w:pPr>
  </w:style>
  <w:style w:type="paragraph" w:styleId="ListNumber4">
    <w:name w:val="List Number 4"/>
    <w:basedOn w:val="List4"/>
    <w:rsid w:val="00D54721"/>
    <w:pPr>
      <w:numPr>
        <w:numId w:val="6"/>
      </w:numPr>
    </w:pPr>
  </w:style>
  <w:style w:type="paragraph" w:styleId="ListNumber5">
    <w:name w:val="List Number 5"/>
    <w:basedOn w:val="List5"/>
    <w:rsid w:val="00D54721"/>
    <w:pPr>
      <w:numPr>
        <w:numId w:val="7"/>
      </w:numPr>
    </w:pPr>
  </w:style>
  <w:style w:type="paragraph" w:styleId="BlockText">
    <w:name w:val="Block Text"/>
    <w:basedOn w:val="Normal"/>
    <w:rsid w:val="00D54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721"/>
    <w:rPr>
      <w:sz w:val="16"/>
      <w:vertAlign w:val="superscript"/>
    </w:rPr>
  </w:style>
  <w:style w:type="character" w:customStyle="1" w:styleId="Symbols">
    <w:name w:val="Symbols"/>
    <w:basedOn w:val="DefaultParagraphFont"/>
    <w:rsid w:val="00D54721"/>
    <w:rPr>
      <w:rFonts w:ascii="Symbol" w:hAnsi="Symbol"/>
    </w:rPr>
  </w:style>
  <w:style w:type="character" w:customStyle="1" w:styleId="MenuOptions">
    <w:name w:val="Menu Options"/>
    <w:basedOn w:val="DefaultParagraphFont"/>
    <w:rsid w:val="00D54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721"/>
    <w:rPr>
      <w:b/>
    </w:rPr>
  </w:style>
  <w:style w:type="character" w:customStyle="1" w:styleId="Underlined">
    <w:name w:val="Underlined"/>
    <w:basedOn w:val="DefaultParagraphFont"/>
    <w:rsid w:val="00D54721"/>
    <w:rPr>
      <w:u w:val="single"/>
    </w:rPr>
  </w:style>
  <w:style w:type="paragraph" w:customStyle="1" w:styleId="TableBodyTextRight">
    <w:name w:val="Table Body Text Right"/>
    <w:basedOn w:val="TableBodyText"/>
    <w:rsid w:val="00D54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721"/>
    <w:rPr>
      <w:sz w:val="18"/>
    </w:rPr>
  </w:style>
  <w:style w:type="paragraph" w:customStyle="1" w:styleId="BodySmallRight">
    <w:name w:val="Body Small Right"/>
    <w:basedOn w:val="BodyTextRight"/>
    <w:rsid w:val="00D54721"/>
    <w:rPr>
      <w:sz w:val="18"/>
      <w:szCs w:val="18"/>
    </w:rPr>
  </w:style>
  <w:style w:type="paragraph" w:customStyle="1" w:styleId="MarginEdition">
    <w:name w:val="Margin Edition"/>
    <w:basedOn w:val="MarginNote"/>
    <w:rsid w:val="00D54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721"/>
    <w:rPr>
      <w:sz w:val="2"/>
      <w:szCs w:val="2"/>
    </w:rPr>
  </w:style>
  <w:style w:type="character" w:customStyle="1" w:styleId="Small">
    <w:name w:val="Small"/>
    <w:basedOn w:val="DefaultParagraphFont"/>
    <w:rsid w:val="00D54721"/>
    <w:rPr>
      <w:sz w:val="16"/>
    </w:rPr>
  </w:style>
  <w:style w:type="paragraph" w:customStyle="1" w:styleId="WideTable">
    <w:name w:val="Wide Table"/>
    <w:basedOn w:val="Normal"/>
    <w:rsid w:val="00D54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721"/>
  </w:style>
  <w:style w:type="paragraph" w:styleId="Quote">
    <w:name w:val="Quote"/>
    <w:basedOn w:val="Heading1"/>
    <w:link w:val="QuoteChar"/>
    <w:qFormat/>
    <w:rsid w:val="00D54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721"/>
    <w:pPr>
      <w:pageBreakBefore/>
    </w:pPr>
  </w:style>
  <w:style w:type="paragraph" w:customStyle="1" w:styleId="Border">
    <w:name w:val="Border"/>
    <w:basedOn w:val="Normal"/>
    <w:qFormat/>
    <w:rsid w:val="00D54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721"/>
    <w:rPr>
      <w:u w:val="single"/>
    </w:rPr>
  </w:style>
  <w:style w:type="character" w:customStyle="1" w:styleId="BoldandItalics">
    <w:name w:val="Bold and Italics"/>
    <w:qFormat/>
    <w:rsid w:val="00D54721"/>
    <w:rPr>
      <w:b/>
      <w:i/>
      <w:u w:val="none"/>
    </w:rPr>
  </w:style>
  <w:style w:type="paragraph" w:styleId="BalloonText">
    <w:name w:val="Balloon Text"/>
    <w:basedOn w:val="Normal"/>
    <w:link w:val="BalloonTextChar"/>
    <w:rsid w:val="00D54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721"/>
    <w:pPr>
      <w:spacing w:before="0" w:after="0"/>
    </w:pPr>
  </w:style>
  <w:style w:type="paragraph" w:customStyle="1" w:styleId="BodyTextBold">
    <w:name w:val="Body Text Bold"/>
    <w:basedOn w:val="BodyText"/>
    <w:qFormat/>
    <w:rsid w:val="00D54721"/>
    <w:rPr>
      <w:b/>
    </w:rPr>
  </w:style>
  <w:style w:type="character" w:styleId="Hyperlink">
    <w:name w:val="Hyperlink"/>
    <w:basedOn w:val="DefaultParagraphFont"/>
    <w:uiPriority w:val="99"/>
    <w:unhideWhenUsed/>
    <w:rsid w:val="00490B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1042</Words>
  <Characters>6704</Characters>
  <Application>Microsoft Office Word</Application>
  <DocSecurity>0</DocSecurity>
  <Lines>203</Lines>
  <Paragraphs>129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ACMATE304 Conduct non-surgical procedures on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