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F41" w:rsidP="00F04F41">
      <w:pPr>
        <w:pStyle w:val="Title"/>
      </w:pPr>
      <w:r>
        <w:fldChar w:fldCharType="begin"/>
      </w:r>
      <w:r>
        <w:instrText xml:space="preserve"> TITLE   \* MERGEFORMAT </w:instrText>
      </w:r>
      <w:r>
        <w:fldChar w:fldCharType="separate"/>
      </w:r>
      <w:r>
        <w:t>ACMATE303 Prepare for and monitor anaesthesia in animals</w:t>
      </w:r>
      <w:r>
        <w:fldChar w:fldCharType="end"/>
      </w:r>
    </w:p>
    <w:p w:rsidR="00F04F41" w:rsidP="00F04F41">
      <w:pPr>
        <w:pStyle w:val="Version"/>
        <w:sectPr w:rsidSect="008954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480" w:rsidP="00895480">
      <w:pPr>
        <w:pStyle w:val="SuperHeading"/>
      </w:pPr>
      <w:r w:rsidRPr="00895480">
        <w:t>ACMATE303 Prepare for and monitor anaesthesia in animals</w:t>
      </w:r>
    </w:p>
    <w:p w:rsidR="00000000" w:rsidRPr="00895480" w:rsidP="00895480">
      <w:pPr>
        <w:pStyle w:val="Heading1"/>
      </w:pPr>
      <w:bookmarkStart w:id="1" w:name="O_855640"/>
      <w:bookmarkEnd w:id="1"/>
      <w:r w:rsidRPr="00895480">
        <w:t>Modification History</w:t>
      </w:r>
    </w:p>
    <w:tbl>
      <w:tblPr>
        <w:tblW w:w="9639" w:type="dxa"/>
        <w:tblLayout w:type="fixed"/>
        <w:tblCellMar>
          <w:left w:w="62" w:type="dxa"/>
          <w:right w:w="62" w:type="dxa"/>
        </w:tblCellMar>
        <w:tblLook w:val="0000"/>
      </w:tblPr>
      <w:tblGrid>
        <w:gridCol w:w="2268"/>
        <w:gridCol w:w="7371"/>
      </w:tblGrid>
      <w:tr w:rsidTr="00895480">
        <w:tblPrEx>
          <w:tblW w:w="9639" w:type="dxa"/>
          <w:tblLayout w:type="fixed"/>
          <w:tblCellMar>
            <w:left w:w="62" w:type="dxa"/>
            <w:right w:w="62" w:type="dxa"/>
          </w:tblCellMar>
          <w:tblLook w:val="0000"/>
        </w:tblPrEx>
        <w:tc>
          <w:tcPr>
            <w:tcW w:w="22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5480" w:rsidP="00895480">
            <w:pPr>
              <w:pStyle w:val="BodyText"/>
            </w:pPr>
            <w:r w:rsidRPr="00895480">
              <w:rPr>
                <w:rStyle w:val="SpecialBold"/>
              </w:rPr>
              <w:t>Release</w:t>
            </w:r>
          </w:p>
        </w:tc>
        <w:tc>
          <w:tcPr>
            <w:tcW w:w="737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5480">
            <w:pPr>
              <w:pStyle w:val="BodyText"/>
              <w:rPr>
                <w:lang w:val="en-NZ"/>
              </w:rPr>
            </w:pPr>
            <w:r w:rsidRPr="00895480">
              <w:rPr>
                <w:rStyle w:val="SpecialBold"/>
              </w:rPr>
              <w:t>Comments</w:t>
            </w:r>
          </w:p>
        </w:tc>
      </w:tr>
      <w:tr w:rsidTr="00895480">
        <w:tblPrEx>
          <w:tblW w:w="9639" w:type="dxa"/>
          <w:tblLayout w:type="fixed"/>
          <w:tblCellMar>
            <w:left w:w="62" w:type="dxa"/>
            <w:right w:w="62" w:type="dxa"/>
          </w:tblCellMar>
          <w:tblLook w:val="0000"/>
        </w:tblPrEx>
        <w:tc>
          <w:tcPr>
            <w:tcW w:w="226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5480">
            <w:pPr>
              <w:pStyle w:val="BodyText"/>
              <w:rPr>
                <w:lang w:val="en-NZ"/>
              </w:rPr>
            </w:pPr>
            <w:r w:rsidRPr="00895480">
              <w:t>Release 1</w:t>
            </w:r>
          </w:p>
        </w:tc>
        <w:tc>
          <w:tcPr>
            <w:tcW w:w="7371" w:type="dxa"/>
            <w:tcBorders>
              <w:top w:val="nil"/>
              <w:left w:val="nil"/>
              <w:bottom w:val="single" w:sz="8" w:space="0" w:color="auto"/>
              <w:right w:val="single" w:sz="8" w:space="0" w:color="auto"/>
            </w:tcBorders>
            <w:tcMar>
              <w:top w:w="0" w:type="dxa"/>
              <w:left w:w="62" w:type="dxa"/>
              <w:bottom w:w="0" w:type="dxa"/>
              <w:right w:w="62" w:type="dxa"/>
            </w:tcMar>
          </w:tcPr>
          <w:p w:rsidR="00000000" w:rsidRPr="00895480" w:rsidP="00895480">
            <w:pPr>
              <w:pStyle w:val="BodyText"/>
            </w:pPr>
            <w:r w:rsidRPr="00895480">
              <w:t>This version released with ACM Animal Care and Management Training Package Version 1.0.</w:t>
            </w:r>
          </w:p>
        </w:tc>
      </w:tr>
    </w:tbl>
    <w:p w:rsidR="00000000" w:rsidRPr="00895480" w:rsidP="00895480">
      <w:pPr>
        <w:pStyle w:val="BodyText"/>
      </w:pPr>
    </w:p>
    <w:p w:rsidR="00000000" w:rsidRPr="00895480" w:rsidP="00895480">
      <w:pPr>
        <w:pStyle w:val="AllowPageBreak"/>
      </w:pPr>
    </w:p>
    <w:p w:rsidR="00000000" w:rsidRPr="00895480" w:rsidP="00895480">
      <w:pPr>
        <w:pStyle w:val="Heading1"/>
      </w:pPr>
      <w:bookmarkStart w:id="2" w:name="O_855641"/>
      <w:bookmarkEnd w:id="2"/>
      <w:r w:rsidRPr="00895480">
        <w:t>Application</w:t>
      </w:r>
    </w:p>
    <w:p w:rsidR="00000000" w:rsidRPr="00895480" w:rsidP="00F04F41">
      <w:pPr>
        <w:pStyle w:val="BodyText"/>
      </w:pPr>
      <w:r w:rsidRPr="00895480">
        <w:t>This unit of competency describes the skills and knowledge required to p</w:t>
      </w:r>
      <w:r w:rsidRPr="00895480">
        <w:t>repare for and monitor anaesthesia in animals for non-surgical and tissue collection procedures under supervision.</w:t>
      </w:r>
    </w:p>
    <w:p w:rsidR="00000000" w:rsidRPr="00895480" w:rsidP="00F04F41">
      <w:pPr>
        <w:pStyle w:val="BodyText"/>
      </w:pPr>
      <w:r w:rsidRPr="00895480">
        <w:t>The unit applies to individuals who work as junior or assistant level animal technicians working under the supervision of a senior or more experienced staff member. All work is performed where required and when appropriate, as directed by a supervisor. Ani</w:t>
      </w:r>
      <w:r w:rsidRPr="00895480">
        <w:t xml:space="preserve">mal technicians administering anaesthesia operate under and must comply with legislative requirements and the Australian Code of Practice for the Care and Use of Animals for Scientific Purposes as well as protocols, policies and procedures set down by the </w:t>
      </w:r>
      <w:r w:rsidRPr="00895480">
        <w:t>institution</w:t>
      </w:r>
      <w:r>
        <w:t>’</w:t>
      </w:r>
      <w:r w:rsidRPr="00895480">
        <w:t>s Animal Ethics Committee (AEC).</w:t>
      </w:r>
    </w:p>
    <w:p w:rsidR="00000000" w:rsidRPr="00895480" w:rsidP="00F04F41">
      <w:pPr>
        <w:pStyle w:val="BodyText"/>
      </w:pPr>
      <w:r w:rsidRPr="00895480">
        <w:t>No occupational licensing, legislative or certification requirements apply to this unit at the time of publication.</w:t>
      </w:r>
    </w:p>
    <w:p w:rsidR="00000000" w:rsidRPr="00895480" w:rsidP="00F04F41">
      <w:pPr>
        <w:pStyle w:val="BodyText"/>
      </w:pPr>
      <w:r w:rsidRPr="00895480">
        <w:t xml:space="preserve">NOTE: The terms </w:t>
      </w:r>
      <w:r>
        <w:t>‘</w:t>
      </w:r>
      <w:r w:rsidRPr="00895480">
        <w:t>occupational health and safety</w:t>
      </w:r>
      <w:r>
        <w:t>’</w:t>
      </w:r>
      <w:r w:rsidRPr="00895480">
        <w:t xml:space="preserve"> (OHS) and </w:t>
      </w:r>
      <w:r>
        <w:t>‘</w:t>
      </w:r>
      <w:r w:rsidRPr="00895480">
        <w:t>work health and safety</w:t>
      </w:r>
      <w:r>
        <w:t>’</w:t>
      </w:r>
      <w:r w:rsidRPr="00895480">
        <w:t xml:space="preserve"> (WHS) gen</w:t>
      </w:r>
      <w:r w:rsidRPr="00895480">
        <w:t>erally have the same meaning in the workplace. In jurisdictions where the national model WHS legislation has not been implemented, RTOs must contextualise the unit of competency by referring to current OHS legislative requirements.</w:t>
      </w:r>
    </w:p>
    <w:p w:rsidR="00000000" w:rsidRPr="00895480" w:rsidP="00895480">
      <w:pPr>
        <w:pStyle w:val="Heading1"/>
      </w:pPr>
      <w:bookmarkStart w:id="3" w:name="O_855642"/>
      <w:bookmarkEnd w:id="3"/>
      <w:r w:rsidRPr="00895480">
        <w:t>Pre-req</w:t>
      </w:r>
      <w:r w:rsidRPr="00895480">
        <w:t>uisite Unit</w:t>
      </w:r>
    </w:p>
    <w:p w:rsidR="00000000" w:rsidRPr="00895480" w:rsidP="00F04F41">
      <w:pPr>
        <w:pStyle w:val="BodyText"/>
      </w:pPr>
      <w:r w:rsidRPr="00895480">
        <w:t>Nil</w:t>
      </w:r>
    </w:p>
    <w:p w:rsidR="00000000" w:rsidRPr="00895480" w:rsidP="00895480">
      <w:pPr>
        <w:pStyle w:val="Heading1"/>
      </w:pPr>
      <w:bookmarkStart w:id="4" w:name="O_855644"/>
      <w:bookmarkEnd w:id="4"/>
      <w:r w:rsidRPr="00895480">
        <w:t>Unit Sector</w:t>
      </w:r>
    </w:p>
    <w:p w:rsidR="00000000" w:rsidRPr="00895480" w:rsidP="00F04F41">
      <w:pPr>
        <w:pStyle w:val="BodyText"/>
      </w:pPr>
      <w:r w:rsidRPr="00895480">
        <w:t>Animal Technology (ATE)</w:t>
      </w:r>
    </w:p>
    <w:p w:rsidR="00000000" w:rsidRPr="00895480" w:rsidP="00895480">
      <w:pPr>
        <w:pStyle w:val="Heading1"/>
      </w:pPr>
      <w:bookmarkStart w:id="5" w:name="O_855645"/>
      <w:bookmarkEnd w:id="5"/>
      <w:r w:rsidRPr="00895480">
        <w:t>Elements and Performance Criteria</w:t>
      </w:r>
    </w:p>
    <w:tbl>
      <w:tblPr>
        <w:tblW w:w="9639" w:type="dxa"/>
        <w:tblLayout w:type="fixed"/>
        <w:tblCellMar>
          <w:left w:w="62" w:type="dxa"/>
          <w:right w:w="62" w:type="dxa"/>
        </w:tblCellMar>
        <w:tblLook w:val="0000"/>
      </w:tblPr>
      <w:tblGrid>
        <w:gridCol w:w="2693"/>
        <w:gridCol w:w="6946"/>
      </w:tblGrid>
      <w:tr w:rsidTr="00F04F41">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5480" w:rsidP="00895480">
            <w:pPr>
              <w:pStyle w:val="BodyText"/>
            </w:pPr>
            <w:r w:rsidRPr="00895480">
              <w:rPr>
                <w:rStyle w:val="SpecialBold"/>
              </w:rPr>
              <w:t>Elements</w:t>
            </w:r>
          </w:p>
        </w:tc>
        <w:tc>
          <w:tcPr>
            <w:tcW w:w="69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5480">
            <w:pPr>
              <w:pStyle w:val="BodyText"/>
              <w:rPr>
                <w:lang w:val="en-NZ"/>
              </w:rPr>
            </w:pPr>
            <w:r w:rsidRPr="00895480">
              <w:rPr>
                <w:rStyle w:val="SpecialBold"/>
              </w:rPr>
              <w:t>Performance Criteria</w:t>
            </w:r>
          </w:p>
        </w:tc>
      </w:tr>
      <w:tr w:rsidTr="00F04F41">
        <w:tblPrEx>
          <w:tblW w:w="9639"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rPr>
                <w:rStyle w:val="Emphasis"/>
              </w:rPr>
              <w:t>Elements describe the essential outcomes.</w:t>
            </w:r>
          </w:p>
        </w:tc>
        <w:tc>
          <w:tcPr>
            <w:tcW w:w="69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rPr>
                <w:rStyle w:val="Emphasis"/>
              </w:rPr>
              <w:t>Performance criteria describe the performance needed to demonst</w:t>
            </w:r>
            <w:r w:rsidRPr="00895480">
              <w:rPr>
                <w:rStyle w:val="Emphasis"/>
              </w:rPr>
              <w:t>rate achievement of the element.</w:t>
            </w:r>
          </w:p>
        </w:tc>
      </w:tr>
      <w:tr w:rsidTr="00F04F41">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1. Prepare for anaesthesia</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t>1.1 Prepare facility and personnel for animal anaesthesia</w:t>
            </w:r>
          </w:p>
          <w:p w:rsidR="00000000" w:rsidRPr="00895480" w:rsidP="00895480">
            <w:pPr>
              <w:pStyle w:val="BodyText"/>
            </w:pPr>
            <w:r w:rsidRPr="00895480">
              <w:t>1.2 Prepare and calibrate equipment according to manufacturer specifications or job requirements</w:t>
            </w:r>
          </w:p>
          <w:p w:rsidR="00000000" w:rsidP="00895480">
            <w:pPr>
              <w:pStyle w:val="BodyText"/>
              <w:rPr>
                <w:lang w:val="en-NZ"/>
              </w:rPr>
            </w:pPr>
            <w:r w:rsidRPr="00895480">
              <w:t>1.3 Prepare anaesthetic and</w:t>
            </w:r>
            <w:r w:rsidRPr="00895480">
              <w:t xml:space="preserve"> monitoring equipment</w:t>
            </w:r>
          </w:p>
        </w:tc>
      </w:tr>
      <w:tr w:rsidTr="00F04F41">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2. Prepare animals for anaesthesia procedures</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t>2.1 Assess animal health and condition</w:t>
            </w:r>
          </w:p>
          <w:p w:rsidR="00000000" w:rsidRPr="00895480" w:rsidP="00895480">
            <w:pPr>
              <w:pStyle w:val="BodyText"/>
            </w:pPr>
            <w:r w:rsidRPr="00895480">
              <w:t>2.2 Handle and restrain animals safely and humanely according to workplace policies and procedures</w:t>
            </w:r>
          </w:p>
          <w:p w:rsidR="00000000" w:rsidRPr="00895480" w:rsidP="00895480">
            <w:pPr>
              <w:pStyle w:val="BodyText"/>
            </w:pPr>
            <w:r w:rsidRPr="00895480">
              <w:t>2.3 Perform pre-anaesthetic evaluations on animal</w:t>
            </w:r>
            <w:r w:rsidRPr="00895480">
              <w:t>s</w:t>
            </w:r>
          </w:p>
          <w:p w:rsidR="00000000" w:rsidRPr="00895480" w:rsidP="00895480">
            <w:pPr>
              <w:pStyle w:val="BodyText"/>
            </w:pPr>
            <w:r w:rsidRPr="00895480">
              <w:t>2.4 Prepare animals for anaesthesia</w:t>
            </w:r>
          </w:p>
          <w:p w:rsidR="00000000" w:rsidRPr="00895480" w:rsidP="00895480">
            <w:pPr>
              <w:pStyle w:val="BodyText"/>
            </w:pPr>
            <w:r w:rsidRPr="00895480">
              <w:t>2.5 Identify and locate animal structures, tissues and organs relevant to administration and monitoring of induction of anaesthesia</w:t>
            </w:r>
          </w:p>
          <w:p w:rsidR="00000000" w:rsidP="00895480">
            <w:pPr>
              <w:pStyle w:val="BodyText"/>
              <w:rPr>
                <w:lang w:val="en-NZ"/>
              </w:rPr>
            </w:pPr>
            <w:r w:rsidRPr="00895480">
              <w:t>2.6 Follow safe work practices, including WHS, according to workplace policies and pro</w:t>
            </w:r>
            <w:r w:rsidRPr="00895480">
              <w:t>cedures</w:t>
            </w:r>
          </w:p>
        </w:tc>
      </w:tr>
      <w:tr w:rsidTr="00F04F41">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3. Assist in administering anaesthesia and monitoring animals</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t xml:space="preserve">3.1 Assist in the induction of anaesthesia </w:t>
            </w:r>
          </w:p>
          <w:p w:rsidR="00000000" w:rsidRPr="00895480" w:rsidP="00895480">
            <w:pPr>
              <w:pStyle w:val="BodyText"/>
            </w:pPr>
            <w:r w:rsidRPr="00895480">
              <w:t>3.2 Monitor animals during anaesthetic and non-surgical or tissue collection procedures</w:t>
            </w:r>
          </w:p>
          <w:p w:rsidR="00000000" w:rsidRPr="00895480" w:rsidP="00895480">
            <w:pPr>
              <w:pStyle w:val="BodyText"/>
            </w:pPr>
            <w:r w:rsidRPr="00895480">
              <w:t>3.3 Record variations in the physiological parameters and signs of anaesthesia in animals</w:t>
            </w:r>
          </w:p>
          <w:p w:rsidR="00000000" w:rsidRPr="00895480" w:rsidP="00895480">
            <w:pPr>
              <w:pStyle w:val="BodyText"/>
            </w:pPr>
            <w:r w:rsidRPr="00895480">
              <w:t>3.4 Comply with institution protocols for anaesthetic procedures on animals</w:t>
            </w:r>
          </w:p>
          <w:p w:rsidR="00000000" w:rsidP="00895480">
            <w:pPr>
              <w:pStyle w:val="BodyText"/>
              <w:rPr>
                <w:lang w:val="en-NZ"/>
              </w:rPr>
            </w:pPr>
            <w:r w:rsidRPr="00895480">
              <w:t>3.5 Provide anaesthetic emergency assistance according to workplace policies and procedure</w:t>
            </w:r>
            <w:r w:rsidRPr="00895480">
              <w:t>s</w:t>
            </w:r>
          </w:p>
        </w:tc>
      </w:tr>
      <w:tr w:rsidTr="00F04F41">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4. Provide post-anaesthetic care for animals</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t>4.1 Use analgesics and other supportive therapies to manage animals post-anaesthesia</w:t>
            </w:r>
          </w:p>
          <w:p w:rsidR="00000000" w:rsidRPr="00895480" w:rsidP="00895480">
            <w:pPr>
              <w:pStyle w:val="BodyText"/>
            </w:pPr>
            <w:r w:rsidRPr="00895480">
              <w:t>4.2 Apply fluid therapy and oxygen supplementation to animals as required</w:t>
            </w:r>
          </w:p>
          <w:p w:rsidR="00000000" w:rsidRPr="00895480" w:rsidP="00895480">
            <w:pPr>
              <w:pStyle w:val="BodyText"/>
            </w:pPr>
            <w:r w:rsidRPr="00895480">
              <w:t>4.3 Recognise and respond to post-anaesthetic eme</w:t>
            </w:r>
            <w:r w:rsidRPr="00895480">
              <w:t>rgencies immediately</w:t>
            </w:r>
          </w:p>
          <w:p w:rsidR="00000000" w:rsidRPr="00895480" w:rsidP="00895480">
            <w:pPr>
              <w:pStyle w:val="BodyText"/>
            </w:pPr>
            <w:r w:rsidRPr="00895480">
              <w:t>4.4 Monitor animals post-anaesthesia by evaluating behaviour, vital signs and symptoms</w:t>
            </w:r>
          </w:p>
          <w:p w:rsidR="00000000" w:rsidP="00895480">
            <w:pPr>
              <w:pStyle w:val="BodyText"/>
              <w:rPr>
                <w:lang w:val="en-NZ"/>
              </w:rPr>
            </w:pPr>
            <w:r w:rsidRPr="00895480">
              <w:t>4.5 Maintain post-anaesthetic monitoring records accurately and completely according to legislative requirements</w:t>
            </w:r>
          </w:p>
        </w:tc>
      </w:tr>
      <w:tr w:rsidTr="00F04F41">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5. Maintain anaesthetic facilities</w:t>
            </w:r>
            <w:r w:rsidRPr="00895480">
              <w:t xml:space="preserve"> and equipment</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t>5.1 Clean facilities and store equipment according to workplace policies and procedures</w:t>
            </w:r>
          </w:p>
          <w:p w:rsidR="00000000" w:rsidRPr="00895480" w:rsidP="00895480">
            <w:pPr>
              <w:pStyle w:val="BodyText"/>
            </w:pPr>
            <w:r w:rsidRPr="00895480">
              <w:t>5.2 Carry out routine maintenance on anaesthetic equipment according to manufacturer specifications or job requirements</w:t>
            </w:r>
          </w:p>
        </w:tc>
      </w:tr>
    </w:tbl>
    <w:p w:rsidR="00000000" w:rsidRPr="00895480" w:rsidP="00895480">
      <w:pPr>
        <w:pStyle w:val="BodyText"/>
      </w:pPr>
    </w:p>
    <w:p w:rsidR="00000000" w:rsidRPr="00895480" w:rsidP="00895480">
      <w:pPr>
        <w:pStyle w:val="AllowPageBreak"/>
      </w:pPr>
    </w:p>
    <w:p w:rsidR="00000000" w:rsidRPr="00895480" w:rsidP="00895480">
      <w:pPr>
        <w:pStyle w:val="Heading1"/>
      </w:pPr>
      <w:bookmarkStart w:id="6" w:name="O_855646"/>
      <w:bookmarkEnd w:id="6"/>
      <w:r w:rsidRPr="00895480">
        <w:t>Foundation Ski</w:t>
      </w:r>
      <w:r w:rsidRPr="00895480">
        <w:t>lls</w:t>
      </w:r>
    </w:p>
    <w:p w:rsidR="00000000" w:rsidRPr="00F04F41" w:rsidP="00F04F41">
      <w:pPr>
        <w:pStyle w:val="BodyText"/>
        <w:rPr>
          <w:i/>
        </w:rPr>
      </w:pPr>
      <w:r w:rsidRPr="00F04F41">
        <w:rPr>
          <w:rStyle w:val="Emphasis"/>
        </w:rPr>
        <w:t>This section describes those language, literacy, numeracy and employment skills that are essential for performance in this unit of competency but are not explicit in the performance criteria.</w:t>
      </w:r>
    </w:p>
    <w:tbl>
      <w:tblPr>
        <w:tblW w:w="9639" w:type="dxa"/>
        <w:tblLayout w:type="fixed"/>
        <w:tblCellMar>
          <w:left w:w="62" w:type="dxa"/>
          <w:right w:w="62" w:type="dxa"/>
        </w:tblCellMar>
        <w:tblLook w:val="0000"/>
      </w:tblPr>
      <w:tblGrid>
        <w:gridCol w:w="2268"/>
        <w:gridCol w:w="7371"/>
      </w:tblGrid>
      <w:tr w:rsidTr="00895480">
        <w:tblPrEx>
          <w:tblW w:w="9639"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rPr>
                <w:rStyle w:val="SpecialBold"/>
              </w:rPr>
              <w:t>Skill</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rPr>
                <w:rStyle w:val="SpecialBold"/>
              </w:rPr>
              <w:t>Description</w:t>
            </w:r>
          </w:p>
        </w:tc>
      </w:tr>
      <w:tr w:rsidTr="00895480">
        <w:tblPrEx>
          <w:tblW w:w="9639"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Writing</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ListBullet"/>
              <w:rPr>
                <w:lang w:val="en-NZ"/>
              </w:rPr>
            </w:pPr>
            <w:r w:rsidRPr="00895480">
              <w:t>Complete workplace documentation in relation to monitoring animals pre- and post-anaesthesia</w:t>
            </w:r>
          </w:p>
        </w:tc>
      </w:tr>
      <w:tr w:rsidTr="00895480">
        <w:tblPrEx>
          <w:tblW w:w="9639"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Numeracy</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ListBullet"/>
              <w:rPr>
                <w:lang w:val="en-NZ"/>
              </w:rPr>
            </w:pPr>
            <w:r w:rsidRPr="00895480">
              <w:t>Correctly calibrate equipment used for anaesthesia</w:t>
            </w:r>
          </w:p>
        </w:tc>
      </w:tr>
      <w:tr w:rsidTr="00895480">
        <w:tblPrEx>
          <w:tblW w:w="9639"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Oral communication</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ListBullet"/>
            </w:pPr>
            <w:r w:rsidRPr="00895480">
              <w:t>Listen to clear sequenced instructions by supervisor and ask clarifying question</w:t>
            </w:r>
            <w:r w:rsidRPr="00895480">
              <w:t>s as required in order to assist with administering anaesthesia</w:t>
            </w:r>
          </w:p>
        </w:tc>
      </w:tr>
    </w:tbl>
    <w:p w:rsidR="00F04F41" w:rsidP="00895480">
      <w:pPr>
        <w:pStyle w:val="BodyText"/>
      </w:pPr>
    </w:p>
    <w:p w:rsidR="00F04F41" w:rsidP="00895480">
      <w:pPr>
        <w:pStyle w:val="BodyText"/>
      </w:pPr>
    </w:p>
    <w:p w:rsidR="00000000" w:rsidRPr="00895480" w:rsidP="00895480">
      <w:pPr>
        <w:pStyle w:val="Heading1"/>
      </w:pPr>
      <w:bookmarkStart w:id="7" w:name="O_855648"/>
      <w:bookmarkEnd w:id="7"/>
      <w:r w:rsidRPr="00895480">
        <w:t>Unit Mapping Information</w:t>
      </w:r>
    </w:p>
    <w:tbl>
      <w:tblPr>
        <w:tblW w:w="9639" w:type="dxa"/>
        <w:tblLayout w:type="fixed"/>
        <w:tblCellMar>
          <w:left w:w="62" w:type="dxa"/>
          <w:right w:w="62" w:type="dxa"/>
        </w:tblCellMar>
        <w:tblLook w:val="0000"/>
      </w:tblPr>
      <w:tblGrid>
        <w:gridCol w:w="2835"/>
        <w:gridCol w:w="2268"/>
        <w:gridCol w:w="2268"/>
        <w:gridCol w:w="2268"/>
      </w:tblGrid>
      <w:tr w:rsidTr="0089548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rPr>
                <w:rStyle w:val="SpecialBold"/>
              </w:rPr>
              <w:t>Code and title 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rPr>
                <w:rStyle w:val="SpecialBold"/>
              </w:rPr>
              <w:t>Equivalence status</w:t>
            </w:r>
          </w:p>
        </w:tc>
      </w:tr>
      <w:tr w:rsidTr="00895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ACMATE303 Prepare for and monitor anaesthesia in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ACMATE303A Prepare for and monitor anaesthesia in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80">
            <w:pPr>
              <w:pStyle w:val="BodyText"/>
              <w:rPr>
                <w:lang w:val="en-NZ"/>
              </w:rPr>
            </w:pPr>
            <w:r w:rsidRPr="00895480">
              <w:t>Updated to meet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80" w:rsidP="00895480">
            <w:pPr>
              <w:pStyle w:val="BodyText"/>
            </w:pPr>
            <w:r w:rsidRPr="00895480">
              <w:t>Equivalent unit</w:t>
            </w:r>
          </w:p>
        </w:tc>
      </w:tr>
    </w:tbl>
    <w:p w:rsidR="00000000" w:rsidRPr="00895480" w:rsidP="00895480">
      <w:pPr>
        <w:pStyle w:val="BodyText"/>
      </w:pPr>
    </w:p>
    <w:p w:rsidR="00000000" w:rsidRPr="00895480" w:rsidP="00895480">
      <w:pPr>
        <w:pStyle w:val="AllowPageBreak"/>
      </w:pPr>
    </w:p>
    <w:p w:rsidR="00000000" w:rsidRPr="00895480" w:rsidP="00895480">
      <w:pPr>
        <w:pStyle w:val="Heading1"/>
      </w:pPr>
      <w:bookmarkStart w:id="8" w:name="O_855655"/>
      <w:bookmarkEnd w:id="8"/>
      <w:r w:rsidRPr="00895480">
        <w:t>Links</w:t>
      </w:r>
    </w:p>
    <w:p w:rsidR="00000000" w:rsidRPr="00895480" w:rsidP="00F04F41">
      <w:pPr>
        <w:pStyle w:val="BodyText"/>
      </w:pPr>
      <w:r w:rsidRPr="00895480">
        <w:t xml:space="preserve">Companion Volumes, including Implementation Guides, </w:t>
      </w:r>
      <w:r w:rsidRPr="00895480">
        <w:t xml:space="preserve">are available at VETNet: - </w:t>
      </w:r>
      <w:r>
        <w:fldChar w:fldCharType="begin"/>
      </w:r>
      <w:r>
        <w:instrText xml:space="preserve"> HYPERLINK "https://vetnet.education.gov.au/Pages/TrainingDocs.aspx?q=b75f4b23-54c9-4cc9-a5db-d3502d154103" </w:instrText>
      </w:r>
      <w:r>
        <w:fldChar w:fldCharType="separate"/>
      </w:r>
      <w:r w:rsidRPr="009B3EF2">
        <w:rPr>
          <w:rStyle w:val="Hyperlink"/>
        </w:rPr>
        <w:t>https://vetnet.education.gov.au/Pages/TrainingDocs.aspx?q=b75f4b23-54c9-4cc9-a5db-d3502d154103</w:t>
      </w:r>
      <w:r>
        <w:fldChar w:fldCharType="end"/>
      </w:r>
    </w:p>
    <w:p w:rsidR="00000000" w:rsidRPr="00895480" w:rsidP="00895480"/>
    <w:sectPr w:rsidSect="008954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80" w:rsidRPr="00F04F41" w:rsidP="00F04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41" w:rsidP="00895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4F41" w:rsidP="0089548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F04F41" w:rsidP="00895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480" w:rsidRPr="00F04F41" w:rsidP="00F04F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41" w:rsidRPr="002D2AF8" w:rsidP="00895480">
    <w:pPr>
      <w:pStyle w:val="Header"/>
      <w:framePr w:wrap="around"/>
    </w:pPr>
    <w:r>
      <w:fldChar w:fldCharType="begin"/>
    </w:r>
    <w:r>
      <w:instrText xml:space="preserve"> TITLE   \* MERGEFORMAT </w:instrText>
    </w:r>
    <w:r>
      <w:fldChar w:fldCharType="separate"/>
    </w:r>
    <w:r>
      <w:t>ACMATE303 Prepare for and monitor anaesthesia in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F04F41" w:rsidP="00895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41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E43F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480"/>
    <w:pPr>
      <w:spacing w:before="360" w:after="60"/>
      <w:outlineLvl w:val="0"/>
    </w:pPr>
    <w:rPr>
      <w:sz w:val="32"/>
    </w:rPr>
  </w:style>
  <w:style w:type="paragraph" w:styleId="Heading2">
    <w:name w:val="heading 2"/>
    <w:basedOn w:val="HeadingBase"/>
    <w:next w:val="BodyText"/>
    <w:link w:val="Heading2Char"/>
    <w:qFormat/>
    <w:rsid w:val="00895480"/>
    <w:pPr>
      <w:keepLines/>
      <w:spacing w:before="240" w:after="120"/>
      <w:outlineLvl w:val="1"/>
    </w:pPr>
    <w:rPr>
      <w:sz w:val="28"/>
      <w:szCs w:val="40"/>
    </w:rPr>
  </w:style>
  <w:style w:type="paragraph" w:styleId="Heading3">
    <w:name w:val="heading 3"/>
    <w:basedOn w:val="HeadingBase"/>
    <w:next w:val="BodyText"/>
    <w:link w:val="Heading3Char"/>
    <w:qFormat/>
    <w:rsid w:val="00895480"/>
    <w:pPr>
      <w:spacing w:before="180" w:after="120"/>
      <w:outlineLvl w:val="2"/>
    </w:pPr>
    <w:rPr>
      <w:spacing w:val="-10"/>
      <w:kern w:val="32"/>
    </w:rPr>
  </w:style>
  <w:style w:type="paragraph" w:styleId="Heading4">
    <w:name w:val="heading 4"/>
    <w:basedOn w:val="HeadingBase"/>
    <w:next w:val="BodyText"/>
    <w:link w:val="Heading4Char"/>
    <w:qFormat/>
    <w:rsid w:val="00895480"/>
    <w:pPr>
      <w:spacing w:before="160" w:after="120"/>
      <w:outlineLvl w:val="3"/>
    </w:pPr>
    <w:rPr>
      <w:sz w:val="22"/>
    </w:rPr>
  </w:style>
  <w:style w:type="paragraph" w:styleId="Heading5">
    <w:name w:val="heading 5"/>
    <w:basedOn w:val="HeadingBase"/>
    <w:next w:val="Normal"/>
    <w:link w:val="Heading5Char"/>
    <w:qFormat/>
    <w:rsid w:val="00895480"/>
    <w:pPr>
      <w:spacing w:before="80"/>
      <w:outlineLvl w:val="4"/>
    </w:pPr>
    <w:rPr>
      <w:color w:val="918585"/>
      <w:sz w:val="20"/>
    </w:rPr>
  </w:style>
  <w:style w:type="paragraph" w:styleId="Heading6">
    <w:name w:val="heading 6"/>
    <w:basedOn w:val="HeadingBase"/>
    <w:next w:val="Normal"/>
    <w:link w:val="Heading6Char"/>
    <w:qFormat/>
    <w:rsid w:val="00895480"/>
    <w:pPr>
      <w:spacing w:before="60"/>
      <w:outlineLvl w:val="5"/>
    </w:pPr>
    <w:rPr>
      <w:color w:val="918585"/>
      <w:sz w:val="20"/>
    </w:rPr>
  </w:style>
  <w:style w:type="paragraph" w:styleId="Heading7">
    <w:name w:val="heading 7"/>
    <w:basedOn w:val="Normal"/>
    <w:next w:val="Normal"/>
    <w:link w:val="Heading7Char"/>
    <w:qFormat/>
    <w:rsid w:val="00895480"/>
    <w:pPr>
      <w:ind w:left="720"/>
      <w:outlineLvl w:val="6"/>
    </w:pPr>
    <w:rPr>
      <w:i/>
    </w:rPr>
  </w:style>
  <w:style w:type="paragraph" w:styleId="Heading8">
    <w:name w:val="heading 8"/>
    <w:basedOn w:val="Normal"/>
    <w:next w:val="Normal"/>
    <w:link w:val="Heading8Char"/>
    <w:qFormat/>
    <w:rsid w:val="00895480"/>
    <w:pPr>
      <w:ind w:left="720"/>
      <w:outlineLvl w:val="7"/>
    </w:pPr>
    <w:rPr>
      <w:i/>
    </w:rPr>
  </w:style>
  <w:style w:type="paragraph" w:styleId="Heading9">
    <w:name w:val="heading 9"/>
    <w:basedOn w:val="Normal"/>
    <w:next w:val="Normal"/>
    <w:link w:val="Heading9Char"/>
    <w:qFormat/>
    <w:rsid w:val="00895480"/>
    <w:pPr>
      <w:ind w:left="720"/>
      <w:outlineLvl w:val="8"/>
    </w:pPr>
    <w:rPr>
      <w:i/>
    </w:rPr>
  </w:style>
  <w:style w:type="character" w:default="1" w:styleId="DefaultParagraphFont">
    <w:name w:val="Default Paragraph Font"/>
    <w:uiPriority w:val="1"/>
    <w:unhideWhenUsed/>
    <w:rsid w:val="00895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480"/>
  </w:style>
  <w:style w:type="character" w:customStyle="1" w:styleId="Heading1Char">
    <w:name w:val="Heading 1 Char"/>
    <w:basedOn w:val="DefaultParagraphFont"/>
    <w:link w:val="Heading1"/>
    <w:rsid w:val="00895480"/>
    <w:rPr>
      <w:rFonts w:ascii="Times New Roman" w:eastAsia="Times New Roman" w:hAnsi="Times New Roman" w:cs="Times New Roman"/>
      <w:b/>
      <w:sz w:val="32"/>
      <w:szCs w:val="20"/>
      <w:lang w:eastAsia="en-US"/>
    </w:rPr>
  </w:style>
  <w:style w:type="paragraph" w:styleId="BodyText">
    <w:name w:val="Body Text"/>
    <w:basedOn w:val="Normal"/>
    <w:link w:val="BodyTextChar"/>
    <w:rsid w:val="00895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480"/>
    <w:rPr>
      <w:rFonts w:ascii="Times New Roman" w:eastAsia="Times New Roman" w:hAnsi="Times New Roman" w:cs="Times New Roman"/>
      <w:sz w:val="24"/>
      <w:lang w:eastAsia="en-US"/>
    </w:rPr>
  </w:style>
  <w:style w:type="paragraph" w:styleId="ListBullet">
    <w:name w:val="List Bullet"/>
    <w:basedOn w:val="List"/>
    <w:rsid w:val="00895480"/>
    <w:pPr>
      <w:numPr>
        <w:numId w:val="12"/>
      </w:numPr>
      <w:tabs>
        <w:tab w:val="clear" w:pos="340"/>
      </w:tabs>
      <w:spacing w:before="40" w:after="40"/>
    </w:pPr>
  </w:style>
  <w:style w:type="character" w:customStyle="1" w:styleId="SpecialBold">
    <w:name w:val="Special Bold"/>
    <w:basedOn w:val="DefaultParagraphFont"/>
    <w:rsid w:val="00895480"/>
    <w:rPr>
      <w:b/>
      <w:spacing w:val="0"/>
    </w:rPr>
  </w:style>
  <w:style w:type="character" w:styleId="Emphasis">
    <w:name w:val="Emphasis"/>
    <w:basedOn w:val="DefaultParagraphFont"/>
    <w:qFormat/>
    <w:rsid w:val="00895480"/>
    <w:rPr>
      <w:i/>
    </w:rPr>
  </w:style>
  <w:style w:type="paragraph" w:customStyle="1" w:styleId="SuperHeading">
    <w:name w:val="SuperHeading"/>
    <w:basedOn w:val="Normal"/>
    <w:rsid w:val="00895480"/>
    <w:pPr>
      <w:spacing w:before="240" w:after="120"/>
      <w:outlineLvl w:val="0"/>
    </w:pPr>
    <w:rPr>
      <w:rFonts w:ascii="Times New Roman" w:hAnsi="Times New Roman"/>
      <w:b/>
      <w:sz w:val="32"/>
    </w:rPr>
  </w:style>
  <w:style w:type="paragraph" w:customStyle="1" w:styleId="AllowPageBreak">
    <w:name w:val="AllowPageBreak"/>
    <w:rsid w:val="008954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480"/>
    <w:rPr>
      <w:rFonts w:ascii="Courier New" w:eastAsia="Times New Roman" w:hAnsi="Courier New" w:cs="Times New Roman"/>
      <w:i/>
      <w:szCs w:val="20"/>
      <w:lang w:eastAsia="en-US"/>
    </w:rPr>
  </w:style>
  <w:style w:type="paragraph" w:customStyle="1" w:styleId="HeadingBase">
    <w:name w:val="Heading Base"/>
    <w:rsid w:val="00895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480"/>
    <w:pPr>
      <w:tabs>
        <w:tab w:val="right" w:leader="dot" w:pos="9072"/>
      </w:tabs>
      <w:ind w:left="567"/>
    </w:pPr>
    <w:rPr>
      <w:szCs w:val="22"/>
    </w:rPr>
  </w:style>
  <w:style w:type="paragraph" w:customStyle="1" w:styleId="TOCBase">
    <w:name w:val="TOC Base"/>
    <w:rsid w:val="00895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480"/>
    <w:pPr>
      <w:tabs>
        <w:tab w:val="right" w:leader="dot" w:pos="9072"/>
      </w:tabs>
      <w:spacing w:before="40" w:after="40"/>
      <w:ind w:left="284"/>
    </w:pPr>
    <w:rPr>
      <w:rFonts w:ascii="Times New Roman" w:hAnsi="Times New Roman"/>
    </w:rPr>
  </w:style>
  <w:style w:type="paragraph" w:styleId="TOC1">
    <w:name w:val="toc 1"/>
    <w:basedOn w:val="TOCBase"/>
    <w:next w:val="Normal"/>
    <w:rsid w:val="00895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480"/>
    <w:rPr>
      <w:rFonts w:ascii="Times New Roman" w:eastAsia="Times New Roman" w:hAnsi="Times New Roman" w:cs="Times New Roman"/>
      <w:sz w:val="16"/>
      <w:lang w:eastAsia="en-US"/>
    </w:rPr>
  </w:style>
  <w:style w:type="paragraph" w:styleId="Title">
    <w:name w:val="Title"/>
    <w:basedOn w:val="HeadingBase"/>
    <w:link w:val="TitleChar"/>
    <w:qFormat/>
    <w:rsid w:val="00895480"/>
    <w:pPr>
      <w:spacing w:before="5040"/>
      <w:jc w:val="center"/>
    </w:pPr>
    <w:rPr>
      <w:sz w:val="48"/>
      <w:szCs w:val="72"/>
      <w:lang w:val="en-US"/>
    </w:rPr>
  </w:style>
  <w:style w:type="character" w:customStyle="1" w:styleId="TitleChar">
    <w:name w:val="Title Char"/>
    <w:basedOn w:val="DefaultParagraphFont"/>
    <w:link w:val="Title"/>
    <w:rsid w:val="00895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480"/>
    <w:pPr>
      <w:tabs>
        <w:tab w:val="left" w:pos="3600"/>
        <w:tab w:val="left" w:pos="3958"/>
      </w:tabs>
    </w:pPr>
  </w:style>
  <w:style w:type="paragraph" w:styleId="List">
    <w:name w:val="List"/>
    <w:basedOn w:val="BodyText"/>
    <w:next w:val="BodyText"/>
    <w:rsid w:val="00895480"/>
    <w:pPr>
      <w:tabs>
        <w:tab w:val="left" w:pos="340"/>
      </w:tabs>
      <w:spacing w:before="60" w:after="60"/>
      <w:ind w:left="340" w:hanging="340"/>
    </w:pPr>
  </w:style>
  <w:style w:type="paragraph" w:customStyle="1" w:styleId="Note">
    <w:name w:val="Note"/>
    <w:basedOn w:val="BodyText"/>
    <w:rsid w:val="00895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480"/>
    <w:pPr>
      <w:framePr w:wrap="auto" w:hAnchor="text" w:y="6049"/>
    </w:pPr>
    <w:rPr>
      <w:color w:val="000000"/>
      <w:sz w:val="40"/>
    </w:rPr>
  </w:style>
  <w:style w:type="paragraph" w:customStyle="1" w:styleId="TOCTitle">
    <w:name w:val="TOCTitle"/>
    <w:basedOn w:val="Heading1"/>
    <w:rsid w:val="00895480"/>
    <w:pPr>
      <w:spacing w:after="240"/>
      <w:jc w:val="center"/>
      <w:outlineLvl w:val="9"/>
    </w:pPr>
    <w:rPr>
      <w:caps/>
    </w:rPr>
  </w:style>
  <w:style w:type="paragraph" w:customStyle="1" w:styleId="Version">
    <w:name w:val="Version"/>
    <w:rsid w:val="008954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480"/>
    <w:pPr>
      <w:numPr>
        <w:numId w:val="13"/>
      </w:numPr>
      <w:tabs>
        <w:tab w:val="clear" w:pos="680"/>
      </w:tabs>
    </w:pPr>
  </w:style>
  <w:style w:type="paragraph" w:styleId="Index1">
    <w:name w:val="index 1"/>
    <w:basedOn w:val="Normal"/>
    <w:next w:val="Normal"/>
    <w:semiHidden/>
    <w:rsid w:val="00895480"/>
    <w:pPr>
      <w:keepNext w:val="0"/>
      <w:tabs>
        <w:tab w:val="right" w:pos="4176"/>
      </w:tabs>
      <w:ind w:left="198" w:hanging="198"/>
    </w:pPr>
    <w:rPr>
      <w:rFonts w:ascii="Garamond" w:hAnsi="Garamond"/>
    </w:rPr>
  </w:style>
  <w:style w:type="paragraph" w:styleId="IndexHeading">
    <w:name w:val="index heading"/>
    <w:basedOn w:val="Normal"/>
    <w:next w:val="Index1"/>
    <w:semiHidden/>
    <w:rsid w:val="00895480"/>
    <w:pPr>
      <w:spacing w:before="120" w:after="120"/>
    </w:pPr>
    <w:rPr>
      <w:rFonts w:ascii="Arial" w:hAnsi="Arial"/>
      <w:b/>
      <w:color w:val="918585"/>
      <w:sz w:val="24"/>
    </w:rPr>
  </w:style>
  <w:style w:type="paragraph" w:styleId="Header">
    <w:name w:val="header"/>
    <w:basedOn w:val="Normal"/>
    <w:link w:val="HeaderChar"/>
    <w:rsid w:val="00895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480"/>
    <w:rPr>
      <w:rFonts w:ascii="Times New Roman" w:eastAsia="Times New Roman" w:hAnsi="Times New Roman" w:cs="Times New Roman"/>
      <w:sz w:val="16"/>
      <w:szCs w:val="20"/>
      <w:lang w:val="en-GB" w:eastAsia="en-US"/>
    </w:rPr>
  </w:style>
  <w:style w:type="paragraph" w:customStyle="1" w:styleId="Chapter">
    <w:name w:val="Chapter"/>
    <w:basedOn w:val="Normal"/>
    <w:rsid w:val="00895480"/>
    <w:pPr>
      <w:spacing w:before="240"/>
    </w:pPr>
    <w:rPr>
      <w:rFonts w:ascii="Times New Roman" w:hAnsi="Times New Roman"/>
      <w:smallCaps/>
      <w:spacing w:val="80"/>
      <w:sz w:val="28"/>
    </w:rPr>
  </w:style>
  <w:style w:type="paragraph" w:customStyle="1" w:styleId="InChapter">
    <w:name w:val="InChapter"/>
    <w:basedOn w:val="Heading3"/>
    <w:rsid w:val="00895480"/>
    <w:pPr>
      <w:spacing w:after="240"/>
      <w:outlineLvl w:val="9"/>
    </w:pPr>
    <w:rPr>
      <w:noProof/>
    </w:rPr>
  </w:style>
  <w:style w:type="paragraph" w:styleId="Index2">
    <w:name w:val="index 2"/>
    <w:basedOn w:val="Normal"/>
    <w:next w:val="Normal"/>
    <w:semiHidden/>
    <w:rsid w:val="00895480"/>
    <w:pPr>
      <w:tabs>
        <w:tab w:val="right" w:pos="4176"/>
      </w:tabs>
      <w:ind w:left="568" w:hanging="284"/>
    </w:pPr>
    <w:rPr>
      <w:rFonts w:ascii="Garamond" w:hAnsi="Garamond"/>
    </w:rPr>
  </w:style>
  <w:style w:type="paragraph" w:customStyle="1" w:styleId="Byline">
    <w:name w:val="Byline"/>
    <w:rsid w:val="00895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480"/>
    <w:pPr>
      <w:tabs>
        <w:tab w:val="clear" w:pos="3600"/>
        <w:tab w:val="clear" w:pos="3958"/>
      </w:tabs>
      <w:jc w:val="right"/>
    </w:pPr>
  </w:style>
  <w:style w:type="paragraph" w:styleId="Caption">
    <w:name w:val="caption"/>
    <w:basedOn w:val="BodyText"/>
    <w:next w:val="Normal"/>
    <w:qFormat/>
    <w:rsid w:val="00895480"/>
    <w:pPr>
      <w:framePr w:w="2268" w:hSpace="181" w:vSpace="181" w:wrap="around" w:vAnchor="text" w:hAnchor="page" w:x="1135" w:y="285" w:anchorLock="1"/>
    </w:pPr>
    <w:rPr>
      <w:i/>
    </w:rPr>
  </w:style>
  <w:style w:type="paragraph" w:customStyle="1" w:styleId="MiniTOCTitle">
    <w:name w:val="MiniTOCTitle"/>
    <w:basedOn w:val="Heading4"/>
    <w:rsid w:val="00895480"/>
    <w:pPr>
      <w:spacing w:before="240"/>
      <w:outlineLvl w:val="9"/>
    </w:pPr>
    <w:rPr>
      <w:noProof/>
      <w:sz w:val="24"/>
    </w:rPr>
  </w:style>
  <w:style w:type="paragraph" w:customStyle="1" w:styleId="MiniTOCItem">
    <w:name w:val="MiniTOCItem"/>
    <w:basedOn w:val="ListBullet"/>
    <w:rsid w:val="00895480"/>
    <w:pPr>
      <w:numPr>
        <w:numId w:val="0"/>
      </w:numPr>
      <w:tabs>
        <w:tab w:val="right" w:leader="dot" w:pos="6521"/>
      </w:tabs>
      <w:spacing w:before="0" w:after="0"/>
    </w:pPr>
  </w:style>
  <w:style w:type="paragraph" w:customStyle="1" w:styleId="TOFTitle">
    <w:name w:val="TOFTitle"/>
    <w:basedOn w:val="TOCTitle"/>
    <w:rsid w:val="00895480"/>
  </w:style>
  <w:style w:type="paragraph" w:styleId="TableofFigures">
    <w:name w:val="table of figures"/>
    <w:basedOn w:val="Normal"/>
    <w:next w:val="Normal"/>
    <w:semiHidden/>
    <w:rsid w:val="00895480"/>
    <w:pPr>
      <w:tabs>
        <w:tab w:val="right" w:leader="dot" w:pos="9072"/>
      </w:tabs>
      <w:ind w:left="970" w:hanging="403"/>
    </w:pPr>
    <w:rPr>
      <w:rFonts w:ascii="Times New Roman" w:hAnsi="Times New Roman"/>
      <w:b/>
    </w:rPr>
  </w:style>
  <w:style w:type="paragraph" w:styleId="ListNumber">
    <w:name w:val="List Number"/>
    <w:basedOn w:val="List"/>
    <w:rsid w:val="00895480"/>
    <w:pPr>
      <w:numPr>
        <w:numId w:val="10"/>
      </w:numPr>
    </w:pPr>
  </w:style>
  <w:style w:type="character" w:customStyle="1" w:styleId="WingdingSymbols">
    <w:name w:val="Wingding Symbols"/>
    <w:rsid w:val="00895480"/>
    <w:rPr>
      <w:rFonts w:ascii="Wingdings" w:hAnsi="Wingdings"/>
    </w:rPr>
  </w:style>
  <w:style w:type="paragraph" w:customStyle="1" w:styleId="TableHeading">
    <w:name w:val="Table Heading"/>
    <w:basedOn w:val="HeadingBase"/>
    <w:rsid w:val="00895480"/>
    <w:pPr>
      <w:keepLines/>
      <w:pBdr>
        <w:bottom w:val="single" w:sz="6" w:space="1" w:color="918585"/>
      </w:pBdr>
      <w:spacing w:before="240"/>
    </w:pPr>
  </w:style>
  <w:style w:type="character" w:customStyle="1" w:styleId="HotSpot">
    <w:name w:val="HotSpot"/>
    <w:rsid w:val="00895480"/>
    <w:rPr>
      <w:color w:val="0033CC"/>
      <w:u w:val="none"/>
    </w:rPr>
  </w:style>
  <w:style w:type="paragraph" w:customStyle="1" w:styleId="BodyTextRight">
    <w:name w:val="Body Text Right"/>
    <w:basedOn w:val="BodyText"/>
    <w:rsid w:val="00895480"/>
    <w:pPr>
      <w:spacing w:before="0" w:after="0"/>
      <w:jc w:val="right"/>
    </w:pPr>
  </w:style>
  <w:style w:type="paragraph" w:styleId="Index3">
    <w:name w:val="index 3"/>
    <w:basedOn w:val="ListNumber2"/>
    <w:next w:val="Normal"/>
    <w:semiHidden/>
    <w:rsid w:val="00895480"/>
    <w:pPr>
      <w:numPr>
        <w:numId w:val="0"/>
      </w:numPr>
      <w:tabs>
        <w:tab w:val="right" w:leader="dot" w:pos="4176"/>
      </w:tabs>
    </w:pPr>
  </w:style>
  <w:style w:type="paragraph" w:styleId="ListNumber2">
    <w:name w:val="List Number 2"/>
    <w:basedOn w:val="List2"/>
    <w:rsid w:val="00895480"/>
    <w:pPr>
      <w:numPr>
        <w:numId w:val="9"/>
      </w:numPr>
      <w:tabs>
        <w:tab w:val="clear" w:pos="1060"/>
      </w:tabs>
    </w:pPr>
  </w:style>
  <w:style w:type="paragraph" w:customStyle="1" w:styleId="MarginNote">
    <w:name w:val="Margin Note"/>
    <w:basedOn w:val="BodyText"/>
    <w:rsid w:val="00895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480"/>
    <w:rPr>
      <w:sz w:val="32"/>
    </w:rPr>
  </w:style>
  <w:style w:type="paragraph" w:customStyle="1" w:styleId="HeadingProcedure">
    <w:name w:val="Heading Procedure"/>
    <w:basedOn w:val="HeadingBase"/>
    <w:next w:val="Normal"/>
    <w:rsid w:val="00895480"/>
    <w:pPr>
      <w:tabs>
        <w:tab w:val="left" w:pos="0"/>
      </w:tabs>
      <w:spacing w:before="120" w:after="60"/>
    </w:pPr>
    <w:rPr>
      <w:i/>
      <w:color w:val="918585"/>
      <w:sz w:val="22"/>
    </w:rPr>
  </w:style>
  <w:style w:type="paragraph" w:customStyle="1" w:styleId="TableBodyText">
    <w:name w:val="Table Body Text"/>
    <w:basedOn w:val="BodyText"/>
    <w:rsid w:val="00895480"/>
    <w:pPr>
      <w:spacing w:before="60" w:after="60"/>
    </w:pPr>
  </w:style>
  <w:style w:type="paragraph" w:styleId="ListContinue">
    <w:name w:val="List Continue"/>
    <w:basedOn w:val="List"/>
    <w:rsid w:val="00895480"/>
    <w:pPr>
      <w:ind w:firstLine="0"/>
    </w:pPr>
  </w:style>
  <w:style w:type="paragraph" w:customStyle="1" w:styleId="ListNote">
    <w:name w:val="List Note"/>
    <w:basedOn w:val="List"/>
    <w:rsid w:val="00895480"/>
    <w:pPr>
      <w:pBdr>
        <w:top w:val="single" w:sz="6" w:space="2" w:color="918585"/>
        <w:bottom w:val="single" w:sz="6" w:space="2" w:color="918585"/>
      </w:pBdr>
      <w:tabs>
        <w:tab w:val="left" w:pos="1021"/>
      </w:tabs>
      <w:ind w:firstLine="0"/>
    </w:pPr>
  </w:style>
  <w:style w:type="paragraph" w:customStyle="1" w:styleId="Warning">
    <w:name w:val="Warning"/>
    <w:basedOn w:val="BodyText"/>
    <w:rsid w:val="00895480"/>
    <w:pPr>
      <w:shd w:val="clear" w:color="auto" w:fill="D9D9D9"/>
      <w:tabs>
        <w:tab w:val="left" w:pos="992"/>
      </w:tabs>
      <w:ind w:left="119" w:right="119"/>
    </w:pPr>
    <w:rPr>
      <w:sz w:val="20"/>
    </w:rPr>
  </w:style>
  <w:style w:type="paragraph" w:customStyle="1" w:styleId="MarginIcons">
    <w:name w:val="Margin Icons"/>
    <w:basedOn w:val="BodyText"/>
    <w:rsid w:val="00895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480"/>
    <w:rPr>
      <w:rFonts w:ascii="Courier New" w:hAnsi="Courier New"/>
    </w:rPr>
  </w:style>
  <w:style w:type="paragraph" w:customStyle="1" w:styleId="NoteBullet">
    <w:name w:val="Note Bullet"/>
    <w:basedOn w:val="Note"/>
    <w:rsid w:val="00895480"/>
    <w:pPr>
      <w:tabs>
        <w:tab w:val="clear" w:pos="680"/>
      </w:tabs>
      <w:spacing w:before="60" w:after="60"/>
    </w:pPr>
  </w:style>
  <w:style w:type="paragraph" w:customStyle="1" w:styleId="SubHeading2">
    <w:name w:val="SubHeading2"/>
    <w:basedOn w:val="HeadingBase"/>
    <w:rsid w:val="00895480"/>
    <w:pPr>
      <w:spacing w:before="240" w:after="60"/>
    </w:pPr>
    <w:rPr>
      <w:sz w:val="20"/>
    </w:rPr>
  </w:style>
  <w:style w:type="paragraph" w:customStyle="1" w:styleId="SubHeading1">
    <w:name w:val="SubHeading1"/>
    <w:basedOn w:val="HeadingBase"/>
    <w:rsid w:val="00895480"/>
    <w:pPr>
      <w:spacing w:before="240" w:after="60"/>
    </w:pPr>
    <w:rPr>
      <w:color w:val="918585"/>
      <w:sz w:val="22"/>
    </w:rPr>
  </w:style>
  <w:style w:type="paragraph" w:customStyle="1" w:styleId="SideHeading">
    <w:name w:val="Side Heading"/>
    <w:basedOn w:val="HeadingBase"/>
    <w:rsid w:val="00895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480"/>
    <w:pPr>
      <w:tabs>
        <w:tab w:val="num" w:pos="360"/>
      </w:tabs>
    </w:pPr>
  </w:style>
  <w:style w:type="paragraph" w:styleId="PlainText">
    <w:name w:val="Plain Text"/>
    <w:basedOn w:val="Normal"/>
    <w:link w:val="PlainTextChar"/>
    <w:rsid w:val="00895480"/>
    <w:rPr>
      <w:sz w:val="20"/>
    </w:rPr>
  </w:style>
  <w:style w:type="character" w:customStyle="1" w:styleId="PlainTextChar">
    <w:name w:val="Plain Text Char"/>
    <w:basedOn w:val="DefaultParagraphFont"/>
    <w:link w:val="PlainText"/>
    <w:rsid w:val="00895480"/>
    <w:rPr>
      <w:rFonts w:ascii="Courier New" w:eastAsia="Times New Roman" w:hAnsi="Courier New" w:cs="Times New Roman"/>
      <w:sz w:val="20"/>
      <w:szCs w:val="20"/>
      <w:lang w:eastAsia="en-US"/>
    </w:rPr>
  </w:style>
  <w:style w:type="character" w:customStyle="1" w:styleId="MenuOption">
    <w:name w:val="Menu Option"/>
    <w:basedOn w:val="DefaultParagraphFont"/>
    <w:rsid w:val="00895480"/>
    <w:rPr>
      <w:b/>
      <w:smallCaps/>
    </w:rPr>
  </w:style>
  <w:style w:type="paragraph" w:customStyle="1" w:styleId="TableListNumber">
    <w:name w:val="Table List Number"/>
    <w:basedOn w:val="ListNumber"/>
    <w:rsid w:val="00895480"/>
    <w:pPr>
      <w:numPr>
        <w:numId w:val="0"/>
      </w:numPr>
    </w:pPr>
  </w:style>
  <w:style w:type="paragraph" w:styleId="TOC4">
    <w:name w:val="toc 4"/>
    <w:basedOn w:val="TOCBase"/>
    <w:next w:val="Normal"/>
    <w:semiHidden/>
    <w:rsid w:val="00895480"/>
    <w:pPr>
      <w:tabs>
        <w:tab w:val="right" w:leader="dot" w:pos="9071"/>
      </w:tabs>
      <w:ind w:left="1701"/>
    </w:pPr>
  </w:style>
  <w:style w:type="paragraph" w:customStyle="1" w:styleId="ListAlpha">
    <w:name w:val="List Alpha"/>
    <w:basedOn w:val="List"/>
    <w:rsid w:val="00895480"/>
    <w:pPr>
      <w:numPr>
        <w:numId w:val="8"/>
      </w:numPr>
    </w:pPr>
  </w:style>
  <w:style w:type="paragraph" w:customStyle="1" w:styleId="ListAlpha2">
    <w:name w:val="List Alpha 2"/>
    <w:basedOn w:val="List2"/>
    <w:rsid w:val="00895480"/>
    <w:pPr>
      <w:numPr>
        <w:numId w:val="7"/>
      </w:numPr>
    </w:pPr>
  </w:style>
  <w:style w:type="paragraph" w:styleId="List2">
    <w:name w:val="List 2"/>
    <w:basedOn w:val="BodyText"/>
    <w:rsid w:val="00895480"/>
    <w:pPr>
      <w:tabs>
        <w:tab w:val="left" w:pos="680"/>
      </w:tabs>
      <w:spacing w:before="60" w:after="60"/>
      <w:ind w:left="680" w:hanging="340"/>
    </w:pPr>
  </w:style>
  <w:style w:type="paragraph" w:styleId="List3">
    <w:name w:val="List 3"/>
    <w:basedOn w:val="BodyText"/>
    <w:rsid w:val="00895480"/>
    <w:pPr>
      <w:tabs>
        <w:tab w:val="left" w:pos="1021"/>
      </w:tabs>
      <w:spacing w:before="60" w:after="60"/>
      <w:ind w:left="1020" w:hanging="340"/>
    </w:pPr>
  </w:style>
  <w:style w:type="paragraph" w:styleId="List4">
    <w:name w:val="List 4"/>
    <w:basedOn w:val="BodyText"/>
    <w:rsid w:val="00895480"/>
    <w:pPr>
      <w:tabs>
        <w:tab w:val="left" w:pos="1361"/>
      </w:tabs>
      <w:spacing w:before="60" w:after="60"/>
      <w:ind w:left="1361" w:hanging="340"/>
    </w:pPr>
  </w:style>
  <w:style w:type="paragraph" w:styleId="List5">
    <w:name w:val="List 5"/>
    <w:basedOn w:val="BodyText"/>
    <w:rsid w:val="00895480"/>
    <w:pPr>
      <w:tabs>
        <w:tab w:val="left" w:pos="1701"/>
      </w:tabs>
      <w:spacing w:before="60" w:after="60"/>
      <w:ind w:left="1701" w:hanging="340"/>
    </w:pPr>
  </w:style>
  <w:style w:type="paragraph" w:styleId="ListBullet3">
    <w:name w:val="List Bullet 3"/>
    <w:basedOn w:val="List3"/>
    <w:rsid w:val="00895480"/>
    <w:pPr>
      <w:numPr>
        <w:numId w:val="14"/>
      </w:numPr>
      <w:tabs>
        <w:tab w:val="clear" w:pos="1021"/>
      </w:tabs>
      <w:ind w:left="1037" w:hanging="357"/>
    </w:pPr>
  </w:style>
  <w:style w:type="paragraph" w:styleId="ListBullet4">
    <w:name w:val="List Bullet 4"/>
    <w:basedOn w:val="List4"/>
    <w:rsid w:val="00895480"/>
    <w:pPr>
      <w:numPr>
        <w:numId w:val="2"/>
      </w:numPr>
      <w:tabs>
        <w:tab w:val="clear" w:pos="1361"/>
      </w:tabs>
    </w:pPr>
  </w:style>
  <w:style w:type="paragraph" w:styleId="ListBullet5">
    <w:name w:val="List Bullet 5"/>
    <w:basedOn w:val="List5"/>
    <w:rsid w:val="00895480"/>
    <w:pPr>
      <w:numPr>
        <w:numId w:val="3"/>
      </w:numPr>
    </w:pPr>
  </w:style>
  <w:style w:type="paragraph" w:styleId="ListContinue2">
    <w:name w:val="List Continue 2"/>
    <w:basedOn w:val="List2"/>
    <w:rsid w:val="00895480"/>
    <w:pPr>
      <w:ind w:firstLine="0"/>
    </w:pPr>
  </w:style>
  <w:style w:type="paragraph" w:styleId="ListContinue3">
    <w:name w:val="List Continue 3"/>
    <w:basedOn w:val="List3"/>
    <w:rsid w:val="00895480"/>
    <w:pPr>
      <w:ind w:left="1021" w:firstLine="0"/>
    </w:pPr>
  </w:style>
  <w:style w:type="paragraph" w:styleId="ListContinue4">
    <w:name w:val="List Continue 4"/>
    <w:basedOn w:val="List4"/>
    <w:rsid w:val="00895480"/>
    <w:pPr>
      <w:ind w:firstLine="0"/>
    </w:pPr>
  </w:style>
  <w:style w:type="paragraph" w:styleId="ListContinue5">
    <w:name w:val="List Continue 5"/>
    <w:basedOn w:val="List5"/>
    <w:rsid w:val="00895480"/>
    <w:pPr>
      <w:ind w:firstLine="0"/>
    </w:pPr>
  </w:style>
  <w:style w:type="paragraph" w:styleId="ListNumber3">
    <w:name w:val="List Number 3"/>
    <w:basedOn w:val="List3"/>
    <w:rsid w:val="00895480"/>
    <w:pPr>
      <w:numPr>
        <w:numId w:val="4"/>
      </w:numPr>
    </w:pPr>
  </w:style>
  <w:style w:type="paragraph" w:styleId="ListNumber4">
    <w:name w:val="List Number 4"/>
    <w:basedOn w:val="List4"/>
    <w:rsid w:val="00895480"/>
    <w:pPr>
      <w:numPr>
        <w:numId w:val="5"/>
      </w:numPr>
    </w:pPr>
  </w:style>
  <w:style w:type="paragraph" w:styleId="ListNumber5">
    <w:name w:val="List Number 5"/>
    <w:basedOn w:val="List5"/>
    <w:rsid w:val="00895480"/>
    <w:pPr>
      <w:numPr>
        <w:numId w:val="6"/>
      </w:numPr>
    </w:pPr>
  </w:style>
  <w:style w:type="paragraph" w:styleId="BlockText">
    <w:name w:val="Block Text"/>
    <w:basedOn w:val="Normal"/>
    <w:rsid w:val="00895480"/>
    <w:pPr>
      <w:spacing w:after="120"/>
      <w:ind w:left="1440" w:right="1440"/>
    </w:pPr>
  </w:style>
  <w:style w:type="character" w:customStyle="1" w:styleId="Subscript">
    <w:name w:val="Subscript"/>
    <w:basedOn w:val="DefaultParagraphFont"/>
    <w:rsid w:val="00895480"/>
    <w:rPr>
      <w:sz w:val="16"/>
      <w:vertAlign w:val="subscript"/>
    </w:rPr>
  </w:style>
  <w:style w:type="character" w:customStyle="1" w:styleId="Superscript">
    <w:name w:val="Superscript"/>
    <w:basedOn w:val="DefaultParagraphFont"/>
    <w:rsid w:val="00895480"/>
    <w:rPr>
      <w:sz w:val="16"/>
      <w:vertAlign w:val="superscript"/>
    </w:rPr>
  </w:style>
  <w:style w:type="character" w:customStyle="1" w:styleId="Symbols">
    <w:name w:val="Symbols"/>
    <w:basedOn w:val="DefaultParagraphFont"/>
    <w:rsid w:val="00895480"/>
    <w:rPr>
      <w:rFonts w:ascii="Symbol" w:hAnsi="Symbol"/>
    </w:rPr>
  </w:style>
  <w:style w:type="character" w:customStyle="1" w:styleId="MenuOptions">
    <w:name w:val="Menu Options"/>
    <w:basedOn w:val="DefaultParagraphFont"/>
    <w:rsid w:val="00895480"/>
    <w:rPr>
      <w:rFonts w:ascii="Arial Narrow" w:hAnsi="Arial Narrow"/>
      <w:smallCaps/>
    </w:rPr>
  </w:style>
  <w:style w:type="character" w:customStyle="1" w:styleId="Buttons">
    <w:name w:val="Buttons"/>
    <w:basedOn w:val="DefaultParagraphFont"/>
    <w:rsid w:val="00895480"/>
    <w:rPr>
      <w:b/>
    </w:rPr>
  </w:style>
  <w:style w:type="character" w:customStyle="1" w:styleId="Underlined">
    <w:name w:val="Underlined"/>
    <w:basedOn w:val="DefaultParagraphFont"/>
    <w:rsid w:val="00895480"/>
    <w:rPr>
      <w:u w:val="single"/>
    </w:rPr>
  </w:style>
  <w:style w:type="paragraph" w:customStyle="1" w:styleId="TableBodyTextRight">
    <w:name w:val="Table Body Text Right"/>
    <w:basedOn w:val="TableBodyText"/>
    <w:rsid w:val="00895480"/>
    <w:pPr>
      <w:widowControl w:val="0"/>
      <w:autoSpaceDE w:val="0"/>
      <w:autoSpaceDN w:val="0"/>
      <w:adjustRightInd w:val="0"/>
      <w:jc w:val="right"/>
    </w:pPr>
    <w:rPr>
      <w:rFonts w:cs="Arial"/>
      <w:szCs w:val="18"/>
    </w:rPr>
  </w:style>
  <w:style w:type="paragraph" w:customStyle="1" w:styleId="CopyrightText">
    <w:name w:val="Copyright Text"/>
    <w:basedOn w:val="BodyText"/>
    <w:rsid w:val="00895480"/>
    <w:rPr>
      <w:sz w:val="18"/>
    </w:rPr>
  </w:style>
  <w:style w:type="paragraph" w:customStyle="1" w:styleId="BodySmallRight">
    <w:name w:val="Body Small Right"/>
    <w:basedOn w:val="BodyTextRight"/>
    <w:rsid w:val="00895480"/>
    <w:rPr>
      <w:sz w:val="18"/>
      <w:szCs w:val="18"/>
    </w:rPr>
  </w:style>
  <w:style w:type="paragraph" w:customStyle="1" w:styleId="MarginEdition">
    <w:name w:val="Margin Edition"/>
    <w:basedOn w:val="MarginNote"/>
    <w:rsid w:val="00895480"/>
    <w:pPr>
      <w:spacing w:before="0" w:after="0"/>
    </w:pPr>
    <w:rPr>
      <w:rFonts w:ascii="Times New Roman" w:hAnsi="Times New Roman"/>
      <w:color w:val="999999"/>
    </w:rPr>
  </w:style>
  <w:style w:type="paragraph" w:customStyle="1" w:styleId="Spacer">
    <w:name w:val="Spacer"/>
    <w:basedOn w:val="Normal"/>
    <w:rsid w:val="00895480"/>
    <w:rPr>
      <w:sz w:val="2"/>
      <w:szCs w:val="2"/>
    </w:rPr>
  </w:style>
  <w:style w:type="character" w:customStyle="1" w:styleId="Small">
    <w:name w:val="Small"/>
    <w:basedOn w:val="DefaultParagraphFont"/>
    <w:rsid w:val="00895480"/>
    <w:rPr>
      <w:sz w:val="16"/>
    </w:rPr>
  </w:style>
  <w:style w:type="paragraph" w:customStyle="1" w:styleId="WideTable">
    <w:name w:val="Wide Table"/>
    <w:basedOn w:val="Normal"/>
    <w:rsid w:val="00895480"/>
    <w:pPr>
      <w:ind w:left="-1418"/>
    </w:pPr>
    <w:rPr>
      <w:sz w:val="2"/>
      <w:szCs w:val="2"/>
    </w:rPr>
  </w:style>
  <w:style w:type="character" w:styleId="PageNumber">
    <w:name w:val="page number"/>
    <w:basedOn w:val="DefaultParagraphFont"/>
    <w:rsid w:val="00895480"/>
  </w:style>
  <w:style w:type="paragraph" w:styleId="Quote">
    <w:name w:val="Quote"/>
    <w:basedOn w:val="Heading1"/>
    <w:link w:val="QuoteChar"/>
    <w:qFormat/>
    <w:rsid w:val="00895480"/>
    <w:rPr>
      <w:b w:val="0"/>
      <w:sz w:val="72"/>
      <w:szCs w:val="72"/>
      <w:lang w:val="en-NZ"/>
    </w:rPr>
  </w:style>
  <w:style w:type="character" w:customStyle="1" w:styleId="QuoteChar">
    <w:name w:val="Quote Char"/>
    <w:basedOn w:val="DefaultParagraphFont"/>
    <w:link w:val="Quote"/>
    <w:rsid w:val="00895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480"/>
    <w:pPr>
      <w:pageBreakBefore/>
    </w:pPr>
  </w:style>
  <w:style w:type="paragraph" w:customStyle="1" w:styleId="Border">
    <w:name w:val="Border"/>
    <w:basedOn w:val="Normal"/>
    <w:qFormat/>
    <w:rsid w:val="00895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480"/>
    <w:rPr>
      <w:b/>
      <w:bCs/>
      <w:i/>
      <w:iCs/>
      <w:color w:val="auto"/>
    </w:rPr>
  </w:style>
  <w:style w:type="paragraph" w:styleId="IntenseQuote">
    <w:name w:val="Intense Quote"/>
    <w:basedOn w:val="Normal"/>
    <w:next w:val="Normal"/>
    <w:link w:val="IntenseQuoteChar"/>
    <w:uiPriority w:val="30"/>
    <w:qFormat/>
    <w:rsid w:val="00895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480"/>
    <w:rPr>
      <w:smallCaps/>
      <w:color w:val="auto"/>
      <w:u w:val="single"/>
    </w:rPr>
  </w:style>
  <w:style w:type="character" w:styleId="IntenseReference">
    <w:name w:val="Intense Reference"/>
    <w:basedOn w:val="DefaultParagraphFont"/>
    <w:uiPriority w:val="32"/>
    <w:qFormat/>
    <w:rsid w:val="00895480"/>
    <w:rPr>
      <w:b/>
      <w:bCs/>
      <w:smallCaps/>
      <w:color w:val="auto"/>
      <w:spacing w:val="5"/>
      <w:u w:val="single"/>
    </w:rPr>
  </w:style>
  <w:style w:type="paragraph" w:customStyle="1" w:styleId="2ColumnHeading">
    <w:name w:val="2Column Heading"/>
    <w:basedOn w:val="BodyText"/>
    <w:qFormat/>
    <w:rsid w:val="00895480"/>
    <w:pPr>
      <w:spacing w:after="60"/>
      <w:ind w:left="-2268"/>
    </w:pPr>
    <w:rPr>
      <w:b/>
    </w:rPr>
  </w:style>
  <w:style w:type="paragraph" w:customStyle="1" w:styleId="Heading1TOC">
    <w:name w:val="Heading1 TOC"/>
    <w:basedOn w:val="Normal"/>
    <w:qFormat/>
    <w:rsid w:val="00895480"/>
    <w:pPr>
      <w:spacing w:before="240" w:after="120"/>
    </w:pPr>
    <w:rPr>
      <w:rFonts w:ascii="Times New Roman" w:hAnsi="Times New Roman"/>
      <w:b/>
      <w:sz w:val="32"/>
    </w:rPr>
  </w:style>
  <w:style w:type="paragraph" w:customStyle="1" w:styleId="Heading2TOC">
    <w:name w:val="Heading2 TOC"/>
    <w:basedOn w:val="Normal"/>
    <w:qFormat/>
    <w:rsid w:val="00895480"/>
    <w:pPr>
      <w:spacing w:before="240" w:after="60"/>
    </w:pPr>
    <w:rPr>
      <w:rFonts w:ascii="Times New Roman" w:hAnsi="Times New Roman"/>
      <w:b/>
      <w:sz w:val="28"/>
    </w:rPr>
  </w:style>
  <w:style w:type="character" w:customStyle="1" w:styleId="Underline">
    <w:name w:val="Underline"/>
    <w:basedOn w:val="DefaultParagraphFont"/>
    <w:qFormat/>
    <w:rsid w:val="00895480"/>
    <w:rPr>
      <w:u w:val="single"/>
    </w:rPr>
  </w:style>
  <w:style w:type="character" w:customStyle="1" w:styleId="BoldandItalics">
    <w:name w:val="Bold and Italics"/>
    <w:qFormat/>
    <w:rsid w:val="00895480"/>
    <w:rPr>
      <w:b/>
      <w:i/>
      <w:u w:val="none"/>
    </w:rPr>
  </w:style>
  <w:style w:type="paragraph" w:styleId="BalloonText">
    <w:name w:val="Balloon Text"/>
    <w:basedOn w:val="Normal"/>
    <w:link w:val="BalloonTextChar"/>
    <w:rsid w:val="00895480"/>
    <w:rPr>
      <w:rFonts w:ascii="Tahoma" w:hAnsi="Tahoma" w:cs="Tahoma"/>
      <w:sz w:val="16"/>
      <w:szCs w:val="16"/>
    </w:rPr>
  </w:style>
  <w:style w:type="character" w:customStyle="1" w:styleId="BalloonTextChar">
    <w:name w:val="Balloon Text Char"/>
    <w:basedOn w:val="DefaultParagraphFont"/>
    <w:link w:val="BalloonText"/>
    <w:rsid w:val="00895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480"/>
    <w:rPr>
      <w:b/>
      <w:color w:val="660033"/>
      <w:spacing w:val="0"/>
    </w:rPr>
  </w:style>
  <w:style w:type="paragraph" w:customStyle="1" w:styleId="Nameditemlist">
    <w:name w:val="Named item list"/>
    <w:basedOn w:val="BodyText"/>
    <w:qFormat/>
    <w:rsid w:val="00895480"/>
    <w:pPr>
      <w:tabs>
        <w:tab w:val="left" w:pos="2835"/>
      </w:tabs>
      <w:ind w:left="2835" w:hanging="2835"/>
    </w:pPr>
  </w:style>
  <w:style w:type="paragraph" w:customStyle="1" w:styleId="BodyTextnopadding">
    <w:name w:val="Body Text no padding"/>
    <w:basedOn w:val="BodyText"/>
    <w:qFormat/>
    <w:rsid w:val="00895480"/>
    <w:pPr>
      <w:spacing w:before="0" w:after="0"/>
    </w:pPr>
  </w:style>
  <w:style w:type="character" w:styleId="Hyperlink">
    <w:name w:val="Hyperlink"/>
    <w:basedOn w:val="DefaultParagraphFont"/>
    <w:uiPriority w:val="99"/>
    <w:unhideWhenUsed/>
    <w:rsid w:val="00F04F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4214</Characters>
  <Application>Microsoft Office Word</Application>
  <DocSecurity>0</DocSecurity>
  <Lines>145</Lines>
  <Paragraphs>82</Paragraphs>
  <ScaleCrop>false</ScaleCrop>
  <Company>Author-it Software Corporation Ltd.</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ACMATE303 Prepare for and monitor anaesthesia in animals</dc:title>
  <dc:subject>Approved</dc:subject>
  <dc:creator>Skills Impact</dc:creator>
  <cp:keywords>Release: 1</cp:keywords>
  <dc:description>Review Date: 12 April 2008</dc:description>
  <cp:lastModifiedBy>HSD_TPCMSd.prod</cp:lastModifiedBy>
  <cp:revision>3</cp:revision>
  <dcterms:created xsi:type="dcterms:W3CDTF">2018-12-11T03:14:00Z</dcterms:created>
  <dcterms:modified xsi:type="dcterms:W3CDTF">2018-12-11T03:14:00Z</dcterms:modified>
</cp:coreProperties>
</file>