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DA9" w:rsidP="009C5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ACMARM404 Manage conflict situations in an animal regulation and management environment</w:t>
      </w:r>
      <w:r>
        <w:fldChar w:fldCharType="end"/>
      </w:r>
    </w:p>
    <w:p w:rsidR="009C5DA9" w:rsidP="009C5DA9">
      <w:pPr>
        <w:pStyle w:val="Version"/>
        <w:sectPr w:rsidSect="00FA73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379" w:rsidP="00FA7379">
      <w:pPr>
        <w:pStyle w:val="SuperHeading"/>
      </w:pPr>
      <w:r w:rsidRPr="00FA7379">
        <w:t>ACMARM404 Manage conflict situations in an animal regulation and management environment</w:t>
      </w:r>
    </w:p>
    <w:p w:rsidR="00000000" w:rsidRPr="00FA7379" w:rsidP="00FA7379">
      <w:pPr>
        <w:pStyle w:val="Heading1"/>
      </w:pPr>
      <w:bookmarkStart w:id="1" w:name="O_1167735"/>
      <w:bookmarkEnd w:id="1"/>
      <w:r w:rsidRPr="00FA73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7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Bold"/>
              <w:rPr>
                <w:lang w:val="en-NZ"/>
              </w:rPr>
            </w:pPr>
            <w:r w:rsidRPr="00FA73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Bold"/>
              <w:rPr>
                <w:lang w:val="en-NZ"/>
              </w:rPr>
            </w:pPr>
            <w:r w:rsidRPr="00FA7379">
              <w:t>Comments</w:t>
            </w:r>
          </w:p>
        </w:tc>
      </w:tr>
      <w:tr w:rsidTr="00FA7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"/>
              <w:rPr>
                <w:lang w:val="en-NZ"/>
              </w:rPr>
            </w:pPr>
            <w:r w:rsidRPr="00FA73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79" w:rsidP="00FA7379">
            <w:pPr>
              <w:pStyle w:val="BodyText"/>
            </w:pPr>
            <w:r w:rsidRPr="00FA7379">
              <w:t>This version released with ACM Animal Care and Management Training Package Version 4.0.</w:t>
            </w:r>
          </w:p>
        </w:tc>
      </w:tr>
    </w:tbl>
    <w:p w:rsidR="00000000" w:rsidRPr="00FA7379" w:rsidP="00FA7379">
      <w:pPr>
        <w:pStyle w:val="BodyText"/>
      </w:pPr>
    </w:p>
    <w:p w:rsidR="00000000" w:rsidRPr="00FA7379" w:rsidP="00FA7379">
      <w:pPr>
        <w:pStyle w:val="AllowPageBreak"/>
      </w:pPr>
    </w:p>
    <w:p w:rsidR="00000000" w:rsidRPr="00FA7379" w:rsidP="00FA7379">
      <w:pPr>
        <w:pStyle w:val="Heading1"/>
      </w:pPr>
      <w:bookmarkStart w:id="2" w:name="O_1167736"/>
      <w:bookmarkEnd w:id="2"/>
      <w:r w:rsidRPr="00FA7379">
        <w:t>Application</w:t>
      </w:r>
    </w:p>
    <w:p w:rsidR="00000000" w:rsidRPr="00FA7379" w:rsidP="009C5DA9">
      <w:pPr>
        <w:pStyle w:val="BodyText"/>
      </w:pPr>
      <w:r w:rsidRPr="00FA7379">
        <w:t>This unit describes the skills and knowledge required to manage disputes and conflict situations that may arise when working in animal management regulatory work roles.</w:t>
      </w:r>
    </w:p>
    <w:p w:rsidR="00000000" w:rsidRPr="00FA7379" w:rsidP="009C5DA9">
      <w:pPr>
        <w:pStyle w:val="BodyText"/>
      </w:pPr>
      <w:r w:rsidRPr="00FA7379">
        <w:t>This unit applies to individuals who are required to manage confli</w:t>
      </w:r>
      <w:r w:rsidRPr="00FA7379">
        <w:t>ct and seek resolution in their day-to-day work in the animal management and regulation sector. They work autonomously and apply specialist knowledge and skills to provide solutions for predictable and unpredictable problems.</w:t>
      </w:r>
    </w:p>
    <w:p w:rsidR="00000000" w:rsidRPr="00FA7379" w:rsidP="009C5DA9">
      <w:pPr>
        <w:pStyle w:val="BodyText"/>
      </w:pPr>
      <w:r w:rsidRPr="00FA7379">
        <w:t>All work must be carried out t</w:t>
      </w:r>
      <w:r w:rsidRPr="00FA7379">
        <w:t>o comply with workplace procedures according to Commonwealth and state/territory health and safety and animal welfare regulations, legislation and standards that apply to the workplace.</w:t>
      </w:r>
    </w:p>
    <w:p w:rsidR="00000000" w:rsidRPr="00FA7379" w:rsidP="009C5DA9">
      <w:pPr>
        <w:pStyle w:val="BodyText"/>
      </w:pPr>
      <w:r w:rsidRPr="00FA7379">
        <w:t xml:space="preserve">No licensing, legislative or certification requirements apply to this </w:t>
      </w:r>
      <w:r w:rsidRPr="00FA7379">
        <w:t>unit at the time of publication.</w:t>
      </w:r>
    </w:p>
    <w:p w:rsidR="00000000" w:rsidRPr="00FA7379" w:rsidP="00FA7379">
      <w:pPr>
        <w:pStyle w:val="Heading1"/>
      </w:pPr>
      <w:bookmarkStart w:id="3" w:name="O_1167737"/>
      <w:bookmarkEnd w:id="3"/>
      <w:r w:rsidRPr="00FA7379">
        <w:t>Pre-requisite Unit</w:t>
      </w:r>
    </w:p>
    <w:p w:rsidR="00000000" w:rsidRPr="00FA7379" w:rsidP="009C5DA9">
      <w:pPr>
        <w:pStyle w:val="BodyText"/>
      </w:pPr>
      <w:r w:rsidRPr="00FA7379">
        <w:t>Nil</w:t>
      </w:r>
    </w:p>
    <w:p w:rsidR="00000000" w:rsidRPr="00FA7379" w:rsidP="00FA7379">
      <w:pPr>
        <w:pStyle w:val="Heading1"/>
      </w:pPr>
      <w:bookmarkStart w:id="4" w:name="O_1167739"/>
      <w:bookmarkEnd w:id="4"/>
      <w:r w:rsidRPr="00FA7379">
        <w:t>Unit Sector</w:t>
      </w:r>
    </w:p>
    <w:p w:rsidR="00000000" w:rsidRPr="00FA7379" w:rsidP="009C5DA9">
      <w:pPr>
        <w:pStyle w:val="BodyText"/>
      </w:pPr>
      <w:r w:rsidRPr="00FA7379">
        <w:t>Animal Regulation and Management (ARM)</w:t>
      </w:r>
    </w:p>
    <w:p w:rsidR="00000000" w:rsidRPr="00FA7379" w:rsidP="00FA7379">
      <w:pPr>
        <w:pStyle w:val="Heading1"/>
      </w:pPr>
      <w:bookmarkStart w:id="5" w:name="O_1167740"/>
      <w:bookmarkEnd w:id="5"/>
      <w:r w:rsidRPr="00FA73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5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Bold"/>
              <w:rPr>
                <w:lang w:val="en-NZ"/>
              </w:rPr>
            </w:pPr>
            <w:r w:rsidRPr="00FA737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Bold"/>
              <w:rPr>
                <w:lang w:val="en-NZ"/>
              </w:rPr>
            </w:pPr>
            <w:r w:rsidRPr="00FA7379">
              <w:t>Performance Criteria</w:t>
            </w:r>
          </w:p>
        </w:tc>
      </w:tr>
      <w:tr w:rsidTr="009C5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79" w:rsidP="00FA7379">
            <w:pPr>
              <w:pStyle w:val="BodyText"/>
            </w:pPr>
            <w:r w:rsidRPr="00FA73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"/>
              <w:rPr>
                <w:lang w:val="en-NZ"/>
              </w:rPr>
            </w:pPr>
            <w:r w:rsidRPr="00FA73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5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"/>
              <w:rPr>
                <w:lang w:val="en-NZ"/>
              </w:rPr>
            </w:pPr>
            <w:r w:rsidRPr="00FA7379">
              <w:t xml:space="preserve">1. Assess the conflict </w:t>
            </w:r>
            <w:r w:rsidRPr="00FA7379">
              <w:t>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79" w:rsidP="00FA7379">
            <w:pPr>
              <w:pStyle w:val="BodyText"/>
            </w:pPr>
            <w:r w:rsidRPr="00FA7379">
              <w:t xml:space="preserve">1.1 Identify parties involved, signs and causes of a dispute or conflict </w:t>
            </w:r>
            <w:r w:rsidRPr="00FA7379">
              <w:t>according t</w:t>
            </w:r>
            <w:r w:rsidRPr="00FA7379">
              <w:t>o workplace procedures</w:t>
            </w:r>
          </w:p>
          <w:p w:rsidR="00000000" w:rsidRPr="00FA7379" w:rsidP="00FA7379">
            <w:pPr>
              <w:pStyle w:val="BodyText"/>
            </w:pPr>
            <w:r w:rsidRPr="00FA7379">
              <w:t>1.2 Anticipate consequences, and implement appropriate responses to prevent escalation</w:t>
            </w:r>
          </w:p>
          <w:p w:rsidR="00000000" w:rsidRPr="00FA7379" w:rsidP="00FA7379">
            <w:pPr>
              <w:pStyle w:val="BodyText"/>
            </w:pPr>
            <w:r w:rsidRPr="00FA7379">
              <w:t>1.3 Identify and analyse the issues of the conflict</w:t>
            </w:r>
          </w:p>
          <w:p w:rsidR="00000000" w:rsidRPr="00FA7379" w:rsidP="00FA7379">
            <w:pPr>
              <w:pStyle w:val="BodyText"/>
            </w:pPr>
            <w:r w:rsidRPr="00FA7379">
              <w:t>1.4 Assess potential risks and take appropriate actions to de-escalate the conflict</w:t>
            </w:r>
          </w:p>
          <w:p w:rsidR="00000000" w:rsidRPr="00FA7379" w:rsidP="00FA7379">
            <w:pPr>
              <w:pStyle w:val="BodyText"/>
            </w:pPr>
            <w:r w:rsidRPr="00FA7379">
              <w:t>1.5 Identify situations requiring assistance, and request support promptly</w:t>
            </w:r>
          </w:p>
          <w:p w:rsidR="00000000" w:rsidP="00FA7379">
            <w:pPr>
              <w:pStyle w:val="BodyText"/>
              <w:rPr>
                <w:lang w:val="en-NZ"/>
              </w:rPr>
            </w:pPr>
            <w:r w:rsidRPr="00FA7379">
              <w:t>1.6 Recognise social and cultural differences, and take into account when choosing a negotiation approach</w:t>
            </w:r>
          </w:p>
        </w:tc>
      </w:tr>
      <w:tr w:rsidTr="009C5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"/>
              <w:rPr>
                <w:lang w:val="en-NZ"/>
              </w:rPr>
            </w:pPr>
            <w:r w:rsidRPr="00FA7379">
              <w:t>2. Implement techniques for dealing with conflict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79" w:rsidP="00FA7379">
            <w:pPr>
              <w:pStyle w:val="BodyText"/>
            </w:pPr>
            <w:r w:rsidRPr="00FA7379">
              <w:t>2.1 Use effective verbal</w:t>
            </w:r>
            <w:r w:rsidRPr="00FA7379">
              <w:t xml:space="preserve"> and non-verbal communication and negotiation techniques to maintain positive interaction and to divert and minimise aggressive behaviour</w:t>
            </w:r>
          </w:p>
          <w:p w:rsidR="00000000" w:rsidRPr="00FA7379" w:rsidP="00FA7379">
            <w:pPr>
              <w:pStyle w:val="BodyText"/>
            </w:pPr>
            <w:r w:rsidRPr="00FA7379">
              <w:t>2.2 Use effective communication techniques to ensure third parties understand the information received</w:t>
            </w:r>
          </w:p>
          <w:p w:rsidR="00000000" w:rsidRPr="00FA7379" w:rsidP="00FA7379">
            <w:pPr>
              <w:pStyle w:val="BodyText"/>
            </w:pPr>
            <w:r w:rsidRPr="00FA7379">
              <w:t>2.3 Request ass</w:t>
            </w:r>
            <w:r w:rsidRPr="00FA7379">
              <w:t xml:space="preserve">istance, as required, for situations where support is needed to manage, de-escalate or resolve </w:t>
            </w:r>
          </w:p>
          <w:p w:rsidR="00000000" w:rsidP="00FA7379">
            <w:pPr>
              <w:pStyle w:val="BodyText"/>
              <w:rPr>
                <w:lang w:val="en-NZ"/>
              </w:rPr>
            </w:pPr>
            <w:r w:rsidRPr="00FA7379">
              <w:t>2.4 Create and maintain detailed records of incident according to legal and workplace requirements</w:t>
            </w:r>
          </w:p>
        </w:tc>
      </w:tr>
      <w:tr w:rsidTr="009C5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"/>
              <w:rPr>
                <w:lang w:val="en-NZ"/>
              </w:rPr>
            </w:pPr>
            <w:r w:rsidRPr="00FA7379">
              <w:t>3. Evaluate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79" w:rsidP="00FA7379">
            <w:pPr>
              <w:pStyle w:val="BodyText"/>
            </w:pPr>
            <w:r w:rsidRPr="00FA7379">
              <w:t>3.1 Review response to a conflict and e</w:t>
            </w:r>
            <w:r w:rsidRPr="00FA7379">
              <w:t>valuate for continuous improvement</w:t>
            </w:r>
          </w:p>
          <w:p w:rsidR="00000000" w:rsidRPr="00FA7379" w:rsidP="00FA7379">
            <w:pPr>
              <w:pStyle w:val="BodyText"/>
            </w:pPr>
            <w:r w:rsidRPr="00FA7379">
              <w:t>3.2 Use appropriate systems, records and reporting procedures to document the evaluation according to workplace procedures</w:t>
            </w:r>
          </w:p>
        </w:tc>
      </w:tr>
    </w:tbl>
    <w:p w:rsidR="00000000" w:rsidRPr="00FA7379" w:rsidP="00FA7379">
      <w:pPr>
        <w:pStyle w:val="BodyText"/>
      </w:pPr>
    </w:p>
    <w:p w:rsidR="00000000" w:rsidRPr="00FA7379" w:rsidP="00FA7379">
      <w:pPr>
        <w:pStyle w:val="AllowPageBreak"/>
      </w:pPr>
    </w:p>
    <w:p w:rsidR="00000000" w:rsidRPr="00FA7379" w:rsidP="00FA7379">
      <w:pPr>
        <w:pStyle w:val="Heading1"/>
      </w:pPr>
      <w:bookmarkStart w:id="6" w:name="O_1167741"/>
      <w:bookmarkEnd w:id="6"/>
      <w:r w:rsidRPr="00FA7379">
        <w:t>Foundation Skills</w:t>
      </w:r>
    </w:p>
    <w:p w:rsidR="00000000" w:rsidRPr="009C5DA9" w:rsidP="009C5DA9">
      <w:pPr>
        <w:pStyle w:val="BodyText"/>
        <w:rPr>
          <w:i/>
        </w:rPr>
      </w:pPr>
      <w:r w:rsidRPr="009C5DA9">
        <w:rPr>
          <w:rStyle w:val="Emphasis"/>
        </w:rPr>
        <w:t>This section describes those language, literacy, numeracy a</w:t>
      </w:r>
      <w:r w:rsidRPr="009C5DA9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7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Bold"/>
              <w:rPr>
                <w:lang w:val="en-NZ"/>
              </w:rPr>
            </w:pPr>
            <w:r w:rsidRPr="00FA737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Bold"/>
              <w:rPr>
                <w:lang w:val="en-NZ"/>
              </w:rPr>
            </w:pPr>
            <w:r w:rsidRPr="00FA7379">
              <w:t>Description</w:t>
            </w:r>
          </w:p>
        </w:tc>
      </w:tr>
      <w:tr w:rsidTr="00FA7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"/>
              <w:rPr>
                <w:lang w:val="en-NZ"/>
              </w:rPr>
            </w:pPr>
            <w:r w:rsidRPr="00FA737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ListBullet"/>
              <w:rPr>
                <w:lang w:val="en-NZ"/>
              </w:rPr>
            </w:pPr>
            <w:r w:rsidRPr="00FA7379">
              <w:t xml:space="preserve">Interpret critical information accurately from regulatory and workplace documentation </w:t>
            </w:r>
            <w:r w:rsidRPr="00FA7379">
              <w:t>related to unwanted animal behaviour issues resolution</w:t>
            </w:r>
          </w:p>
        </w:tc>
      </w:tr>
      <w:tr w:rsidTr="00FA7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"/>
              <w:rPr>
                <w:lang w:val="en-NZ"/>
              </w:rPr>
            </w:pPr>
            <w:r w:rsidRPr="00FA737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79" w:rsidP="00FA7379">
            <w:pPr>
              <w:pStyle w:val="ListBullet"/>
            </w:pPr>
            <w:r w:rsidRPr="00FA7379">
              <w:t xml:space="preserve">Use open and closed questions to confirm understanding </w:t>
            </w:r>
          </w:p>
          <w:p w:rsidR="00000000" w:rsidRPr="00FA7379" w:rsidP="00FA7379">
            <w:pPr>
              <w:pStyle w:val="ListBullet"/>
            </w:pPr>
            <w:r w:rsidRPr="00FA7379">
              <w:t>Use active and attentive listening techniques to determine key information</w:t>
            </w:r>
          </w:p>
        </w:tc>
      </w:tr>
    </w:tbl>
    <w:p w:rsidR="00000000" w:rsidRPr="00FA7379" w:rsidP="00FA7379">
      <w:pPr>
        <w:pStyle w:val="BodyText"/>
      </w:pPr>
    </w:p>
    <w:p w:rsidR="00000000" w:rsidRPr="00FA7379" w:rsidP="00FA7379">
      <w:pPr>
        <w:pStyle w:val="AllowPageBreak"/>
      </w:pPr>
    </w:p>
    <w:p w:rsidR="00000000" w:rsidRPr="00FA7379" w:rsidP="00FA7379">
      <w:pPr>
        <w:pStyle w:val="Heading1"/>
      </w:pPr>
      <w:bookmarkStart w:id="7" w:name="O_1167743"/>
      <w:bookmarkEnd w:id="7"/>
      <w:r w:rsidRPr="00FA73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A7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Bold"/>
              <w:rPr>
                <w:lang w:val="en-NZ"/>
              </w:rPr>
            </w:pPr>
            <w:r w:rsidRPr="00FA737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Bold"/>
              <w:rPr>
                <w:lang w:val="en-NZ"/>
              </w:rPr>
            </w:pPr>
            <w:r w:rsidRPr="00FA737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Bold"/>
              <w:rPr>
                <w:lang w:val="en-NZ"/>
              </w:rPr>
            </w:pPr>
            <w:r w:rsidRPr="00FA737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Bold"/>
              <w:rPr>
                <w:lang w:val="en-NZ"/>
              </w:rPr>
            </w:pPr>
            <w:r w:rsidRPr="00FA7379">
              <w:t>Equivalence status</w:t>
            </w:r>
          </w:p>
        </w:tc>
      </w:tr>
      <w:tr w:rsidTr="00FA7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"/>
              <w:rPr>
                <w:lang w:val="en-NZ"/>
              </w:rPr>
            </w:pPr>
            <w:r w:rsidRPr="00FA7379">
              <w:t>ACMARM404 Manage conflict situations in an animal regulation and management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79">
            <w:pPr>
              <w:pStyle w:val="BodyText"/>
              <w:rPr>
                <w:lang w:val="en-NZ"/>
              </w:rPr>
            </w:pPr>
            <w:r w:rsidRPr="00FA7379">
              <w:t>ACMACR404 Manage conflict situations in an animal control and regulation env</w:t>
            </w:r>
            <w:r w:rsidRPr="00FA7379">
              <w:t>ironment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79" w:rsidP="00FA7379">
            <w:pPr>
              <w:pStyle w:val="BodyText"/>
            </w:pPr>
            <w:r w:rsidRPr="00FA7379">
              <w:t>Title changed</w:t>
            </w:r>
          </w:p>
          <w:p w:rsidR="00000000" w:rsidRPr="00FA7379" w:rsidP="00FA7379">
            <w:pPr>
              <w:pStyle w:val="BodyText"/>
            </w:pPr>
            <w:r w:rsidRPr="00FA7379">
              <w:t>Minor changes to performance criteria for clarity and industry currency</w:t>
            </w:r>
          </w:p>
          <w:p w:rsidR="00000000" w:rsidP="00FA7379">
            <w:pPr>
              <w:pStyle w:val="BodyText"/>
              <w:rPr>
                <w:lang w:val="en-NZ"/>
              </w:rPr>
            </w:pPr>
            <w:r w:rsidRPr="00FA737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79" w:rsidP="00FA7379">
            <w:pPr>
              <w:pStyle w:val="BodyText"/>
            </w:pPr>
            <w:r w:rsidRPr="00FA7379">
              <w:t>Equivalent</w:t>
            </w:r>
          </w:p>
        </w:tc>
      </w:tr>
    </w:tbl>
    <w:p w:rsidR="00000000" w:rsidRPr="00FA7379" w:rsidP="00FA7379">
      <w:pPr>
        <w:pStyle w:val="BodyText"/>
      </w:pPr>
    </w:p>
    <w:p w:rsidR="00000000" w:rsidRPr="00FA7379" w:rsidP="00FA7379">
      <w:pPr>
        <w:pStyle w:val="AllowPageBreak"/>
      </w:pPr>
    </w:p>
    <w:p w:rsidR="00000000" w:rsidRPr="00FA7379" w:rsidP="00FA7379">
      <w:pPr>
        <w:pStyle w:val="Heading1"/>
      </w:pPr>
      <w:bookmarkStart w:id="8" w:name="O_1167750"/>
      <w:bookmarkEnd w:id="8"/>
      <w:r w:rsidRPr="00FA7379">
        <w:t>Links</w:t>
      </w:r>
    </w:p>
    <w:p w:rsidR="00000000" w:rsidRPr="00FA7379" w:rsidP="009C5DA9">
      <w:pPr>
        <w:pStyle w:val="BodyText"/>
      </w:pPr>
      <w:r w:rsidRPr="00FA73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01C9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A7379" w:rsidP="00FA7379"/>
    <w:sectPr w:rsidSect="00FA73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79" w:rsidRPr="009C5DA9" w:rsidP="009C5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DA9" w:rsidP="00FA73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5DA9" w:rsidP="00FA73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5DA9" w:rsidP="00FA73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379" w:rsidRPr="009C5DA9" w:rsidP="009C5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DA9" w:rsidRPr="002D2AF8" w:rsidP="00FA73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ACMARM404 Manage conflict situations in an animal regulation and management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C5DA9" w:rsidP="00FA73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A82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AC1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3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3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3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3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3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3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3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3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3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3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3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379"/>
  </w:style>
  <w:style w:type="character" w:customStyle="1" w:styleId="Heading1Char">
    <w:name w:val="Heading 1 Char"/>
    <w:basedOn w:val="DefaultParagraphFont"/>
    <w:link w:val="Heading1"/>
    <w:rsid w:val="00FA73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3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3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37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A7379"/>
    <w:rPr>
      <w:i/>
    </w:rPr>
  </w:style>
  <w:style w:type="paragraph" w:customStyle="1" w:styleId="SuperHeading">
    <w:name w:val="SuperHeading"/>
    <w:basedOn w:val="Normal"/>
    <w:rsid w:val="00FA73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3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7379"/>
    <w:rPr>
      <w:b/>
    </w:rPr>
  </w:style>
  <w:style w:type="character" w:customStyle="1" w:styleId="Heading2Char">
    <w:name w:val="Heading 2 Char"/>
    <w:basedOn w:val="DefaultParagraphFont"/>
    <w:link w:val="Heading2"/>
    <w:rsid w:val="00FA73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3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3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3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3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3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3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3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3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3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3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3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3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3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3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3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7379"/>
    <w:rPr>
      <w:b/>
      <w:spacing w:val="0"/>
    </w:rPr>
  </w:style>
  <w:style w:type="paragraph" w:customStyle="1" w:styleId="SuperTitle">
    <w:name w:val="SuperTitle"/>
    <w:basedOn w:val="Title"/>
    <w:rsid w:val="00FA73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3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3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73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73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3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3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3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3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3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3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3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3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73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3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3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379"/>
  </w:style>
  <w:style w:type="paragraph" w:styleId="TableofFigures">
    <w:name w:val="table of figures"/>
    <w:basedOn w:val="Normal"/>
    <w:next w:val="Normal"/>
    <w:semiHidden/>
    <w:rsid w:val="00FA73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3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7379"/>
    <w:rPr>
      <w:rFonts w:ascii="Wingdings" w:hAnsi="Wingdings"/>
    </w:rPr>
  </w:style>
  <w:style w:type="paragraph" w:customStyle="1" w:styleId="TableHeading">
    <w:name w:val="Table Heading"/>
    <w:basedOn w:val="HeadingBase"/>
    <w:rsid w:val="00FA73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379"/>
    <w:rPr>
      <w:color w:val="0033CC"/>
      <w:u w:val="none"/>
    </w:rPr>
  </w:style>
  <w:style w:type="paragraph" w:customStyle="1" w:styleId="BodyTextRight">
    <w:name w:val="Body Text Right"/>
    <w:basedOn w:val="BodyText"/>
    <w:rsid w:val="00FA73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3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3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3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3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3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379"/>
    <w:rPr>
      <w:sz w:val="32"/>
    </w:rPr>
  </w:style>
  <w:style w:type="paragraph" w:customStyle="1" w:styleId="HeadingProcedure">
    <w:name w:val="Heading Procedure"/>
    <w:basedOn w:val="HeadingBase"/>
    <w:next w:val="Normal"/>
    <w:rsid w:val="00FA73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379"/>
    <w:pPr>
      <w:spacing w:before="60" w:after="60"/>
    </w:pPr>
  </w:style>
  <w:style w:type="paragraph" w:styleId="ListContinue">
    <w:name w:val="List Continue"/>
    <w:basedOn w:val="List"/>
    <w:rsid w:val="00FA7379"/>
    <w:pPr>
      <w:ind w:firstLine="0"/>
    </w:pPr>
  </w:style>
  <w:style w:type="paragraph" w:customStyle="1" w:styleId="ListNote">
    <w:name w:val="List Note"/>
    <w:basedOn w:val="List"/>
    <w:rsid w:val="00FA73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3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3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379"/>
    <w:rPr>
      <w:rFonts w:ascii="Courier New" w:hAnsi="Courier New"/>
    </w:rPr>
  </w:style>
  <w:style w:type="paragraph" w:customStyle="1" w:styleId="NoteBullet">
    <w:name w:val="Note Bullet"/>
    <w:basedOn w:val="Note"/>
    <w:rsid w:val="00FA73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3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3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3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3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73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3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379"/>
    <w:rPr>
      <w:b/>
      <w:smallCaps/>
    </w:rPr>
  </w:style>
  <w:style w:type="paragraph" w:customStyle="1" w:styleId="TableListNumber">
    <w:name w:val="Table List Number"/>
    <w:basedOn w:val="ListNumber"/>
    <w:rsid w:val="00FA73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3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379"/>
    <w:pPr>
      <w:numPr>
        <w:numId w:val="8"/>
      </w:numPr>
    </w:pPr>
  </w:style>
  <w:style w:type="paragraph" w:customStyle="1" w:styleId="ListAlpha2">
    <w:name w:val="List Alpha 2"/>
    <w:basedOn w:val="List2"/>
    <w:rsid w:val="00FA7379"/>
    <w:pPr>
      <w:numPr>
        <w:numId w:val="7"/>
      </w:numPr>
    </w:pPr>
  </w:style>
  <w:style w:type="paragraph" w:styleId="List2">
    <w:name w:val="List 2"/>
    <w:basedOn w:val="BodyText"/>
    <w:rsid w:val="00FA73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3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3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3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3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3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7379"/>
    <w:pPr>
      <w:numPr>
        <w:numId w:val="3"/>
      </w:numPr>
    </w:pPr>
  </w:style>
  <w:style w:type="paragraph" w:styleId="ListContinue2">
    <w:name w:val="List Continue 2"/>
    <w:basedOn w:val="List2"/>
    <w:rsid w:val="00FA7379"/>
    <w:pPr>
      <w:ind w:firstLine="0"/>
    </w:pPr>
  </w:style>
  <w:style w:type="paragraph" w:styleId="ListContinue3">
    <w:name w:val="List Continue 3"/>
    <w:basedOn w:val="List3"/>
    <w:rsid w:val="00FA7379"/>
    <w:pPr>
      <w:ind w:left="1021" w:firstLine="0"/>
    </w:pPr>
  </w:style>
  <w:style w:type="paragraph" w:styleId="ListContinue4">
    <w:name w:val="List Continue 4"/>
    <w:basedOn w:val="List4"/>
    <w:rsid w:val="00FA7379"/>
    <w:pPr>
      <w:ind w:firstLine="0"/>
    </w:pPr>
  </w:style>
  <w:style w:type="paragraph" w:styleId="ListContinue5">
    <w:name w:val="List Continue 5"/>
    <w:basedOn w:val="List5"/>
    <w:rsid w:val="00FA7379"/>
    <w:pPr>
      <w:ind w:firstLine="0"/>
    </w:pPr>
  </w:style>
  <w:style w:type="paragraph" w:styleId="ListNumber3">
    <w:name w:val="List Number 3"/>
    <w:basedOn w:val="List3"/>
    <w:rsid w:val="00FA7379"/>
    <w:pPr>
      <w:numPr>
        <w:numId w:val="4"/>
      </w:numPr>
    </w:pPr>
  </w:style>
  <w:style w:type="paragraph" w:styleId="ListNumber4">
    <w:name w:val="List Number 4"/>
    <w:basedOn w:val="List4"/>
    <w:rsid w:val="00FA7379"/>
    <w:pPr>
      <w:numPr>
        <w:numId w:val="5"/>
      </w:numPr>
    </w:pPr>
  </w:style>
  <w:style w:type="paragraph" w:styleId="ListNumber5">
    <w:name w:val="List Number 5"/>
    <w:basedOn w:val="List5"/>
    <w:rsid w:val="00FA7379"/>
    <w:pPr>
      <w:numPr>
        <w:numId w:val="6"/>
      </w:numPr>
    </w:pPr>
  </w:style>
  <w:style w:type="paragraph" w:styleId="BlockText">
    <w:name w:val="Block Text"/>
    <w:basedOn w:val="Normal"/>
    <w:rsid w:val="00FA73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3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379"/>
    <w:rPr>
      <w:sz w:val="16"/>
      <w:vertAlign w:val="superscript"/>
    </w:rPr>
  </w:style>
  <w:style w:type="character" w:customStyle="1" w:styleId="Symbols">
    <w:name w:val="Symbols"/>
    <w:basedOn w:val="DefaultParagraphFont"/>
    <w:rsid w:val="00FA7379"/>
    <w:rPr>
      <w:rFonts w:ascii="Symbol" w:hAnsi="Symbol"/>
    </w:rPr>
  </w:style>
  <w:style w:type="character" w:customStyle="1" w:styleId="MenuOptions">
    <w:name w:val="Menu Options"/>
    <w:basedOn w:val="DefaultParagraphFont"/>
    <w:rsid w:val="00FA73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379"/>
    <w:rPr>
      <w:b/>
    </w:rPr>
  </w:style>
  <w:style w:type="character" w:customStyle="1" w:styleId="Underlined">
    <w:name w:val="Underlined"/>
    <w:basedOn w:val="DefaultParagraphFont"/>
    <w:rsid w:val="00FA7379"/>
    <w:rPr>
      <w:u w:val="single"/>
    </w:rPr>
  </w:style>
  <w:style w:type="paragraph" w:customStyle="1" w:styleId="TableBodyTextRight">
    <w:name w:val="Table Body Text Right"/>
    <w:basedOn w:val="TableBodyText"/>
    <w:rsid w:val="00FA73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379"/>
    <w:rPr>
      <w:sz w:val="18"/>
    </w:rPr>
  </w:style>
  <w:style w:type="paragraph" w:customStyle="1" w:styleId="BodySmallRight">
    <w:name w:val="Body Small Right"/>
    <w:basedOn w:val="BodyTextRight"/>
    <w:rsid w:val="00FA7379"/>
    <w:rPr>
      <w:sz w:val="18"/>
      <w:szCs w:val="18"/>
    </w:rPr>
  </w:style>
  <w:style w:type="paragraph" w:customStyle="1" w:styleId="MarginEdition">
    <w:name w:val="Margin Edition"/>
    <w:basedOn w:val="MarginNote"/>
    <w:rsid w:val="00FA73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379"/>
    <w:rPr>
      <w:sz w:val="2"/>
      <w:szCs w:val="2"/>
    </w:rPr>
  </w:style>
  <w:style w:type="character" w:customStyle="1" w:styleId="Small">
    <w:name w:val="Small"/>
    <w:basedOn w:val="DefaultParagraphFont"/>
    <w:rsid w:val="00FA7379"/>
    <w:rPr>
      <w:sz w:val="16"/>
    </w:rPr>
  </w:style>
  <w:style w:type="paragraph" w:customStyle="1" w:styleId="WideTable">
    <w:name w:val="Wide Table"/>
    <w:basedOn w:val="Normal"/>
    <w:rsid w:val="00FA73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379"/>
  </w:style>
  <w:style w:type="paragraph" w:styleId="Quote">
    <w:name w:val="Quote"/>
    <w:basedOn w:val="Heading1"/>
    <w:link w:val="QuoteChar"/>
    <w:qFormat/>
    <w:rsid w:val="00FA73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3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379"/>
    <w:pPr>
      <w:pageBreakBefore/>
    </w:pPr>
  </w:style>
  <w:style w:type="paragraph" w:customStyle="1" w:styleId="Border">
    <w:name w:val="Border"/>
    <w:basedOn w:val="Normal"/>
    <w:qFormat/>
    <w:rsid w:val="00FA73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3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3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3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3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3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3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3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3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379"/>
    <w:rPr>
      <w:u w:val="single"/>
    </w:rPr>
  </w:style>
  <w:style w:type="character" w:customStyle="1" w:styleId="BoldandItalics">
    <w:name w:val="Bold and Italics"/>
    <w:qFormat/>
    <w:rsid w:val="00FA7379"/>
    <w:rPr>
      <w:b/>
      <w:i/>
      <w:u w:val="none"/>
    </w:rPr>
  </w:style>
  <w:style w:type="paragraph" w:styleId="BalloonText">
    <w:name w:val="Balloon Text"/>
    <w:basedOn w:val="Normal"/>
    <w:link w:val="BalloonTextChar"/>
    <w:rsid w:val="00FA7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3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3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3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3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3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3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5D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3456</Characters>
  <Application>Microsoft Office Word</Application>
  <DocSecurity>0</DocSecurity>
  <Lines>128</Lines>
  <Paragraphs>71</Paragraphs>
  <ScaleCrop>false</ScaleCrop>
  <Company>Author-it Software Corporation Ltd.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ACMARM404 Manage conflict situations in an animal regulation and management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2022-07-16T08:26:00Z</dcterms:created>
  <dcterms:modified xsi:type="dcterms:W3CDTF">2022-07-16T08:26:00Z</dcterms:modified>
</cp:coreProperties>
</file>