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F22" w:rsidP="00673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ACMARM403 Identify and respond to animal behaviour in animal management and regulation environment</w:t>
      </w:r>
      <w:r>
        <w:fldChar w:fldCharType="end"/>
      </w:r>
    </w:p>
    <w:p w:rsidR="00673F22" w:rsidP="00673F22">
      <w:pPr>
        <w:pStyle w:val="Version"/>
        <w:sectPr w:rsidSect="00A96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3BF" w:rsidP="00A963BF">
      <w:pPr>
        <w:pStyle w:val="SuperHeading"/>
      </w:pPr>
      <w:r w:rsidRPr="00A963BF">
        <w:t>Assessment Requirements for ACMARM403 Identify and respond to animal behaviour in animal management and regulation environment</w:t>
      </w:r>
    </w:p>
    <w:p w:rsidR="00000000" w:rsidRPr="00A963BF" w:rsidP="00A963BF">
      <w:pPr>
        <w:pStyle w:val="Heading1"/>
      </w:pPr>
      <w:bookmarkStart w:id="1" w:name="O_1167568"/>
      <w:bookmarkEnd w:id="1"/>
      <w:r w:rsidRPr="00A963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6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3BF">
            <w:pPr>
              <w:pStyle w:val="BodyTextBold"/>
              <w:rPr>
                <w:lang w:val="en-NZ"/>
              </w:rPr>
            </w:pPr>
            <w:r w:rsidRPr="00A963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3BF">
            <w:pPr>
              <w:pStyle w:val="BodyTextBold"/>
              <w:rPr>
                <w:lang w:val="en-NZ"/>
              </w:rPr>
            </w:pPr>
            <w:r w:rsidRPr="00A963BF">
              <w:t>Comments</w:t>
            </w:r>
          </w:p>
        </w:tc>
      </w:tr>
      <w:tr w:rsidTr="00A96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3BF">
            <w:pPr>
              <w:pStyle w:val="BodyText"/>
              <w:rPr>
                <w:lang w:val="en-NZ"/>
              </w:rPr>
            </w:pPr>
            <w:r w:rsidRPr="00A963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3BF" w:rsidP="00A963BF">
            <w:pPr>
              <w:pStyle w:val="BodyText"/>
            </w:pPr>
            <w:r w:rsidRPr="00A963BF">
              <w:t>This version released with ACM Animal Care and Management Training Package Version 4.0.</w:t>
            </w:r>
          </w:p>
        </w:tc>
      </w:tr>
    </w:tbl>
    <w:p w:rsidR="00000000" w:rsidRPr="00A963BF" w:rsidP="00A963BF">
      <w:pPr>
        <w:pStyle w:val="BodyText"/>
      </w:pPr>
    </w:p>
    <w:p w:rsidR="00000000" w:rsidRPr="00A963BF" w:rsidP="00A963BF">
      <w:pPr>
        <w:pStyle w:val="AllowPageBreak"/>
      </w:pPr>
    </w:p>
    <w:p w:rsidR="00000000" w:rsidRPr="00A963BF" w:rsidP="00A963BF">
      <w:pPr>
        <w:pStyle w:val="Heading1"/>
      </w:pPr>
      <w:bookmarkStart w:id="2" w:name="O_1167569"/>
      <w:bookmarkEnd w:id="2"/>
      <w:r w:rsidRPr="00A963BF">
        <w:t>Performance Evidence</w:t>
      </w:r>
    </w:p>
    <w:p w:rsidR="00000000" w:rsidRPr="00A963BF" w:rsidP="00673F22">
      <w:pPr>
        <w:pStyle w:val="BodyText"/>
      </w:pPr>
      <w:r w:rsidRPr="00A963BF">
        <w:t xml:space="preserve">An individual demonstrating competency must satisfy all of the elements and performance criteria in this unit. </w:t>
      </w:r>
    </w:p>
    <w:p w:rsidR="00000000" w:rsidRPr="00A963BF" w:rsidP="00673F22">
      <w:pPr>
        <w:pStyle w:val="BodyText"/>
      </w:pPr>
      <w:r w:rsidRPr="00A963BF">
        <w:t xml:space="preserve">There must be </w:t>
      </w:r>
      <w:r w:rsidRPr="00A963BF">
        <w:t xml:space="preserve">evidence that the individual has: </w:t>
      </w:r>
    </w:p>
    <w:p w:rsidR="00000000" w:rsidRPr="00A963BF" w:rsidP="00A963BF">
      <w:pPr>
        <w:pStyle w:val="ListBullet"/>
      </w:pPr>
      <w:r w:rsidRPr="00A963BF">
        <w:t xml:space="preserve">accurately identified the physical characteristics of at least ten different animals by species, breed, type and group </w:t>
      </w:r>
    </w:p>
    <w:p w:rsidR="00000000" w:rsidRPr="00A963BF" w:rsidP="00A963BF">
      <w:pPr>
        <w:pStyle w:val="ListBullet"/>
      </w:pPr>
      <w:r w:rsidRPr="00A963BF">
        <w:t>interpreted species-specific body language and signs of likely emotional state and arousal for three</w:t>
      </w:r>
      <w:r w:rsidRPr="00A963BF">
        <w:t xml:space="preserve"> individual animals </w:t>
      </w:r>
    </w:p>
    <w:p w:rsidR="00000000" w:rsidRPr="00A963BF" w:rsidP="00A963BF">
      <w:pPr>
        <w:pStyle w:val="ListBullet"/>
      </w:pPr>
      <w:r w:rsidRPr="00A963BF">
        <w:t>identified at least three species-specific behaviours and the decision making criteria and process for determining when intervention is required, including:</w:t>
      </w:r>
    </w:p>
    <w:p w:rsidR="00000000" w:rsidRPr="00A963BF" w:rsidP="00A963BF">
      <w:pPr>
        <w:pStyle w:val="ListBullet2"/>
      </w:pPr>
      <w:r w:rsidRPr="00A963BF">
        <w:t>a</w:t>
      </w:r>
      <w:r w:rsidRPr="00A963BF">
        <w:rPr>
          <w:rStyle w:val="SpecialBold"/>
        </w:rPr>
        <w:t xml:space="preserve"> </w:t>
      </w:r>
      <w:r w:rsidRPr="00A963BF">
        <w:t xml:space="preserve">statutory response </w:t>
      </w:r>
    </w:p>
    <w:p w:rsidR="00000000" w:rsidRPr="00A963BF" w:rsidP="00A963BF">
      <w:pPr>
        <w:pStyle w:val="ListBullet2"/>
      </w:pPr>
      <w:r w:rsidRPr="00A963BF">
        <w:t>a referral to a suitably qualified person</w:t>
      </w:r>
    </w:p>
    <w:p w:rsidR="00000000" w:rsidRPr="00A963BF" w:rsidP="00A963BF">
      <w:pPr>
        <w:pStyle w:val="ListBullet"/>
      </w:pPr>
      <w:r w:rsidRPr="00A963BF">
        <w:t>discussed animal behaviour options or advice with at least two different animal owners/carer using accurate animal industry and regulatory language</w:t>
      </w:r>
    </w:p>
    <w:p w:rsidR="00000000" w:rsidRPr="00A963BF" w:rsidP="00A963BF">
      <w:pPr>
        <w:pStyle w:val="ListBullet"/>
      </w:pPr>
      <w:r w:rsidRPr="00A963BF">
        <w:t>maintained accurate records, using industry terminology for animal behaviour and correct regulatory terminol</w:t>
      </w:r>
      <w:r w:rsidRPr="00A963BF">
        <w:t xml:space="preserve">ogy, where appropriate for context. </w:t>
      </w:r>
    </w:p>
    <w:p w:rsidR="00000000" w:rsidRPr="00A963BF" w:rsidP="00A963BF">
      <w:pPr>
        <w:pStyle w:val="AllowPageBreak"/>
      </w:pPr>
    </w:p>
    <w:p w:rsidR="00000000" w:rsidRPr="00A963BF" w:rsidP="00A963BF">
      <w:pPr>
        <w:pStyle w:val="Heading1"/>
      </w:pPr>
      <w:bookmarkStart w:id="3" w:name="O_1167570"/>
      <w:bookmarkEnd w:id="3"/>
      <w:r w:rsidRPr="00A963BF">
        <w:t>Knowledge Evidence</w:t>
      </w:r>
    </w:p>
    <w:p w:rsidR="00000000" w:rsidRPr="00A963BF" w:rsidP="00673F22">
      <w:pPr>
        <w:pStyle w:val="BodyText"/>
      </w:pPr>
      <w:r w:rsidRPr="00A963BF">
        <w:t>An individual must be able to demonstrate the knowledge required to perform the tasks outlined in the elements and performance criteria of this unit. This includes knowledge of:</w:t>
      </w:r>
    </w:p>
    <w:p w:rsidR="00000000" w:rsidRPr="00A963BF" w:rsidP="00A963BF">
      <w:pPr>
        <w:pStyle w:val="ListBullet"/>
      </w:pPr>
      <w:r w:rsidRPr="00A963BF">
        <w:t>ph</w:t>
      </w:r>
      <w:r w:rsidRPr="00A963BF">
        <w:t>ysical characteristics used to identify a range of animals by species and/or breed, including any special classes or groups of animals (restricted, regulated, retired or decommissioned)</w:t>
      </w:r>
    </w:p>
    <w:p w:rsidR="00000000" w:rsidRPr="00A963BF" w:rsidP="00A963BF">
      <w:pPr>
        <w:pStyle w:val="ListBullet"/>
      </w:pPr>
      <w:r w:rsidRPr="00A963BF">
        <w:t xml:space="preserve">species-specific behaviour for species commonly encountered in animal </w:t>
      </w:r>
      <w:r w:rsidRPr="00A963BF">
        <w:t>management regulatory work or workplace context, including:</w:t>
      </w:r>
    </w:p>
    <w:p w:rsidR="00000000" w:rsidRPr="00A963BF" w:rsidP="00A963BF">
      <w:pPr>
        <w:pStyle w:val="ListBullet2"/>
      </w:pPr>
      <w:r w:rsidRPr="00A963BF">
        <w:t xml:space="preserve">body language, signs of emotional states and psychological arousal, and coping strategies </w:t>
      </w:r>
    </w:p>
    <w:p w:rsidR="00000000" w:rsidRPr="00A963BF" w:rsidP="00A963BF">
      <w:pPr>
        <w:pStyle w:val="ListBullet2"/>
      </w:pPr>
      <w:r w:rsidRPr="00A963BF">
        <w:t>signs of common behavioural issues of companion species</w:t>
      </w:r>
    </w:p>
    <w:p w:rsidR="00000000" w:rsidRPr="00A963BF" w:rsidP="00A963BF">
      <w:pPr>
        <w:pStyle w:val="ListBullet2"/>
      </w:pPr>
      <w:r w:rsidRPr="00A963BF">
        <w:t>the owner/carer–animal relationship and its effe</w:t>
      </w:r>
      <w:r w:rsidRPr="00A963BF">
        <w:t>ct on animal behaviour</w:t>
      </w:r>
    </w:p>
    <w:p w:rsidR="00000000" w:rsidRPr="00A963BF" w:rsidP="00A963BF">
      <w:pPr>
        <w:pStyle w:val="ListBullet2"/>
      </w:pPr>
      <w:r w:rsidRPr="00A963BF">
        <w:t>common species-specific behaviours linked to nuisance complaints</w:t>
      </w:r>
    </w:p>
    <w:p w:rsidR="00000000" w:rsidRPr="00A963BF" w:rsidP="00A963BF">
      <w:pPr>
        <w:pStyle w:val="ListBullet"/>
      </w:pPr>
      <w:r w:rsidRPr="00A963BF">
        <w:t>risks associated with responding to animal behaviour, including:</w:t>
      </w:r>
    </w:p>
    <w:p w:rsidR="00000000" w:rsidRPr="00A963BF" w:rsidP="00A963BF">
      <w:pPr>
        <w:pStyle w:val="ListBullet2"/>
      </w:pPr>
      <w:r w:rsidRPr="00A963BF">
        <w:t>welfare and health of animals, owners, public</w:t>
      </w:r>
    </w:p>
    <w:p w:rsidR="00000000" w:rsidRPr="00A963BF" w:rsidP="00A963BF">
      <w:pPr>
        <w:pStyle w:val="ListBullet2"/>
      </w:pPr>
      <w:r w:rsidRPr="00A963BF">
        <w:t>duty of care and legal risks</w:t>
      </w:r>
    </w:p>
    <w:p w:rsidR="00000000" w:rsidRPr="00A963BF" w:rsidP="00A963BF">
      <w:pPr>
        <w:pStyle w:val="ListBullet"/>
      </w:pPr>
      <w:r w:rsidRPr="00A963BF">
        <w:t>signs of unwanted, unusual or maladaptive behaviour</w:t>
      </w:r>
    </w:p>
    <w:p w:rsidR="00000000" w:rsidRPr="00A963BF" w:rsidP="00A963BF">
      <w:pPr>
        <w:pStyle w:val="ListBullet"/>
      </w:pPr>
      <w:r w:rsidRPr="00A963BF">
        <w:t>species-specific techniques for minimising stress and fear</w:t>
      </w:r>
    </w:p>
    <w:p w:rsidR="00000000" w:rsidRPr="00A963BF" w:rsidP="00A963BF">
      <w:pPr>
        <w:pStyle w:val="ListBullet"/>
      </w:pPr>
      <w:r w:rsidRPr="00A963BF">
        <w:t>basic principles of behaviour modification and animal training</w:t>
      </w:r>
    </w:p>
    <w:p w:rsidR="00000000" w:rsidRPr="00A963BF" w:rsidP="00A963BF">
      <w:pPr>
        <w:pStyle w:val="ListBullet"/>
      </w:pPr>
      <w:r w:rsidRPr="00A963BF">
        <w:t xml:space="preserve">overview of animal health, hygiene and disease, including transmission routes for </w:t>
      </w:r>
      <w:r w:rsidRPr="00A963BF">
        <w:t>zoonotic diseases</w:t>
      </w:r>
    </w:p>
    <w:p w:rsidR="00000000" w:rsidRPr="00A963BF" w:rsidP="00A963BF">
      <w:pPr>
        <w:pStyle w:val="ListBullet"/>
      </w:pPr>
      <w:r w:rsidRPr="00A963BF">
        <w:t>what to look for in the environment, including where the animal lives, how it is managed by its owner/carer and how that impacts on animal behaviour</w:t>
      </w:r>
    </w:p>
    <w:p w:rsidR="00000000" w:rsidRPr="00A963BF" w:rsidP="00A963BF">
      <w:pPr>
        <w:pStyle w:val="ListBullet"/>
      </w:pPr>
      <w:r w:rsidRPr="00A963BF">
        <w:t>overview of the key principles of animal welfare and relevant approaches to assessing wel</w:t>
      </w:r>
      <w:r w:rsidRPr="00A963BF">
        <w:t>fare and wellbeing</w:t>
      </w:r>
    </w:p>
    <w:p w:rsidR="00000000" w:rsidRPr="00A963BF" w:rsidP="00A963BF">
      <w:pPr>
        <w:pStyle w:val="ListBullet"/>
      </w:pPr>
      <w:r w:rsidRPr="00A963BF">
        <w:t>key requirements of relevant legislation, regulations, standards and codes of practice relevant to work undertaken in an animal management environment</w:t>
      </w:r>
    </w:p>
    <w:p w:rsidR="00000000" w:rsidRPr="00A963BF" w:rsidP="00A963BF">
      <w:pPr>
        <w:pStyle w:val="ListBullet"/>
      </w:pPr>
      <w:r w:rsidRPr="00A963BF">
        <w:t xml:space="preserve">the range of offences and statutory responses available under relevant legislation to </w:t>
      </w:r>
      <w:r w:rsidRPr="00A963BF">
        <w:t>deal with animal behaviour issues, where applicable to context.</w:t>
      </w:r>
    </w:p>
    <w:p w:rsidR="00000000" w:rsidRPr="00A963BF" w:rsidP="00A963BF">
      <w:pPr>
        <w:pStyle w:val="AllowPageBreak"/>
      </w:pPr>
    </w:p>
    <w:p w:rsidR="00000000" w:rsidRPr="00A963BF" w:rsidP="00A963BF">
      <w:pPr>
        <w:pStyle w:val="Heading1"/>
      </w:pPr>
      <w:bookmarkStart w:id="4" w:name="O_1167571"/>
      <w:bookmarkEnd w:id="4"/>
      <w:r w:rsidRPr="00A963BF">
        <w:t>Assessment Conditions</w:t>
      </w:r>
    </w:p>
    <w:p w:rsidR="00000000" w:rsidRPr="00A963BF" w:rsidP="00673F22">
      <w:pPr>
        <w:pStyle w:val="BodyText"/>
      </w:pPr>
      <w:r w:rsidRPr="00A963BF">
        <w:t>Assessment of the skills in this unit of competency must take place under the following conditions:</w:t>
      </w:r>
    </w:p>
    <w:p w:rsidR="00000000" w:rsidRPr="00A963BF" w:rsidP="00A963BF">
      <w:pPr>
        <w:pStyle w:val="ListBullet"/>
      </w:pPr>
      <w:r w:rsidRPr="00A963BF">
        <w:t>physical conditions:</w:t>
      </w:r>
    </w:p>
    <w:p w:rsidR="00000000" w:rsidRPr="00A963BF" w:rsidP="00A963BF">
      <w:pPr>
        <w:pStyle w:val="ListBullet2"/>
      </w:pPr>
      <w:r w:rsidRPr="00A963BF">
        <w:t xml:space="preserve">a workplace or an environment that accurately represents workplace conditions </w:t>
      </w:r>
    </w:p>
    <w:p w:rsidR="00000000" w:rsidRPr="00A963BF" w:rsidP="00A963BF">
      <w:pPr>
        <w:pStyle w:val="ListBullet"/>
      </w:pPr>
      <w:r w:rsidRPr="00A963BF">
        <w:t>resources, equipment and materials:</w:t>
      </w:r>
    </w:p>
    <w:p w:rsidR="00000000" w:rsidRPr="00A963BF" w:rsidP="00A963BF">
      <w:pPr>
        <w:pStyle w:val="ListBullet2"/>
      </w:pPr>
      <w:r w:rsidRPr="00A963BF">
        <w:t>live animals and/or videos of real animals specified in the performance evidence</w:t>
      </w:r>
    </w:p>
    <w:p w:rsidR="00000000" w:rsidRPr="00A963BF" w:rsidP="00A963BF">
      <w:pPr>
        <w:pStyle w:val="ListBullet2"/>
      </w:pPr>
      <w:r w:rsidRPr="00A963BF">
        <w:t>equipment and resources, including personal protective equ</w:t>
      </w:r>
      <w:r w:rsidRPr="00A963BF">
        <w:t>ipment</w:t>
      </w:r>
    </w:p>
    <w:p w:rsidR="00000000" w:rsidRPr="00A963BF" w:rsidP="00A963BF">
      <w:pPr>
        <w:pStyle w:val="ListBullet2"/>
      </w:pPr>
      <w:r w:rsidRPr="00A963BF">
        <w:t>workplace information management system</w:t>
      </w:r>
    </w:p>
    <w:p w:rsidR="00000000" w:rsidRPr="00A963BF" w:rsidP="00A963BF">
      <w:pPr>
        <w:pStyle w:val="ListBullet2"/>
      </w:pPr>
      <w:r w:rsidRPr="00A963BF">
        <w:t>access to educational materials for animal owners or caregivers</w:t>
      </w:r>
    </w:p>
    <w:p w:rsidR="00000000" w:rsidRPr="00A963BF" w:rsidP="00A963BF">
      <w:pPr>
        <w:pStyle w:val="ListBullet"/>
      </w:pPr>
      <w:r w:rsidRPr="00A963BF">
        <w:t>specifications:</w:t>
      </w:r>
    </w:p>
    <w:p w:rsidR="00000000" w:rsidRPr="00A963BF" w:rsidP="00A963BF">
      <w:pPr>
        <w:pStyle w:val="ListBullet2"/>
      </w:pPr>
      <w:r w:rsidRPr="00A963BF">
        <w:t>workplace policies and procedures, legislation and codes of practice relevant to work undertaken in animal management and/or re</w:t>
      </w:r>
      <w:r w:rsidRPr="00A963BF">
        <w:t>gulation</w:t>
      </w:r>
    </w:p>
    <w:p w:rsidR="00000000" w:rsidRPr="00A963BF" w:rsidP="00A963BF">
      <w:pPr>
        <w:pStyle w:val="ListBullet2"/>
      </w:pPr>
      <w:r w:rsidRPr="00A963BF">
        <w:t>workplace record-keeping/information management system</w:t>
      </w:r>
    </w:p>
    <w:p w:rsidR="00000000" w:rsidRPr="00A963BF" w:rsidP="00A963BF">
      <w:pPr>
        <w:pStyle w:val="ListBullet"/>
      </w:pPr>
      <w:r w:rsidRPr="00A963BF">
        <w:t>relationships:</w:t>
      </w:r>
    </w:p>
    <w:p w:rsidR="00000000" w:rsidRPr="00A963BF" w:rsidP="00A963BF">
      <w:pPr>
        <w:pStyle w:val="ListBullet2"/>
      </w:pPr>
      <w:r w:rsidRPr="00A963BF">
        <w:t>animal caregivers/owners specified in the performance evidence.</w:t>
      </w:r>
    </w:p>
    <w:p w:rsidR="00000000" w:rsidRPr="00A963BF" w:rsidP="00673F22">
      <w:pPr>
        <w:pStyle w:val="BodyText"/>
      </w:pPr>
      <w:r w:rsidRPr="00A963BF">
        <w:t>Assessors of this unit must satisfy the requirements for assessors in applicable vocational education and train</w:t>
      </w:r>
      <w:r w:rsidRPr="00A963BF">
        <w:t>ing legislation, frameworks and/or standards.</w:t>
      </w:r>
    </w:p>
    <w:p w:rsidR="00000000" w:rsidRPr="00A963BF" w:rsidP="00A963BF">
      <w:pPr>
        <w:pStyle w:val="Heading1"/>
      </w:pPr>
      <w:bookmarkStart w:id="5" w:name="O_1167574"/>
      <w:bookmarkEnd w:id="5"/>
      <w:r w:rsidRPr="00A963BF">
        <w:t>Links</w:t>
      </w:r>
    </w:p>
    <w:p w:rsidR="00000000" w:rsidRPr="00A963BF" w:rsidP="00673F22">
      <w:pPr>
        <w:pStyle w:val="BodyText"/>
      </w:pPr>
      <w:r w:rsidRPr="00A963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C553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963BF" w:rsidP="00A963BF"/>
    <w:sectPr w:rsidSect="00A96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3BF" w:rsidRPr="00673F22" w:rsidP="00673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22" w:rsidP="00A96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F22" w:rsidP="00A96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3F22" w:rsidP="00A96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3BF" w:rsidRPr="00673F22" w:rsidP="00673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22" w:rsidRPr="002D2AF8" w:rsidP="00A96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ACMARM403 Identify and respond to animal behaviour in animal management and regulation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73F22" w:rsidP="00A96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8E1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7AC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E4C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3BF"/>
  </w:style>
  <w:style w:type="character" w:customStyle="1" w:styleId="Heading1Char">
    <w:name w:val="Heading 1 Char"/>
    <w:basedOn w:val="DefaultParagraphFont"/>
    <w:link w:val="Heading1"/>
    <w:rsid w:val="00A96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3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3BF"/>
    <w:rPr>
      <w:b/>
      <w:spacing w:val="0"/>
    </w:rPr>
  </w:style>
  <w:style w:type="paragraph" w:styleId="ListBullet2">
    <w:name w:val="List Bullet 2"/>
    <w:basedOn w:val="List2"/>
    <w:rsid w:val="00A963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6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63BF"/>
    <w:rPr>
      <w:b/>
    </w:rPr>
  </w:style>
  <w:style w:type="character" w:customStyle="1" w:styleId="Heading2Char">
    <w:name w:val="Heading 2 Char"/>
    <w:basedOn w:val="DefaultParagraphFont"/>
    <w:link w:val="Heading2"/>
    <w:rsid w:val="00A96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3BF"/>
    <w:rPr>
      <w:i/>
    </w:rPr>
  </w:style>
  <w:style w:type="paragraph" w:styleId="Caption">
    <w:name w:val="caption"/>
    <w:basedOn w:val="BodyText"/>
    <w:next w:val="Normal"/>
    <w:qFormat/>
    <w:rsid w:val="00A96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3BF"/>
  </w:style>
  <w:style w:type="paragraph" w:styleId="TableofFigures">
    <w:name w:val="table of figures"/>
    <w:basedOn w:val="Normal"/>
    <w:next w:val="Normal"/>
    <w:semiHidden/>
    <w:rsid w:val="00A96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3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63BF"/>
    <w:rPr>
      <w:rFonts w:ascii="Wingdings" w:hAnsi="Wingdings"/>
    </w:rPr>
  </w:style>
  <w:style w:type="paragraph" w:customStyle="1" w:styleId="TableHeading">
    <w:name w:val="Table Heading"/>
    <w:basedOn w:val="HeadingBase"/>
    <w:rsid w:val="00A96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3BF"/>
    <w:rPr>
      <w:color w:val="0033CC"/>
      <w:u w:val="none"/>
    </w:rPr>
  </w:style>
  <w:style w:type="paragraph" w:customStyle="1" w:styleId="BodyTextRight">
    <w:name w:val="Body Text Right"/>
    <w:basedOn w:val="BodyText"/>
    <w:rsid w:val="00A96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3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3BF"/>
    <w:rPr>
      <w:sz w:val="32"/>
    </w:rPr>
  </w:style>
  <w:style w:type="paragraph" w:customStyle="1" w:styleId="HeadingProcedure">
    <w:name w:val="Heading Procedure"/>
    <w:basedOn w:val="HeadingBase"/>
    <w:next w:val="Normal"/>
    <w:rsid w:val="00A96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3BF"/>
    <w:pPr>
      <w:spacing w:before="60" w:after="60"/>
    </w:pPr>
  </w:style>
  <w:style w:type="paragraph" w:styleId="ListContinue">
    <w:name w:val="List Continue"/>
    <w:basedOn w:val="List"/>
    <w:rsid w:val="00A963BF"/>
    <w:pPr>
      <w:ind w:firstLine="0"/>
    </w:pPr>
  </w:style>
  <w:style w:type="paragraph" w:customStyle="1" w:styleId="ListNote">
    <w:name w:val="List Note"/>
    <w:basedOn w:val="List"/>
    <w:rsid w:val="00A96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3BF"/>
    <w:rPr>
      <w:rFonts w:ascii="Courier New" w:hAnsi="Courier New"/>
    </w:rPr>
  </w:style>
  <w:style w:type="paragraph" w:customStyle="1" w:styleId="NoteBullet">
    <w:name w:val="Note Bullet"/>
    <w:basedOn w:val="Note"/>
    <w:rsid w:val="00A96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3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3BF"/>
    <w:rPr>
      <w:b/>
      <w:smallCaps/>
    </w:rPr>
  </w:style>
  <w:style w:type="paragraph" w:customStyle="1" w:styleId="TableListNumber">
    <w:name w:val="Table List Number"/>
    <w:basedOn w:val="ListNumber"/>
    <w:rsid w:val="00A96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3BF"/>
    <w:pPr>
      <w:numPr>
        <w:numId w:val="9"/>
      </w:numPr>
    </w:pPr>
  </w:style>
  <w:style w:type="paragraph" w:customStyle="1" w:styleId="ListAlpha2">
    <w:name w:val="List Alpha 2"/>
    <w:basedOn w:val="List2"/>
    <w:rsid w:val="00A963BF"/>
    <w:pPr>
      <w:numPr>
        <w:numId w:val="8"/>
      </w:numPr>
    </w:pPr>
  </w:style>
  <w:style w:type="paragraph" w:styleId="List2">
    <w:name w:val="List 2"/>
    <w:basedOn w:val="BodyText"/>
    <w:rsid w:val="00A96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3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3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63BF"/>
    <w:pPr>
      <w:numPr>
        <w:numId w:val="4"/>
      </w:numPr>
    </w:pPr>
  </w:style>
  <w:style w:type="paragraph" w:styleId="ListContinue2">
    <w:name w:val="List Continue 2"/>
    <w:basedOn w:val="List2"/>
    <w:rsid w:val="00A963BF"/>
    <w:pPr>
      <w:ind w:firstLine="0"/>
    </w:pPr>
  </w:style>
  <w:style w:type="paragraph" w:styleId="ListContinue3">
    <w:name w:val="List Continue 3"/>
    <w:basedOn w:val="List3"/>
    <w:rsid w:val="00A963BF"/>
    <w:pPr>
      <w:ind w:left="1021" w:firstLine="0"/>
    </w:pPr>
  </w:style>
  <w:style w:type="paragraph" w:styleId="ListContinue4">
    <w:name w:val="List Continue 4"/>
    <w:basedOn w:val="List4"/>
    <w:rsid w:val="00A963BF"/>
    <w:pPr>
      <w:ind w:firstLine="0"/>
    </w:pPr>
  </w:style>
  <w:style w:type="paragraph" w:styleId="ListContinue5">
    <w:name w:val="List Continue 5"/>
    <w:basedOn w:val="List5"/>
    <w:rsid w:val="00A963BF"/>
    <w:pPr>
      <w:ind w:firstLine="0"/>
    </w:pPr>
  </w:style>
  <w:style w:type="paragraph" w:styleId="ListNumber3">
    <w:name w:val="List Number 3"/>
    <w:basedOn w:val="List3"/>
    <w:rsid w:val="00A963BF"/>
    <w:pPr>
      <w:numPr>
        <w:numId w:val="5"/>
      </w:numPr>
    </w:pPr>
  </w:style>
  <w:style w:type="paragraph" w:styleId="ListNumber4">
    <w:name w:val="List Number 4"/>
    <w:basedOn w:val="List4"/>
    <w:rsid w:val="00A963BF"/>
    <w:pPr>
      <w:numPr>
        <w:numId w:val="6"/>
      </w:numPr>
    </w:pPr>
  </w:style>
  <w:style w:type="paragraph" w:styleId="ListNumber5">
    <w:name w:val="List Number 5"/>
    <w:basedOn w:val="List5"/>
    <w:rsid w:val="00A963BF"/>
    <w:pPr>
      <w:numPr>
        <w:numId w:val="7"/>
      </w:numPr>
    </w:pPr>
  </w:style>
  <w:style w:type="paragraph" w:styleId="BlockText">
    <w:name w:val="Block Text"/>
    <w:basedOn w:val="Normal"/>
    <w:rsid w:val="00A96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3BF"/>
    <w:rPr>
      <w:sz w:val="16"/>
      <w:vertAlign w:val="superscript"/>
    </w:rPr>
  </w:style>
  <w:style w:type="character" w:customStyle="1" w:styleId="Symbols">
    <w:name w:val="Symbols"/>
    <w:basedOn w:val="DefaultParagraphFont"/>
    <w:rsid w:val="00A963BF"/>
    <w:rPr>
      <w:rFonts w:ascii="Symbol" w:hAnsi="Symbol"/>
    </w:rPr>
  </w:style>
  <w:style w:type="character" w:customStyle="1" w:styleId="MenuOptions">
    <w:name w:val="Menu Options"/>
    <w:basedOn w:val="DefaultParagraphFont"/>
    <w:rsid w:val="00A96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3BF"/>
    <w:rPr>
      <w:b/>
    </w:rPr>
  </w:style>
  <w:style w:type="character" w:customStyle="1" w:styleId="Underlined">
    <w:name w:val="Underlined"/>
    <w:basedOn w:val="DefaultParagraphFont"/>
    <w:rsid w:val="00A963BF"/>
    <w:rPr>
      <w:u w:val="single"/>
    </w:rPr>
  </w:style>
  <w:style w:type="paragraph" w:customStyle="1" w:styleId="TableBodyTextRight">
    <w:name w:val="Table Body Text Right"/>
    <w:basedOn w:val="TableBodyText"/>
    <w:rsid w:val="00A96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3BF"/>
    <w:rPr>
      <w:sz w:val="18"/>
    </w:rPr>
  </w:style>
  <w:style w:type="paragraph" w:customStyle="1" w:styleId="BodySmallRight">
    <w:name w:val="Body Small Right"/>
    <w:basedOn w:val="BodyTextRight"/>
    <w:rsid w:val="00A963BF"/>
    <w:rPr>
      <w:sz w:val="18"/>
      <w:szCs w:val="18"/>
    </w:rPr>
  </w:style>
  <w:style w:type="paragraph" w:customStyle="1" w:styleId="MarginEdition">
    <w:name w:val="Margin Edition"/>
    <w:basedOn w:val="MarginNote"/>
    <w:rsid w:val="00A96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3BF"/>
    <w:rPr>
      <w:sz w:val="2"/>
      <w:szCs w:val="2"/>
    </w:rPr>
  </w:style>
  <w:style w:type="character" w:customStyle="1" w:styleId="Small">
    <w:name w:val="Small"/>
    <w:basedOn w:val="DefaultParagraphFont"/>
    <w:rsid w:val="00A963BF"/>
    <w:rPr>
      <w:sz w:val="16"/>
    </w:rPr>
  </w:style>
  <w:style w:type="paragraph" w:customStyle="1" w:styleId="WideTable">
    <w:name w:val="Wide Table"/>
    <w:basedOn w:val="Normal"/>
    <w:rsid w:val="00A96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3BF"/>
  </w:style>
  <w:style w:type="paragraph" w:styleId="Quote">
    <w:name w:val="Quote"/>
    <w:basedOn w:val="Heading1"/>
    <w:link w:val="QuoteChar"/>
    <w:qFormat/>
    <w:rsid w:val="00A96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3BF"/>
    <w:pPr>
      <w:pageBreakBefore/>
    </w:pPr>
  </w:style>
  <w:style w:type="paragraph" w:customStyle="1" w:styleId="Border">
    <w:name w:val="Border"/>
    <w:basedOn w:val="Normal"/>
    <w:qFormat/>
    <w:rsid w:val="00A96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3BF"/>
    <w:rPr>
      <w:u w:val="single"/>
    </w:rPr>
  </w:style>
  <w:style w:type="character" w:customStyle="1" w:styleId="BoldandItalics">
    <w:name w:val="Bold and Italics"/>
    <w:qFormat/>
    <w:rsid w:val="00A963BF"/>
    <w:rPr>
      <w:b/>
      <w:i/>
      <w:u w:val="none"/>
    </w:rPr>
  </w:style>
  <w:style w:type="paragraph" w:styleId="BalloonText">
    <w:name w:val="Balloon Text"/>
    <w:basedOn w:val="Normal"/>
    <w:link w:val="BalloonTextChar"/>
    <w:rsid w:val="00A96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3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3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3832</Characters>
  <Application>Microsoft Office Word</Application>
  <DocSecurity>0</DocSecurity>
  <Lines>89</Lines>
  <Paragraphs>63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ACMARM403 Identify and respond to animal behaviour in animal management and regulation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