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50D" w:rsidP="00C575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ACMAIM406 Conduct a companion animal incident awareness campaign</w:t>
      </w:r>
      <w:r>
        <w:fldChar w:fldCharType="end"/>
      </w:r>
    </w:p>
    <w:p w:rsidR="00C5750D" w:rsidP="00C5750D">
      <w:pPr>
        <w:pStyle w:val="Version"/>
        <w:sectPr w:rsidSect="000F75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752F" w:rsidP="000F752F">
      <w:pPr>
        <w:pStyle w:val="SuperHeading"/>
      </w:pPr>
      <w:r w:rsidRPr="000F752F">
        <w:t>Assessment Requirements for ACMAIM406 Conduct a companion animal incident awareness campaign</w:t>
      </w:r>
    </w:p>
    <w:p w:rsidR="00000000" w:rsidRPr="000F752F" w:rsidP="000F752F">
      <w:pPr>
        <w:pStyle w:val="Heading1"/>
      </w:pPr>
      <w:bookmarkStart w:id="1" w:name="O_1233516"/>
      <w:bookmarkEnd w:id="1"/>
      <w:r w:rsidRPr="000F75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F75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2F">
            <w:pPr>
              <w:pStyle w:val="BodyTextBold"/>
              <w:rPr>
                <w:lang w:val="en-NZ"/>
              </w:rPr>
            </w:pPr>
            <w:r w:rsidRPr="000F752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2F">
            <w:pPr>
              <w:pStyle w:val="BodyTextBold"/>
              <w:rPr>
                <w:lang w:val="en-NZ"/>
              </w:rPr>
            </w:pPr>
            <w:r w:rsidRPr="000F752F">
              <w:t>Comments</w:t>
            </w:r>
          </w:p>
        </w:tc>
      </w:tr>
      <w:tr w:rsidTr="000F75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2F">
            <w:pPr>
              <w:pStyle w:val="BodyText"/>
              <w:rPr>
                <w:lang w:val="en-NZ"/>
              </w:rPr>
            </w:pPr>
            <w:r w:rsidRPr="000F752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52F" w:rsidP="000F752F">
            <w:pPr>
              <w:pStyle w:val="BodyText"/>
            </w:pPr>
            <w:r w:rsidRPr="000F752F">
              <w:t>This version released with ACM Animal Care and Management Training Package Version 6.0.</w:t>
            </w:r>
          </w:p>
        </w:tc>
      </w:tr>
    </w:tbl>
    <w:p w:rsidR="00000000" w:rsidRPr="000F752F" w:rsidP="000F752F">
      <w:pPr>
        <w:pStyle w:val="BodyText"/>
      </w:pPr>
    </w:p>
    <w:p w:rsidR="00000000" w:rsidRPr="000F752F" w:rsidP="000F752F">
      <w:pPr>
        <w:pStyle w:val="AllowPageBreak"/>
      </w:pPr>
    </w:p>
    <w:p w:rsidR="00000000" w:rsidRPr="000F752F" w:rsidP="000F752F">
      <w:pPr>
        <w:pStyle w:val="Heading1"/>
      </w:pPr>
      <w:bookmarkStart w:id="2" w:name="O_1233517"/>
      <w:bookmarkEnd w:id="2"/>
      <w:r w:rsidRPr="000F752F">
        <w:t>Performance Evidence</w:t>
      </w:r>
    </w:p>
    <w:p w:rsidR="00000000" w:rsidRPr="000F752F" w:rsidP="00C5750D">
      <w:pPr>
        <w:pStyle w:val="BodyText"/>
      </w:pPr>
      <w:r w:rsidRPr="000F752F">
        <w:t xml:space="preserve">An individual demonstrating competency must satisfy all of the elements and performance criteria in this unit. </w:t>
      </w:r>
    </w:p>
    <w:p w:rsidR="00000000" w:rsidRPr="000F752F" w:rsidP="00C5750D">
      <w:pPr>
        <w:pStyle w:val="BodyText"/>
      </w:pPr>
      <w:r w:rsidRPr="000F752F">
        <w:t>There must be evidence that the individual has identified, evaluated and documented at least two differen</w:t>
      </w:r>
      <w:r w:rsidRPr="000F752F">
        <w:t xml:space="preserve">t strategies relating to advice to owners for the relocation of companion animals in the case of an incident. </w:t>
      </w:r>
    </w:p>
    <w:p w:rsidR="00000000" w:rsidRPr="000F752F" w:rsidP="000F752F">
      <w:pPr>
        <w:pStyle w:val="Heading1"/>
      </w:pPr>
      <w:bookmarkStart w:id="3" w:name="O_1233518"/>
      <w:bookmarkEnd w:id="3"/>
      <w:r w:rsidRPr="000F752F">
        <w:t>Knowledge Evidence</w:t>
      </w:r>
    </w:p>
    <w:p w:rsidR="00000000" w:rsidRPr="000F752F" w:rsidP="00C5750D">
      <w:pPr>
        <w:pStyle w:val="BodyText"/>
      </w:pPr>
      <w:r w:rsidRPr="000F752F">
        <w:t>An individual must be able to demonstrate the knowledge required to perform the tasks outlined in the eleme</w:t>
      </w:r>
      <w:r w:rsidRPr="000F752F">
        <w:t>nts and performance criteria of this unit. This includes knowledge of:</w:t>
      </w:r>
    </w:p>
    <w:p w:rsidR="00000000" w:rsidRPr="000F752F" w:rsidP="000F752F">
      <w:pPr>
        <w:pStyle w:val="ListBullet"/>
      </w:pPr>
      <w:r w:rsidRPr="000F752F">
        <w:t>incident types involving companion animal rescue, including:</w:t>
      </w:r>
    </w:p>
    <w:p w:rsidR="00000000" w:rsidRPr="000F752F" w:rsidP="000F752F">
      <w:pPr>
        <w:pStyle w:val="ListBullet2"/>
      </w:pPr>
      <w:r w:rsidRPr="000F752F">
        <w:t>floods</w:t>
      </w:r>
    </w:p>
    <w:p w:rsidR="00000000" w:rsidRPr="000F752F" w:rsidP="000F752F">
      <w:pPr>
        <w:pStyle w:val="ListBullet2"/>
      </w:pPr>
      <w:r w:rsidRPr="000F752F">
        <w:t>fires</w:t>
      </w:r>
    </w:p>
    <w:p w:rsidR="00000000" w:rsidRPr="000F752F" w:rsidP="000F752F">
      <w:pPr>
        <w:pStyle w:val="ListBullet2"/>
      </w:pPr>
      <w:r w:rsidRPr="000F752F">
        <w:t>earthquakes</w:t>
      </w:r>
    </w:p>
    <w:p w:rsidR="00000000" w:rsidRPr="000F752F" w:rsidP="000F752F">
      <w:pPr>
        <w:pStyle w:val="ListBullet2"/>
      </w:pPr>
      <w:r w:rsidRPr="000F752F">
        <w:t>extreme weather events</w:t>
      </w:r>
    </w:p>
    <w:p w:rsidR="00000000" w:rsidRPr="000F752F" w:rsidP="000F752F">
      <w:pPr>
        <w:pStyle w:val="ListBullet2"/>
      </w:pPr>
      <w:r w:rsidRPr="000F752F">
        <w:t>human-induced hazards</w:t>
      </w:r>
    </w:p>
    <w:p w:rsidR="00000000" w:rsidRPr="000F752F" w:rsidP="000F752F">
      <w:pPr>
        <w:pStyle w:val="ListBullet2"/>
      </w:pPr>
      <w:r w:rsidRPr="000F752F">
        <w:t>occurrences that can be resolved by local resources</w:t>
      </w:r>
    </w:p>
    <w:p w:rsidR="00000000" w:rsidRPr="000F752F" w:rsidP="000F752F">
      <w:pPr>
        <w:pStyle w:val="ListBullet2"/>
      </w:pPr>
      <w:r w:rsidRPr="000F752F">
        <w:t>occurrences that are likely to entail inter/intra-state and possibly international resources for major incidents</w:t>
      </w:r>
    </w:p>
    <w:p w:rsidR="00000000" w:rsidRPr="000F752F" w:rsidP="000F752F">
      <w:pPr>
        <w:pStyle w:val="ListBullet"/>
      </w:pPr>
      <w:r w:rsidRPr="000F752F">
        <w:t>animal relocation and major incident management processes</w:t>
      </w:r>
    </w:p>
    <w:p w:rsidR="00000000" w:rsidRPr="000F752F" w:rsidP="000F752F">
      <w:pPr>
        <w:pStyle w:val="ListBullet"/>
      </w:pPr>
      <w:r w:rsidRPr="000F752F">
        <w:t>types of stakeholders relevant to campaign and how to engage with them, including:</w:t>
      </w:r>
    </w:p>
    <w:p w:rsidR="00000000" w:rsidRPr="000F752F" w:rsidP="000F752F">
      <w:pPr>
        <w:pStyle w:val="ListBullet2"/>
      </w:pPr>
      <w:r w:rsidRPr="000F752F">
        <w:t>local councils</w:t>
      </w:r>
    </w:p>
    <w:p w:rsidR="00000000" w:rsidRPr="000F752F" w:rsidP="000F752F">
      <w:pPr>
        <w:pStyle w:val="ListBullet2"/>
      </w:pPr>
      <w:r w:rsidRPr="000F752F">
        <w:t>shelters</w:t>
      </w:r>
    </w:p>
    <w:p w:rsidR="00000000" w:rsidRPr="000F752F" w:rsidP="000F752F">
      <w:pPr>
        <w:pStyle w:val="ListBullet2"/>
      </w:pPr>
      <w:r w:rsidRPr="000F752F">
        <w:t xml:space="preserve">veterinarians </w:t>
      </w:r>
    </w:p>
    <w:p w:rsidR="00000000" w:rsidRPr="000F752F" w:rsidP="000F752F">
      <w:pPr>
        <w:pStyle w:val="ListBullet2"/>
      </w:pPr>
      <w:r w:rsidRPr="000F752F">
        <w:t>Animal Ready Community (ARC) contacts</w:t>
      </w:r>
    </w:p>
    <w:p w:rsidR="00000000" w:rsidRPr="000F752F" w:rsidP="000F752F">
      <w:pPr>
        <w:pStyle w:val="ListBullet"/>
      </w:pPr>
      <w:r w:rsidRPr="000F752F">
        <w:t>regulatory and ethical requirements for public awareness campaigns</w:t>
      </w:r>
    </w:p>
    <w:p w:rsidR="00000000" w:rsidRPr="000F752F" w:rsidP="000F752F">
      <w:pPr>
        <w:pStyle w:val="ListBullet"/>
      </w:pPr>
      <w:r w:rsidRPr="000F752F">
        <w:t>informative campaign strategy types</w:t>
      </w:r>
    </w:p>
    <w:p w:rsidR="00000000" w:rsidRPr="000F752F" w:rsidP="000F752F">
      <w:pPr>
        <w:pStyle w:val="ListBullet"/>
      </w:pPr>
      <w:r w:rsidRPr="000F752F">
        <w:t>awareness campaign processes, including:</w:t>
      </w:r>
    </w:p>
    <w:p w:rsidR="00000000" w:rsidRPr="000F752F" w:rsidP="000F752F">
      <w:pPr>
        <w:pStyle w:val="ListBullet2"/>
      </w:pPr>
      <w:r w:rsidRPr="000F752F">
        <w:t>budget</w:t>
      </w:r>
    </w:p>
    <w:p w:rsidR="00000000" w:rsidRPr="000F752F" w:rsidP="000F752F">
      <w:pPr>
        <w:pStyle w:val="ListBullet2"/>
      </w:pPr>
      <w:r w:rsidRPr="000F752F">
        <w:t>timing</w:t>
      </w:r>
    </w:p>
    <w:p w:rsidR="00000000" w:rsidRPr="000F752F" w:rsidP="000F752F">
      <w:pPr>
        <w:pStyle w:val="ListBullet2"/>
      </w:pPr>
      <w:r w:rsidRPr="000F752F">
        <w:t>audience</w:t>
      </w:r>
    </w:p>
    <w:p w:rsidR="00000000" w:rsidRPr="000F752F" w:rsidP="000F752F">
      <w:pPr>
        <w:pStyle w:val="ListBullet2"/>
      </w:pPr>
      <w:r w:rsidRPr="000F752F">
        <w:t>best practice strategies to inform companion animal owners about relocation</w:t>
      </w:r>
    </w:p>
    <w:p w:rsidR="00000000" w:rsidRPr="000F752F" w:rsidP="000F752F">
      <w:pPr>
        <w:pStyle w:val="ListBullet"/>
      </w:pPr>
      <w:r w:rsidRPr="000F752F">
        <w:t>information relevant to the incident type to be included in the awareness campaign, including:</w:t>
      </w:r>
    </w:p>
    <w:p w:rsidR="00000000" w:rsidRPr="000F752F" w:rsidP="000F752F">
      <w:pPr>
        <w:pStyle w:val="ListBullet2"/>
      </w:pPr>
      <w:r w:rsidRPr="000F752F">
        <w:t>ensuring owners comply with animal identification and vaccination policies for comp</w:t>
      </w:r>
      <w:r w:rsidRPr="000F752F">
        <w:t>anion animals</w:t>
      </w:r>
    </w:p>
    <w:p w:rsidR="00000000" w:rsidRPr="000F752F" w:rsidP="000F752F">
      <w:pPr>
        <w:pStyle w:val="ListBullet2"/>
      </w:pPr>
      <w:r w:rsidRPr="000F752F">
        <w:t>incorporating relevant companion animal access and safety information</w:t>
      </w:r>
    </w:p>
    <w:p w:rsidR="00000000" w:rsidRPr="000F752F" w:rsidP="000F752F">
      <w:pPr>
        <w:pStyle w:val="ListBullet2"/>
      </w:pPr>
      <w:r w:rsidRPr="000F752F">
        <w:t>factors associated with different hazards as they relate to companion animals</w:t>
      </w:r>
    </w:p>
    <w:p w:rsidR="00000000" w:rsidRPr="000F752F" w:rsidP="000F752F">
      <w:pPr>
        <w:pStyle w:val="ListBullet2"/>
      </w:pPr>
      <w:r w:rsidRPr="000F752F">
        <w:t>options for keeping companion animals safe, where to go, what to take, what to expect</w:t>
      </w:r>
    </w:p>
    <w:p w:rsidR="00000000" w:rsidRPr="000F752F" w:rsidP="000F752F">
      <w:pPr>
        <w:pStyle w:val="ListBullet2"/>
      </w:pPr>
      <w:r w:rsidRPr="000F752F">
        <w:t xml:space="preserve">options </w:t>
      </w:r>
      <w:r w:rsidRPr="000F752F">
        <w:t>for companion animal safety when owners are no longer able to care for their companion animal</w:t>
      </w:r>
    </w:p>
    <w:p w:rsidR="00000000" w:rsidRPr="000F752F" w:rsidP="000F752F">
      <w:pPr>
        <w:pStyle w:val="ListBullet2"/>
      </w:pPr>
      <w:r w:rsidRPr="000F752F">
        <w:t>companion animals with special needs and in need of first aid and/or veterinary care</w:t>
      </w:r>
    </w:p>
    <w:p w:rsidR="00000000" w:rsidRPr="000F752F" w:rsidP="000F752F">
      <w:pPr>
        <w:pStyle w:val="ListBullet"/>
      </w:pPr>
      <w:r w:rsidRPr="000F752F">
        <w:t>public awareness campaign considerations, including:</w:t>
      </w:r>
    </w:p>
    <w:p w:rsidR="00000000" w:rsidRPr="000F752F" w:rsidP="000F752F">
      <w:pPr>
        <w:pStyle w:val="ListBullet2"/>
      </w:pPr>
      <w:r w:rsidRPr="000F752F">
        <w:t>communication concepts</w:t>
      </w:r>
      <w:r w:rsidRPr="000F752F">
        <w:t xml:space="preserve"> and processes</w:t>
      </w:r>
    </w:p>
    <w:p w:rsidR="00000000" w:rsidRPr="000F752F" w:rsidP="000F752F">
      <w:pPr>
        <w:pStyle w:val="ListBullet2"/>
      </w:pPr>
      <w:r w:rsidRPr="000F752F">
        <w:t>workplace structures, roles, responsibilities, business plans</w:t>
      </w:r>
    </w:p>
    <w:p w:rsidR="00000000" w:rsidRPr="000F752F" w:rsidP="000F752F">
      <w:pPr>
        <w:pStyle w:val="ListBullet2"/>
      </w:pPr>
      <w:r w:rsidRPr="000F752F">
        <w:t xml:space="preserve">relevant product and service standards </w:t>
      </w:r>
    </w:p>
    <w:p w:rsidR="00000000" w:rsidRPr="000F752F" w:rsidP="000F752F">
      <w:pPr>
        <w:pStyle w:val="ListBullet2"/>
      </w:pPr>
      <w:r w:rsidRPr="000F752F">
        <w:t>documentation requirements</w:t>
      </w:r>
    </w:p>
    <w:p w:rsidR="00000000" w:rsidRPr="000F752F" w:rsidP="000F752F">
      <w:pPr>
        <w:pStyle w:val="ListBullet2"/>
      </w:pPr>
      <w:r w:rsidRPr="000F752F">
        <w:t>animal welfare practices</w:t>
      </w:r>
    </w:p>
    <w:p w:rsidR="00000000" w:rsidRPr="000F752F" w:rsidP="000F752F">
      <w:pPr>
        <w:pStyle w:val="ListBullet2"/>
      </w:pPr>
      <w:r w:rsidRPr="000F752F">
        <w:t>funding and donation access opportunities.</w:t>
      </w:r>
    </w:p>
    <w:p w:rsidR="00000000" w:rsidRPr="000F752F" w:rsidP="000F752F">
      <w:pPr>
        <w:pStyle w:val="AllowPageBreak"/>
      </w:pPr>
    </w:p>
    <w:p w:rsidR="00000000" w:rsidRPr="000F752F" w:rsidP="000F752F">
      <w:pPr>
        <w:pStyle w:val="Heading1"/>
      </w:pPr>
      <w:bookmarkStart w:id="4" w:name="O_1233519"/>
      <w:bookmarkEnd w:id="4"/>
      <w:r w:rsidRPr="000F752F">
        <w:t>Assessment Conditions</w:t>
      </w:r>
    </w:p>
    <w:p w:rsidR="00000000" w:rsidRPr="000F752F" w:rsidP="00C5750D">
      <w:pPr>
        <w:pStyle w:val="BodyText"/>
      </w:pPr>
      <w:r w:rsidRPr="000F752F">
        <w:t xml:space="preserve">Assessment of the skills in this unit of competency must take place under the following conditions: </w:t>
      </w:r>
    </w:p>
    <w:p w:rsidR="00000000" w:rsidRPr="000F752F" w:rsidP="000F752F">
      <w:pPr>
        <w:pStyle w:val="ListBullet"/>
      </w:pPr>
      <w:r w:rsidRPr="000F752F">
        <w:t>physical conditions:</w:t>
      </w:r>
    </w:p>
    <w:p w:rsidR="00000000" w:rsidRPr="000F752F" w:rsidP="000F752F">
      <w:pPr>
        <w:pStyle w:val="ListBullet2"/>
      </w:pPr>
      <w:r w:rsidRPr="000F752F">
        <w:t xml:space="preserve">skills must be demonstrated in a workplace setting or an environment that accurately represents workplace conditions or an incident </w:t>
      </w:r>
      <w:r w:rsidRPr="000F752F">
        <w:t>scene – this includes the use of simulations and scenarios where assessment would be unsafe, impractical or unethical</w:t>
      </w:r>
    </w:p>
    <w:p w:rsidR="00000000" w:rsidRPr="000F752F" w:rsidP="000F752F">
      <w:pPr>
        <w:pStyle w:val="ListBullet"/>
      </w:pPr>
      <w:r w:rsidRPr="000F752F">
        <w:t>resources, equipment and materials:</w:t>
      </w:r>
    </w:p>
    <w:p w:rsidR="00000000" w:rsidRPr="000F752F" w:rsidP="000F752F">
      <w:pPr>
        <w:pStyle w:val="ListBullet2"/>
      </w:pPr>
      <w:r w:rsidRPr="000F752F">
        <w:t>regulations relating to awareness campaigns</w:t>
      </w:r>
    </w:p>
    <w:p w:rsidR="00000000" w:rsidRPr="000F752F" w:rsidP="000F752F">
      <w:pPr>
        <w:pStyle w:val="ListBullet2"/>
      </w:pPr>
      <w:r w:rsidRPr="000F752F">
        <w:t>animal welfare regulations</w:t>
      </w:r>
    </w:p>
    <w:p w:rsidR="00000000" w:rsidRPr="000F752F" w:rsidP="000F752F">
      <w:pPr>
        <w:pStyle w:val="ListBullet"/>
      </w:pPr>
      <w:r w:rsidRPr="000F752F">
        <w:t>specifications:</w:t>
      </w:r>
    </w:p>
    <w:p w:rsidR="00000000" w:rsidRPr="000F752F" w:rsidP="000F752F">
      <w:pPr>
        <w:pStyle w:val="ListBullet2"/>
      </w:pPr>
      <w:r w:rsidRPr="000F752F">
        <w:t>workplace p</w:t>
      </w:r>
      <w:r w:rsidRPr="000F752F">
        <w:t>olicies and procedures.</w:t>
      </w:r>
    </w:p>
    <w:p w:rsidR="00000000" w:rsidRPr="000F752F" w:rsidP="00C5750D">
      <w:pPr>
        <w:pStyle w:val="BodyText"/>
      </w:pPr>
      <w:r w:rsidRPr="000F752F">
        <w:t>Assessors of this unit must satisfy the requirements for assessors in applicable vocational education and training legislation, frameworks and/or standards.</w:t>
      </w:r>
    </w:p>
    <w:p w:rsidR="00000000" w:rsidRPr="000F752F" w:rsidP="000F752F">
      <w:pPr>
        <w:pStyle w:val="Heading1"/>
      </w:pPr>
      <w:bookmarkStart w:id="5" w:name="O_1233522"/>
      <w:bookmarkEnd w:id="5"/>
      <w:r w:rsidRPr="000F752F">
        <w:t>Links</w:t>
      </w:r>
    </w:p>
    <w:p w:rsidR="00000000" w:rsidRPr="000F752F" w:rsidP="00C5750D">
      <w:pPr>
        <w:pStyle w:val="BodyText"/>
      </w:pPr>
      <w:r w:rsidRPr="000F752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1744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F752F" w:rsidP="000F752F"/>
    <w:sectPr w:rsidSect="000F75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2F" w:rsidRPr="00C5750D" w:rsidP="00C575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50D" w:rsidP="000F75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750D" w:rsidP="000F75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5750D" w:rsidP="000F75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5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52F" w:rsidRPr="00C5750D" w:rsidP="00C575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50D" w:rsidRPr="002D2AF8" w:rsidP="000F75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ACMAIM406 Conduct a companion animal incident awareness campaign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C5750D" w:rsidP="000F75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5A5C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DA94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6C1B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5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5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5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5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5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5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5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5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5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5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5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52F"/>
  </w:style>
  <w:style w:type="character" w:customStyle="1" w:styleId="Heading1Char">
    <w:name w:val="Heading 1 Char"/>
    <w:basedOn w:val="DefaultParagraphFont"/>
    <w:link w:val="Heading1"/>
    <w:rsid w:val="000F75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5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5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75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75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75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5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F752F"/>
    <w:rPr>
      <w:b/>
    </w:rPr>
  </w:style>
  <w:style w:type="character" w:customStyle="1" w:styleId="Heading2Char">
    <w:name w:val="Heading 2 Char"/>
    <w:basedOn w:val="DefaultParagraphFont"/>
    <w:link w:val="Heading2"/>
    <w:rsid w:val="000F75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5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5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5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5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5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5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5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5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5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5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5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5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5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75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75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752F"/>
    <w:rPr>
      <w:b/>
      <w:spacing w:val="0"/>
    </w:rPr>
  </w:style>
  <w:style w:type="paragraph" w:customStyle="1" w:styleId="SuperTitle">
    <w:name w:val="SuperTitle"/>
    <w:basedOn w:val="Title"/>
    <w:rsid w:val="000F75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5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5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75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5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5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5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5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5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5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5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5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752F"/>
    <w:rPr>
      <w:i/>
    </w:rPr>
  </w:style>
  <w:style w:type="paragraph" w:styleId="Caption">
    <w:name w:val="caption"/>
    <w:basedOn w:val="BodyText"/>
    <w:next w:val="Normal"/>
    <w:qFormat/>
    <w:rsid w:val="000F75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5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5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52F"/>
  </w:style>
  <w:style w:type="paragraph" w:styleId="TableofFigures">
    <w:name w:val="table of figures"/>
    <w:basedOn w:val="Normal"/>
    <w:next w:val="Normal"/>
    <w:semiHidden/>
    <w:rsid w:val="000F75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5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752F"/>
    <w:rPr>
      <w:rFonts w:ascii="Wingdings" w:hAnsi="Wingdings"/>
    </w:rPr>
  </w:style>
  <w:style w:type="paragraph" w:customStyle="1" w:styleId="TableHeading">
    <w:name w:val="Table Heading"/>
    <w:basedOn w:val="HeadingBase"/>
    <w:rsid w:val="000F75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52F"/>
    <w:rPr>
      <w:color w:val="0033CC"/>
      <w:u w:val="none"/>
    </w:rPr>
  </w:style>
  <w:style w:type="paragraph" w:customStyle="1" w:styleId="BodyTextRight">
    <w:name w:val="Body Text Right"/>
    <w:basedOn w:val="BodyText"/>
    <w:rsid w:val="000F75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5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5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5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5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5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52F"/>
    <w:rPr>
      <w:sz w:val="32"/>
    </w:rPr>
  </w:style>
  <w:style w:type="paragraph" w:customStyle="1" w:styleId="HeadingProcedure">
    <w:name w:val="Heading Procedure"/>
    <w:basedOn w:val="HeadingBase"/>
    <w:next w:val="Normal"/>
    <w:rsid w:val="000F75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52F"/>
    <w:pPr>
      <w:spacing w:before="60" w:after="60"/>
    </w:pPr>
  </w:style>
  <w:style w:type="paragraph" w:styleId="ListContinue">
    <w:name w:val="List Continue"/>
    <w:basedOn w:val="List"/>
    <w:rsid w:val="000F752F"/>
    <w:pPr>
      <w:ind w:firstLine="0"/>
    </w:pPr>
  </w:style>
  <w:style w:type="paragraph" w:customStyle="1" w:styleId="ListNote">
    <w:name w:val="List Note"/>
    <w:basedOn w:val="List"/>
    <w:rsid w:val="000F75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5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5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52F"/>
    <w:rPr>
      <w:rFonts w:ascii="Courier New" w:hAnsi="Courier New"/>
    </w:rPr>
  </w:style>
  <w:style w:type="paragraph" w:customStyle="1" w:styleId="NoteBullet">
    <w:name w:val="Note Bullet"/>
    <w:basedOn w:val="Note"/>
    <w:rsid w:val="000F75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5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5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5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5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75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5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52F"/>
    <w:rPr>
      <w:b/>
      <w:smallCaps/>
    </w:rPr>
  </w:style>
  <w:style w:type="paragraph" w:customStyle="1" w:styleId="TableListNumber">
    <w:name w:val="Table List Number"/>
    <w:basedOn w:val="ListNumber"/>
    <w:rsid w:val="000F75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5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52F"/>
    <w:pPr>
      <w:numPr>
        <w:numId w:val="9"/>
      </w:numPr>
    </w:pPr>
  </w:style>
  <w:style w:type="paragraph" w:customStyle="1" w:styleId="ListAlpha2">
    <w:name w:val="List Alpha 2"/>
    <w:basedOn w:val="List2"/>
    <w:rsid w:val="000F752F"/>
    <w:pPr>
      <w:numPr>
        <w:numId w:val="8"/>
      </w:numPr>
    </w:pPr>
  </w:style>
  <w:style w:type="paragraph" w:styleId="List2">
    <w:name w:val="List 2"/>
    <w:basedOn w:val="BodyText"/>
    <w:rsid w:val="000F75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5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5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5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5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5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752F"/>
    <w:pPr>
      <w:numPr>
        <w:numId w:val="4"/>
      </w:numPr>
    </w:pPr>
  </w:style>
  <w:style w:type="paragraph" w:styleId="ListContinue2">
    <w:name w:val="List Continue 2"/>
    <w:basedOn w:val="List2"/>
    <w:rsid w:val="000F752F"/>
    <w:pPr>
      <w:ind w:firstLine="0"/>
    </w:pPr>
  </w:style>
  <w:style w:type="paragraph" w:styleId="ListContinue3">
    <w:name w:val="List Continue 3"/>
    <w:basedOn w:val="List3"/>
    <w:rsid w:val="000F752F"/>
    <w:pPr>
      <w:ind w:left="1021" w:firstLine="0"/>
    </w:pPr>
  </w:style>
  <w:style w:type="paragraph" w:styleId="ListContinue4">
    <w:name w:val="List Continue 4"/>
    <w:basedOn w:val="List4"/>
    <w:rsid w:val="000F752F"/>
    <w:pPr>
      <w:ind w:firstLine="0"/>
    </w:pPr>
  </w:style>
  <w:style w:type="paragraph" w:styleId="ListContinue5">
    <w:name w:val="List Continue 5"/>
    <w:basedOn w:val="List5"/>
    <w:rsid w:val="000F752F"/>
    <w:pPr>
      <w:ind w:firstLine="0"/>
    </w:pPr>
  </w:style>
  <w:style w:type="paragraph" w:styleId="ListNumber3">
    <w:name w:val="List Number 3"/>
    <w:basedOn w:val="List3"/>
    <w:rsid w:val="000F752F"/>
    <w:pPr>
      <w:numPr>
        <w:numId w:val="5"/>
      </w:numPr>
    </w:pPr>
  </w:style>
  <w:style w:type="paragraph" w:styleId="ListNumber4">
    <w:name w:val="List Number 4"/>
    <w:basedOn w:val="List4"/>
    <w:rsid w:val="000F752F"/>
    <w:pPr>
      <w:numPr>
        <w:numId w:val="6"/>
      </w:numPr>
    </w:pPr>
  </w:style>
  <w:style w:type="paragraph" w:styleId="ListNumber5">
    <w:name w:val="List Number 5"/>
    <w:basedOn w:val="List5"/>
    <w:rsid w:val="000F752F"/>
    <w:pPr>
      <w:numPr>
        <w:numId w:val="7"/>
      </w:numPr>
    </w:pPr>
  </w:style>
  <w:style w:type="paragraph" w:styleId="BlockText">
    <w:name w:val="Block Text"/>
    <w:basedOn w:val="Normal"/>
    <w:rsid w:val="000F75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5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52F"/>
    <w:rPr>
      <w:sz w:val="16"/>
      <w:vertAlign w:val="superscript"/>
    </w:rPr>
  </w:style>
  <w:style w:type="character" w:customStyle="1" w:styleId="Symbols">
    <w:name w:val="Symbols"/>
    <w:basedOn w:val="DefaultParagraphFont"/>
    <w:rsid w:val="000F752F"/>
    <w:rPr>
      <w:rFonts w:ascii="Symbol" w:hAnsi="Symbol"/>
    </w:rPr>
  </w:style>
  <w:style w:type="character" w:customStyle="1" w:styleId="MenuOptions">
    <w:name w:val="Menu Options"/>
    <w:basedOn w:val="DefaultParagraphFont"/>
    <w:rsid w:val="000F75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52F"/>
    <w:rPr>
      <w:b/>
    </w:rPr>
  </w:style>
  <w:style w:type="character" w:customStyle="1" w:styleId="Underlined">
    <w:name w:val="Underlined"/>
    <w:basedOn w:val="DefaultParagraphFont"/>
    <w:rsid w:val="000F752F"/>
    <w:rPr>
      <w:u w:val="single"/>
    </w:rPr>
  </w:style>
  <w:style w:type="paragraph" w:customStyle="1" w:styleId="TableBodyTextRight">
    <w:name w:val="Table Body Text Right"/>
    <w:basedOn w:val="TableBodyText"/>
    <w:rsid w:val="000F75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52F"/>
    <w:rPr>
      <w:sz w:val="18"/>
    </w:rPr>
  </w:style>
  <w:style w:type="paragraph" w:customStyle="1" w:styleId="BodySmallRight">
    <w:name w:val="Body Small Right"/>
    <w:basedOn w:val="BodyTextRight"/>
    <w:rsid w:val="000F752F"/>
    <w:rPr>
      <w:sz w:val="18"/>
      <w:szCs w:val="18"/>
    </w:rPr>
  </w:style>
  <w:style w:type="paragraph" w:customStyle="1" w:styleId="MarginEdition">
    <w:name w:val="Margin Edition"/>
    <w:basedOn w:val="MarginNote"/>
    <w:rsid w:val="000F75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52F"/>
    <w:rPr>
      <w:sz w:val="2"/>
      <w:szCs w:val="2"/>
    </w:rPr>
  </w:style>
  <w:style w:type="character" w:customStyle="1" w:styleId="Small">
    <w:name w:val="Small"/>
    <w:basedOn w:val="DefaultParagraphFont"/>
    <w:rsid w:val="000F752F"/>
    <w:rPr>
      <w:sz w:val="16"/>
    </w:rPr>
  </w:style>
  <w:style w:type="paragraph" w:customStyle="1" w:styleId="WideTable">
    <w:name w:val="Wide Table"/>
    <w:basedOn w:val="Normal"/>
    <w:rsid w:val="000F75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52F"/>
  </w:style>
  <w:style w:type="paragraph" w:styleId="Quote">
    <w:name w:val="Quote"/>
    <w:basedOn w:val="Heading1"/>
    <w:link w:val="QuoteChar"/>
    <w:qFormat/>
    <w:rsid w:val="000F75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5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52F"/>
    <w:pPr>
      <w:pageBreakBefore/>
    </w:pPr>
  </w:style>
  <w:style w:type="paragraph" w:customStyle="1" w:styleId="Border">
    <w:name w:val="Border"/>
    <w:basedOn w:val="Normal"/>
    <w:qFormat/>
    <w:rsid w:val="000F75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5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5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5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5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5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5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5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5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52F"/>
    <w:rPr>
      <w:u w:val="single"/>
    </w:rPr>
  </w:style>
  <w:style w:type="character" w:customStyle="1" w:styleId="BoldandItalics">
    <w:name w:val="Bold and Italics"/>
    <w:qFormat/>
    <w:rsid w:val="000F752F"/>
    <w:rPr>
      <w:b/>
      <w:i/>
      <w:u w:val="none"/>
    </w:rPr>
  </w:style>
  <w:style w:type="paragraph" w:styleId="BalloonText">
    <w:name w:val="Balloon Text"/>
    <w:basedOn w:val="Normal"/>
    <w:link w:val="BalloonTextChar"/>
    <w:rsid w:val="000F75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5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5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5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5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5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5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575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3127</Characters>
  <Application>Microsoft Office Word</Application>
  <DocSecurity>0</DocSecurity>
  <Lines>86</Lines>
  <Paragraphs>70</Paragraphs>
  <ScaleCrop>false</ScaleCrop>
  <Company>Author-it Software Corporation Ltd.</Company>
  <LinksUpToDate>false</LinksUpToDate>
  <CharactersWithSpaces>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ACMAIM406 Conduct a companion animal incident awareness campaign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2022-07-16T08:11:00Z</dcterms:created>
  <dcterms:modified xsi:type="dcterms:W3CDTF">2022-07-16T08:11:00Z</dcterms:modified>
</cp:coreProperties>
</file>