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C4B" w:rsidP="00CC4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ACMAIM403 Undertake complex operations at incidents involving large animals</w:t>
      </w:r>
      <w:r>
        <w:fldChar w:fldCharType="end"/>
      </w:r>
    </w:p>
    <w:p w:rsidR="00CC4C4B" w:rsidP="00CC4C4B">
      <w:pPr>
        <w:pStyle w:val="Version"/>
        <w:sectPr w:rsidSect="003E1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726" w:rsidP="003E1726">
      <w:pPr>
        <w:pStyle w:val="SuperHeading"/>
      </w:pPr>
      <w:r w:rsidRPr="003E1726">
        <w:t>ACMAIM403 Undertake complex operations at incidents involving large animals</w:t>
      </w:r>
    </w:p>
    <w:p w:rsidR="00000000" w:rsidRPr="003E1726" w:rsidP="003E1726">
      <w:pPr>
        <w:pStyle w:val="Heading1"/>
      </w:pPr>
      <w:bookmarkStart w:id="1" w:name="O_1049303"/>
      <w:bookmarkEnd w:id="1"/>
      <w:r w:rsidRPr="003E17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Comments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This version released with ACM Animal Care and Management Training Package Version 3.0.</w:t>
            </w:r>
          </w:p>
        </w:tc>
      </w:tr>
    </w:tbl>
    <w:p w:rsidR="00000000" w:rsidRPr="003E1726" w:rsidP="003E1726">
      <w:pPr>
        <w:pStyle w:val="BodyText"/>
      </w:pPr>
    </w:p>
    <w:p w:rsidR="00000000" w:rsidRPr="003E1726" w:rsidP="003E1726">
      <w:pPr>
        <w:pStyle w:val="AllowPageBreak"/>
      </w:pPr>
    </w:p>
    <w:p w:rsidR="00000000" w:rsidRPr="003E1726" w:rsidP="003E1726">
      <w:pPr>
        <w:pStyle w:val="Heading1"/>
      </w:pPr>
      <w:bookmarkStart w:id="2" w:name="O_1049304"/>
      <w:bookmarkEnd w:id="2"/>
      <w:r w:rsidRPr="003E1726">
        <w:t>Application</w:t>
      </w:r>
    </w:p>
    <w:p w:rsidR="00000000" w:rsidRPr="003E1726" w:rsidP="00CC4C4B">
      <w:pPr>
        <w:pStyle w:val="BodyText"/>
      </w:pPr>
      <w:r w:rsidRPr="003E1726">
        <w:t>This unit of competency describes the skills and knowledge required to participate in complex operations for incidents involving single or groups of large animals. It covers incidents where a range of human, animal and environmental factors cre</w:t>
      </w:r>
      <w:r w:rsidRPr="003E1726">
        <w:t xml:space="preserve">ate complexities for the operation. </w:t>
      </w:r>
    </w:p>
    <w:p w:rsidR="00000000" w:rsidRPr="003E1726" w:rsidP="00CC4C4B">
      <w:pPr>
        <w:pStyle w:val="BodyText"/>
      </w:pPr>
      <w:r w:rsidRPr="003E1726">
        <w:t>The unit applies to individuals who have skills, knowledge and experience to operate at a high level, provide specialist advice, and/or support an incident controller in a range of complex situations. They may work in e</w:t>
      </w:r>
      <w:r w:rsidRPr="003E1726">
        <w:t xml:space="preserve">mergency services, animal regulation, racing, recreational sport, or other animal care and management industries with responsibilities for large animal incident management. </w:t>
      </w:r>
    </w:p>
    <w:p w:rsidR="00000000" w:rsidRPr="003E1726" w:rsidP="00CC4C4B">
      <w:pPr>
        <w:pStyle w:val="BodyText"/>
      </w:pPr>
      <w:r w:rsidRPr="003E1726">
        <w:t>All work must be carried out to comply with workplace procedures, according to sta</w:t>
      </w:r>
      <w:r w:rsidRPr="003E1726">
        <w:t xml:space="preserve">te/territory health and safety and animal welfare regulations, legislation and standards that apply to the workplace. </w:t>
      </w:r>
    </w:p>
    <w:p w:rsidR="00000000" w:rsidRPr="003E1726" w:rsidP="00CC4C4B">
      <w:pPr>
        <w:pStyle w:val="BodyText"/>
      </w:pPr>
      <w:r w:rsidRPr="003E1726">
        <w:t>No licensing, legislative or certification requirements apply to this unit at the time of publication.</w:t>
      </w:r>
    </w:p>
    <w:p w:rsidR="00000000" w:rsidRPr="003E1726" w:rsidP="003E1726">
      <w:pPr>
        <w:pStyle w:val="Heading1"/>
      </w:pPr>
      <w:bookmarkStart w:id="3" w:name="O_1049305"/>
      <w:bookmarkEnd w:id="3"/>
      <w:r w:rsidRPr="003E1726">
        <w:t>Pre-requisite U</w:t>
      </w:r>
      <w:r w:rsidRPr="003E1726">
        <w:t>nit</w:t>
      </w:r>
    </w:p>
    <w:p w:rsidR="00000000" w:rsidRPr="003E1726" w:rsidP="00CC4C4B">
      <w:pPr>
        <w:pStyle w:val="BodyText"/>
      </w:pPr>
      <w:r w:rsidRPr="003E1726">
        <w:t>The prerequisite unit of competency for this unit is:</w:t>
      </w:r>
    </w:p>
    <w:p w:rsidR="00000000" w:rsidRPr="003E1726" w:rsidP="003E1726">
      <w:pPr>
        <w:pStyle w:val="ListBullet"/>
      </w:pPr>
      <w:r w:rsidRPr="003E1726">
        <w:t>ACMAIM301 Use manual techniques to safely move large animals.</w:t>
      </w:r>
    </w:p>
    <w:p w:rsidR="00000000" w:rsidRPr="003E1726" w:rsidP="00CC4C4B">
      <w:pPr>
        <w:pStyle w:val="BodyText"/>
      </w:pPr>
      <w:r w:rsidRPr="003E1726">
        <w:t>Note the following chain of prerequisites that also apply to this unit. 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Prerequisite requirement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ACMAIM301 Use manual techniques to safely move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ACMAIM202 Participate in an incident involving large animals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ACMAIM201 Contribute to safety at incidents involving large animals</w:t>
            </w:r>
          </w:p>
        </w:tc>
      </w:tr>
    </w:tbl>
    <w:p w:rsidR="00000000" w:rsidRPr="003E1726" w:rsidP="003E1726">
      <w:pPr>
        <w:pStyle w:val="BodyText"/>
      </w:pPr>
    </w:p>
    <w:p w:rsidR="00000000" w:rsidRPr="003E1726" w:rsidP="003E1726">
      <w:pPr>
        <w:pStyle w:val="AllowPageBreak"/>
      </w:pPr>
    </w:p>
    <w:p w:rsidR="00000000" w:rsidRPr="003E1726" w:rsidP="003E1726">
      <w:pPr>
        <w:pStyle w:val="Heading1"/>
      </w:pPr>
      <w:bookmarkStart w:id="4" w:name="O_1049307"/>
      <w:bookmarkEnd w:id="4"/>
      <w:r w:rsidRPr="003E1726">
        <w:t>Unit Sector</w:t>
      </w:r>
    </w:p>
    <w:p w:rsidR="00000000" w:rsidRPr="003E1726" w:rsidP="00CC4C4B">
      <w:pPr>
        <w:pStyle w:val="BodyText"/>
      </w:pPr>
      <w:r w:rsidRPr="003E1726">
        <w:t>Animal Incident Management (AIM)</w:t>
      </w:r>
    </w:p>
    <w:p w:rsidR="00000000" w:rsidRPr="003E1726" w:rsidP="003E1726">
      <w:pPr>
        <w:pStyle w:val="Heading1"/>
      </w:pPr>
      <w:bookmarkStart w:id="5" w:name="O_1049308"/>
      <w:bookmarkEnd w:id="5"/>
      <w:r w:rsidRPr="003E17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Performance Criteria</w:t>
            </w:r>
          </w:p>
        </w:tc>
      </w:tr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1. Assist with planning complex large animal incident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1.1 Review information relating to the large animal incident to plan the operation</w:t>
            </w:r>
          </w:p>
          <w:p w:rsidR="00000000" w:rsidRPr="003E1726" w:rsidP="003E1726">
            <w:pPr>
              <w:pStyle w:val="BodyText"/>
            </w:pPr>
            <w:r w:rsidRPr="003E1726">
              <w:t>1.2 Assess r</w:t>
            </w:r>
            <w:r w:rsidRPr="003E1726">
              <w:t xml:space="preserve">isks, feasibility and likelihood of success of available options for managing animal/s at the incident scene </w:t>
            </w:r>
          </w:p>
          <w:p w:rsidR="00000000" w:rsidRPr="003E1726" w:rsidP="003E1726">
            <w:pPr>
              <w:pStyle w:val="BodyText"/>
            </w:pPr>
            <w:r w:rsidRPr="003E1726">
              <w:t>1.3 Assess required resources to undertake animal incident operation based on available information</w:t>
            </w:r>
          </w:p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1.4 Contribute to an incident action plan in c</w:t>
            </w:r>
            <w:r w:rsidRPr="003E1726">
              <w:t>onsultation with team members</w:t>
            </w:r>
          </w:p>
        </w:tc>
      </w:tr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2. Support large animal incident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2.1 Communicate nature of large animal incident and incident action plan to stakeholders</w:t>
            </w:r>
          </w:p>
          <w:p w:rsidR="00000000" w:rsidRPr="003E1726" w:rsidP="003E1726">
            <w:pPr>
              <w:pStyle w:val="BodyText"/>
            </w:pPr>
            <w:r w:rsidRPr="003E1726">
              <w:t xml:space="preserve">2.2 Contribute to team briefing on specific roles, responsibilities and operational activities </w:t>
            </w:r>
          </w:p>
          <w:p w:rsidR="00000000" w:rsidRPr="003E1726" w:rsidP="003E1726">
            <w:pPr>
              <w:pStyle w:val="BodyText"/>
            </w:pPr>
            <w:r w:rsidRPr="003E1726">
              <w:t xml:space="preserve">2.3 Provide advice about animal behaviour and techniques for handling, extrication and/or containment of large animals to improve effectiveness of operation </w:t>
            </w:r>
          </w:p>
          <w:p w:rsidR="00000000" w:rsidRPr="003E1726" w:rsidP="003E1726">
            <w:pPr>
              <w:pStyle w:val="BodyText"/>
            </w:pPr>
            <w:r w:rsidRPr="003E1726">
              <w:t>2.</w:t>
            </w:r>
            <w:r w:rsidRPr="003E1726">
              <w:t>4 Monitor team activities and feedback and adjust plans, in collaboration with others, to deal with contingencies</w:t>
            </w:r>
          </w:p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2.5 Liaise with internal and external agencies or organisations to ensure effectiveness of operations</w:t>
            </w:r>
          </w:p>
        </w:tc>
      </w:tr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3. Manage safety at the incident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3.1 Maintain safe systems of work to ensure ongoing safety to self, animal/s and others</w:t>
            </w:r>
          </w:p>
          <w:p w:rsidR="00000000" w:rsidRPr="003E1726" w:rsidP="003E1726">
            <w:pPr>
              <w:pStyle w:val="BodyText"/>
            </w:pPr>
            <w:r w:rsidRPr="003E1726">
              <w:t>3.2 Monitor equipment and personnel required for safe operations</w:t>
            </w:r>
          </w:p>
          <w:p w:rsidR="00000000" w:rsidRPr="003E1726" w:rsidP="003E1726">
            <w:pPr>
              <w:pStyle w:val="BodyText"/>
            </w:pPr>
            <w:r w:rsidRPr="003E1726">
              <w:t>3.3 Support and collaborate with veterinary services to stabilise, restrain, treat and manage the welfa</w:t>
            </w:r>
            <w:r w:rsidRPr="003E1726">
              <w:t>re of animal/s</w:t>
            </w:r>
          </w:p>
          <w:p w:rsidR="00000000" w:rsidRPr="003E1726" w:rsidP="003E1726">
            <w:pPr>
              <w:pStyle w:val="BodyText"/>
            </w:pPr>
            <w:r w:rsidRPr="003E1726">
              <w:t>3.4 Coordinate the capture, containment and movement of loose animal/s to safe holding areas</w:t>
            </w:r>
          </w:p>
          <w:p w:rsidR="00000000" w:rsidRPr="003E1726" w:rsidP="003E1726">
            <w:pPr>
              <w:pStyle w:val="BodyText"/>
            </w:pPr>
            <w:r w:rsidRPr="003E1726">
              <w:t xml:space="preserve">3.5 Ensure incident zones, animal routes and escape routes are </w:t>
            </w:r>
            <w:r w:rsidRPr="003E1726">
              <w:t>monitored and maintained at all times</w:t>
            </w:r>
          </w:p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3.6 Monitor safety and adapt plans to address c</w:t>
            </w:r>
            <w:r w:rsidRPr="003E1726">
              <w:t xml:space="preserve">hanging circumstances and incident escalation </w:t>
            </w:r>
          </w:p>
        </w:tc>
      </w:tr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4. Assist with extricating large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4.1 Assist with the preparation, manoeuvring and movement of animal/s to a secure location in readiness for release</w:t>
            </w:r>
          </w:p>
          <w:p w:rsidR="00000000" w:rsidRPr="003E1726" w:rsidP="003E1726">
            <w:pPr>
              <w:pStyle w:val="BodyText"/>
            </w:pPr>
            <w:r w:rsidRPr="003E1726">
              <w:t>4.2 Release large animal or animals in a planned l</w:t>
            </w:r>
            <w:r w:rsidRPr="003E1726">
              <w:t>ocation to be treated or monitored during recovery phase</w:t>
            </w:r>
          </w:p>
          <w:p w:rsidR="00000000" w:rsidRPr="003E1726" w:rsidP="003E1726">
            <w:pPr>
              <w:pStyle w:val="BodyText"/>
            </w:pPr>
            <w:r w:rsidRPr="003E1726">
              <w:t>4.3 Check that animals in temporary shelter or evacuation sites are monitored and managed according to workplace procedures</w:t>
            </w:r>
          </w:p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4.4 Ensure arrangements for deceased animals are made promptly in a dignifi</w:t>
            </w:r>
            <w:r w:rsidRPr="003E1726">
              <w:t>ed and safe manner</w:t>
            </w:r>
          </w:p>
        </w:tc>
      </w:tr>
      <w:tr w:rsidTr="00CC4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5. Conclude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5.1 Support team debriefing activities</w:t>
            </w:r>
          </w:p>
          <w:p w:rsidR="00000000" w:rsidRPr="003E1726" w:rsidP="003E1726">
            <w:pPr>
              <w:pStyle w:val="BodyText"/>
            </w:pPr>
            <w:r w:rsidRPr="003E1726">
              <w:t>5.2 Contribute to media communications and public relations as appropriate for incident and according to workplace procedures</w:t>
            </w:r>
          </w:p>
          <w:p w:rsidR="00000000" w:rsidRPr="003E1726" w:rsidP="003E1726">
            <w:pPr>
              <w:pStyle w:val="BodyText"/>
            </w:pPr>
            <w:r w:rsidRPr="003E1726">
              <w:t>5.3 Collate available information about the incident and operation to maintain comprehensive records</w:t>
            </w:r>
          </w:p>
          <w:p w:rsidR="00000000" w:rsidRPr="003E1726" w:rsidP="003E1726">
            <w:pPr>
              <w:pStyle w:val="BodyText"/>
            </w:pPr>
            <w:r w:rsidRPr="003E1726">
              <w:t>5.4 Evaluate information to develop recommendations for continuous improvement purposes</w:t>
            </w:r>
          </w:p>
        </w:tc>
      </w:tr>
    </w:tbl>
    <w:p w:rsidR="00000000" w:rsidRPr="003E1726" w:rsidP="003E1726">
      <w:pPr>
        <w:pStyle w:val="BodyText"/>
      </w:pPr>
    </w:p>
    <w:p w:rsidR="00000000" w:rsidRPr="003E1726" w:rsidP="003E1726">
      <w:pPr>
        <w:pStyle w:val="AllowPageBreak"/>
      </w:pPr>
    </w:p>
    <w:p w:rsidR="00000000" w:rsidRPr="003E1726" w:rsidP="003E1726">
      <w:pPr>
        <w:pStyle w:val="Heading1"/>
      </w:pPr>
      <w:bookmarkStart w:id="6" w:name="O_1049309"/>
      <w:bookmarkEnd w:id="6"/>
      <w:r w:rsidRPr="003E1726">
        <w:t>Foundation Skills</w:t>
      </w:r>
    </w:p>
    <w:p w:rsidR="00000000" w:rsidRPr="00CC4C4B" w:rsidP="00CC4C4B">
      <w:pPr>
        <w:pStyle w:val="BodyText"/>
        <w:rPr>
          <w:i/>
        </w:rPr>
      </w:pPr>
      <w:r w:rsidRPr="00CC4C4B">
        <w:rPr>
          <w:rStyle w:val="Emphasis"/>
        </w:rPr>
        <w:t>This section describes those</w:t>
      </w:r>
      <w:r w:rsidRPr="00CC4C4B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Description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ListBullet"/>
              <w:rPr>
                <w:lang w:val="en-NZ"/>
              </w:rPr>
            </w:pPr>
            <w:r w:rsidRPr="003E1726">
              <w:t xml:space="preserve">Use clear, precise language and tone appropriate for </w:t>
            </w:r>
            <w:r w:rsidRPr="003E1726">
              <w:t>situation and audience to convey instructions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ListBullet"/>
              <w:rPr>
                <w:lang w:val="en-NZ"/>
              </w:rPr>
            </w:pPr>
            <w:r w:rsidRPr="003E1726">
              <w:t xml:space="preserve">Work independently and collaborate with a range of stakeholders who require information and advice on the incident plan 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ListBullet"/>
            </w:pPr>
            <w:r w:rsidRPr="003E1726">
              <w:t>Maintain professional conduct and ethics, and work within the limits of own role, training, competence and experience</w:t>
            </w:r>
          </w:p>
          <w:p w:rsidR="00000000" w:rsidP="003E1726">
            <w:pPr>
              <w:pStyle w:val="ListBullet"/>
              <w:rPr>
                <w:lang w:val="en-NZ"/>
              </w:rPr>
            </w:pPr>
            <w:r w:rsidRPr="003E1726">
              <w:t>Comply with relevant health and safety and animal welfare regulations and workplace policies and procedures at all times</w:t>
            </w:r>
          </w:p>
        </w:tc>
      </w:tr>
      <w:tr w:rsidTr="003E1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Get the work don</w:t>
            </w:r>
            <w:r w:rsidRPr="003E1726">
              <w:t>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ListBullet"/>
            </w:pPr>
            <w:r w:rsidRPr="003E1726">
              <w:t>Use problem-solving processes to decide on a course of action, establishing criteria for evaluating options and incorporating information from others</w:t>
            </w:r>
          </w:p>
        </w:tc>
      </w:tr>
    </w:tbl>
    <w:p w:rsidR="00000000" w:rsidRPr="003E1726" w:rsidP="003E1726">
      <w:pPr>
        <w:pStyle w:val="BodyText"/>
      </w:pPr>
    </w:p>
    <w:p w:rsidR="00000000" w:rsidRPr="003E1726" w:rsidP="003E1726">
      <w:pPr>
        <w:pStyle w:val="AllowPageBreak"/>
      </w:pPr>
    </w:p>
    <w:p w:rsidR="00000000" w:rsidRPr="003E1726" w:rsidP="003E1726">
      <w:pPr>
        <w:pStyle w:val="Heading1"/>
      </w:pPr>
      <w:bookmarkStart w:id="7" w:name="O_1049311"/>
      <w:bookmarkEnd w:id="7"/>
      <w:r w:rsidRPr="003E1726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3E17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Bold"/>
              <w:rPr>
                <w:lang w:val="en-NZ"/>
              </w:rPr>
            </w:pPr>
            <w:r w:rsidRPr="003E1726">
              <w:t>Equivalence status</w:t>
            </w:r>
          </w:p>
        </w:tc>
      </w:tr>
      <w:tr w:rsidTr="003E17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ACMAIM403 Undertake complex operations at incidents involving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26">
            <w:pPr>
              <w:pStyle w:val="BodyText"/>
              <w:rPr>
                <w:lang w:val="en-NZ"/>
              </w:rPr>
            </w:pPr>
            <w:r w:rsidRPr="003E172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26" w:rsidP="003E1726">
            <w:pPr>
              <w:pStyle w:val="BodyText"/>
            </w:pPr>
            <w:r w:rsidRPr="003E1726">
              <w:t>No equivalent unit</w:t>
            </w:r>
          </w:p>
        </w:tc>
      </w:tr>
    </w:tbl>
    <w:p w:rsidR="00000000" w:rsidRPr="003E1726" w:rsidP="003E1726">
      <w:pPr>
        <w:pStyle w:val="BodyText"/>
      </w:pPr>
    </w:p>
    <w:p w:rsidR="00000000" w:rsidRPr="003E1726" w:rsidP="003E1726">
      <w:pPr>
        <w:pStyle w:val="AllowPageBreak"/>
      </w:pPr>
    </w:p>
    <w:p w:rsidR="00000000" w:rsidRPr="003E1726" w:rsidP="003E1726">
      <w:pPr>
        <w:pStyle w:val="Heading1"/>
      </w:pPr>
      <w:bookmarkStart w:id="8" w:name="O_1049318"/>
      <w:bookmarkEnd w:id="8"/>
      <w:r w:rsidRPr="003E1726">
        <w:t>Links</w:t>
      </w:r>
    </w:p>
    <w:p w:rsidR="00000000" w:rsidRPr="003E1726" w:rsidP="00CC4C4B">
      <w:pPr>
        <w:pStyle w:val="BodyText"/>
      </w:pPr>
      <w:r w:rsidRPr="003E1726">
        <w:t>Companion Volumes, including Implementation Guide</w:t>
      </w:r>
      <w:r w:rsidRPr="003E1726">
        <w:t xml:space="preserve">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912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1726" w:rsidP="003E1726"/>
    <w:sectPr w:rsidSect="003E1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26" w:rsidRPr="00CC4C4B" w:rsidP="00CC4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4B" w:rsidP="003E1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C4B" w:rsidP="003E1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4C4B" w:rsidP="003E1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726" w:rsidRPr="00CC4C4B" w:rsidP="00CC4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4B" w:rsidRPr="002D2AF8" w:rsidP="003E1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ACMAIM403 Undertake complex operations at incidents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C4C4B" w:rsidP="003E1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26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803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726"/>
  </w:style>
  <w:style w:type="character" w:customStyle="1" w:styleId="Heading1Char">
    <w:name w:val="Heading 1 Char"/>
    <w:basedOn w:val="DefaultParagraphFont"/>
    <w:link w:val="Heading1"/>
    <w:rsid w:val="003E1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7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E1726"/>
    <w:rPr>
      <w:i/>
    </w:rPr>
  </w:style>
  <w:style w:type="paragraph" w:customStyle="1" w:styleId="SuperHeading">
    <w:name w:val="SuperHeading"/>
    <w:basedOn w:val="Normal"/>
    <w:rsid w:val="003E1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1726"/>
    <w:rPr>
      <w:b/>
    </w:rPr>
  </w:style>
  <w:style w:type="character" w:customStyle="1" w:styleId="Heading2Char">
    <w:name w:val="Heading 2 Char"/>
    <w:basedOn w:val="DefaultParagraphFont"/>
    <w:link w:val="Heading2"/>
    <w:rsid w:val="003E1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726"/>
    <w:rPr>
      <w:b/>
      <w:spacing w:val="0"/>
    </w:rPr>
  </w:style>
  <w:style w:type="paragraph" w:customStyle="1" w:styleId="SuperTitle">
    <w:name w:val="SuperTitle"/>
    <w:basedOn w:val="Title"/>
    <w:rsid w:val="003E1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7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726"/>
  </w:style>
  <w:style w:type="paragraph" w:styleId="TableofFigures">
    <w:name w:val="table of figures"/>
    <w:basedOn w:val="Normal"/>
    <w:next w:val="Normal"/>
    <w:semiHidden/>
    <w:rsid w:val="003E1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726"/>
    <w:rPr>
      <w:rFonts w:ascii="Wingdings" w:hAnsi="Wingdings"/>
    </w:rPr>
  </w:style>
  <w:style w:type="paragraph" w:customStyle="1" w:styleId="TableHeading">
    <w:name w:val="Table Heading"/>
    <w:basedOn w:val="HeadingBase"/>
    <w:rsid w:val="003E1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726"/>
    <w:rPr>
      <w:color w:val="0033CC"/>
      <w:u w:val="none"/>
    </w:rPr>
  </w:style>
  <w:style w:type="paragraph" w:customStyle="1" w:styleId="BodyTextRight">
    <w:name w:val="Body Text Right"/>
    <w:basedOn w:val="BodyText"/>
    <w:rsid w:val="003E1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726"/>
    <w:rPr>
      <w:sz w:val="32"/>
    </w:rPr>
  </w:style>
  <w:style w:type="paragraph" w:customStyle="1" w:styleId="HeadingProcedure">
    <w:name w:val="Heading Procedure"/>
    <w:basedOn w:val="HeadingBase"/>
    <w:next w:val="Normal"/>
    <w:rsid w:val="003E1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726"/>
    <w:pPr>
      <w:spacing w:before="60" w:after="60"/>
    </w:pPr>
  </w:style>
  <w:style w:type="paragraph" w:styleId="ListContinue">
    <w:name w:val="List Continue"/>
    <w:basedOn w:val="List"/>
    <w:rsid w:val="003E1726"/>
    <w:pPr>
      <w:ind w:firstLine="0"/>
    </w:pPr>
  </w:style>
  <w:style w:type="paragraph" w:customStyle="1" w:styleId="ListNote">
    <w:name w:val="List Note"/>
    <w:basedOn w:val="List"/>
    <w:rsid w:val="003E1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726"/>
    <w:rPr>
      <w:rFonts w:ascii="Courier New" w:hAnsi="Courier New"/>
    </w:rPr>
  </w:style>
  <w:style w:type="paragraph" w:customStyle="1" w:styleId="NoteBullet">
    <w:name w:val="Note Bullet"/>
    <w:basedOn w:val="Note"/>
    <w:rsid w:val="003E1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726"/>
    <w:rPr>
      <w:b/>
      <w:smallCaps/>
    </w:rPr>
  </w:style>
  <w:style w:type="paragraph" w:customStyle="1" w:styleId="TableListNumber">
    <w:name w:val="Table List Number"/>
    <w:basedOn w:val="ListNumber"/>
    <w:rsid w:val="003E1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726"/>
    <w:pPr>
      <w:numPr>
        <w:numId w:val="8"/>
      </w:numPr>
    </w:pPr>
  </w:style>
  <w:style w:type="paragraph" w:customStyle="1" w:styleId="ListAlpha2">
    <w:name w:val="List Alpha 2"/>
    <w:basedOn w:val="List2"/>
    <w:rsid w:val="003E1726"/>
    <w:pPr>
      <w:numPr>
        <w:numId w:val="7"/>
      </w:numPr>
    </w:pPr>
  </w:style>
  <w:style w:type="paragraph" w:styleId="List2">
    <w:name w:val="List 2"/>
    <w:basedOn w:val="BodyText"/>
    <w:rsid w:val="003E1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726"/>
    <w:pPr>
      <w:numPr>
        <w:numId w:val="3"/>
      </w:numPr>
    </w:pPr>
  </w:style>
  <w:style w:type="paragraph" w:styleId="ListContinue2">
    <w:name w:val="List Continue 2"/>
    <w:basedOn w:val="List2"/>
    <w:rsid w:val="003E1726"/>
    <w:pPr>
      <w:ind w:firstLine="0"/>
    </w:pPr>
  </w:style>
  <w:style w:type="paragraph" w:styleId="ListContinue3">
    <w:name w:val="List Continue 3"/>
    <w:basedOn w:val="List3"/>
    <w:rsid w:val="003E1726"/>
    <w:pPr>
      <w:ind w:left="1021" w:firstLine="0"/>
    </w:pPr>
  </w:style>
  <w:style w:type="paragraph" w:styleId="ListContinue4">
    <w:name w:val="List Continue 4"/>
    <w:basedOn w:val="List4"/>
    <w:rsid w:val="003E1726"/>
    <w:pPr>
      <w:ind w:firstLine="0"/>
    </w:pPr>
  </w:style>
  <w:style w:type="paragraph" w:styleId="ListContinue5">
    <w:name w:val="List Continue 5"/>
    <w:basedOn w:val="List5"/>
    <w:rsid w:val="003E1726"/>
    <w:pPr>
      <w:ind w:firstLine="0"/>
    </w:pPr>
  </w:style>
  <w:style w:type="paragraph" w:styleId="ListNumber3">
    <w:name w:val="List Number 3"/>
    <w:basedOn w:val="List3"/>
    <w:rsid w:val="003E1726"/>
    <w:pPr>
      <w:numPr>
        <w:numId w:val="4"/>
      </w:numPr>
    </w:pPr>
  </w:style>
  <w:style w:type="paragraph" w:styleId="ListNumber4">
    <w:name w:val="List Number 4"/>
    <w:basedOn w:val="List4"/>
    <w:rsid w:val="003E1726"/>
    <w:pPr>
      <w:numPr>
        <w:numId w:val="5"/>
      </w:numPr>
    </w:pPr>
  </w:style>
  <w:style w:type="paragraph" w:styleId="ListNumber5">
    <w:name w:val="List Number 5"/>
    <w:basedOn w:val="List5"/>
    <w:rsid w:val="003E1726"/>
    <w:pPr>
      <w:numPr>
        <w:numId w:val="6"/>
      </w:numPr>
    </w:pPr>
  </w:style>
  <w:style w:type="paragraph" w:styleId="BlockText">
    <w:name w:val="Block Text"/>
    <w:basedOn w:val="Normal"/>
    <w:rsid w:val="003E1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726"/>
    <w:rPr>
      <w:sz w:val="16"/>
      <w:vertAlign w:val="superscript"/>
    </w:rPr>
  </w:style>
  <w:style w:type="character" w:customStyle="1" w:styleId="Symbols">
    <w:name w:val="Symbols"/>
    <w:basedOn w:val="DefaultParagraphFont"/>
    <w:rsid w:val="003E1726"/>
    <w:rPr>
      <w:rFonts w:ascii="Symbol" w:hAnsi="Symbol"/>
    </w:rPr>
  </w:style>
  <w:style w:type="character" w:customStyle="1" w:styleId="MenuOptions">
    <w:name w:val="Menu Options"/>
    <w:basedOn w:val="DefaultParagraphFont"/>
    <w:rsid w:val="003E1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726"/>
    <w:rPr>
      <w:b/>
    </w:rPr>
  </w:style>
  <w:style w:type="character" w:customStyle="1" w:styleId="Underlined">
    <w:name w:val="Underlined"/>
    <w:basedOn w:val="DefaultParagraphFont"/>
    <w:rsid w:val="003E1726"/>
    <w:rPr>
      <w:u w:val="single"/>
    </w:rPr>
  </w:style>
  <w:style w:type="paragraph" w:customStyle="1" w:styleId="TableBodyTextRight">
    <w:name w:val="Table Body Text Right"/>
    <w:basedOn w:val="TableBodyText"/>
    <w:rsid w:val="003E1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726"/>
    <w:rPr>
      <w:sz w:val="18"/>
    </w:rPr>
  </w:style>
  <w:style w:type="paragraph" w:customStyle="1" w:styleId="BodySmallRight">
    <w:name w:val="Body Small Right"/>
    <w:basedOn w:val="BodyTextRight"/>
    <w:rsid w:val="003E1726"/>
    <w:rPr>
      <w:sz w:val="18"/>
      <w:szCs w:val="18"/>
    </w:rPr>
  </w:style>
  <w:style w:type="paragraph" w:customStyle="1" w:styleId="MarginEdition">
    <w:name w:val="Margin Edition"/>
    <w:basedOn w:val="MarginNote"/>
    <w:rsid w:val="003E1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726"/>
    <w:rPr>
      <w:sz w:val="2"/>
      <w:szCs w:val="2"/>
    </w:rPr>
  </w:style>
  <w:style w:type="character" w:customStyle="1" w:styleId="Small">
    <w:name w:val="Small"/>
    <w:basedOn w:val="DefaultParagraphFont"/>
    <w:rsid w:val="003E1726"/>
    <w:rPr>
      <w:sz w:val="16"/>
    </w:rPr>
  </w:style>
  <w:style w:type="paragraph" w:customStyle="1" w:styleId="WideTable">
    <w:name w:val="Wide Table"/>
    <w:basedOn w:val="Normal"/>
    <w:rsid w:val="003E1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726"/>
  </w:style>
  <w:style w:type="paragraph" w:styleId="Quote">
    <w:name w:val="Quote"/>
    <w:basedOn w:val="Heading1"/>
    <w:link w:val="QuoteChar"/>
    <w:qFormat/>
    <w:rsid w:val="003E1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726"/>
    <w:pPr>
      <w:pageBreakBefore/>
    </w:pPr>
  </w:style>
  <w:style w:type="paragraph" w:customStyle="1" w:styleId="Border">
    <w:name w:val="Border"/>
    <w:basedOn w:val="Normal"/>
    <w:qFormat/>
    <w:rsid w:val="003E1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726"/>
    <w:rPr>
      <w:u w:val="single"/>
    </w:rPr>
  </w:style>
  <w:style w:type="character" w:customStyle="1" w:styleId="BoldandItalics">
    <w:name w:val="Bold and Italics"/>
    <w:qFormat/>
    <w:rsid w:val="003E1726"/>
    <w:rPr>
      <w:b/>
      <w:i/>
      <w:u w:val="none"/>
    </w:rPr>
  </w:style>
  <w:style w:type="paragraph" w:styleId="BalloonText">
    <w:name w:val="Balloon Text"/>
    <w:basedOn w:val="Normal"/>
    <w:link w:val="BalloonTextChar"/>
    <w:rsid w:val="003E1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7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4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5221</Characters>
  <Application>Microsoft Office Word</Application>
  <DocSecurity>0</DocSecurity>
  <Lines>168</Lines>
  <Paragraphs>97</Paragraphs>
  <ScaleCrop>false</ScaleCrop>
  <Company>Author-it Software Corporation Ltd.</Company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ACMAIM403 Undertake complex operations at incidents involving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