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203" w:rsidP="001D12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ACMAIM403 Undertake complex operations at incidents involving large animals</w:t>
      </w:r>
      <w:r>
        <w:fldChar w:fldCharType="end"/>
      </w:r>
    </w:p>
    <w:p w:rsidR="001D1203" w:rsidP="001D1203">
      <w:pPr>
        <w:pStyle w:val="Version"/>
        <w:sectPr w:rsidSect="00093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BC7" w:rsidP="00093BC7">
      <w:pPr>
        <w:pStyle w:val="SuperHeading"/>
      </w:pPr>
      <w:r w:rsidRPr="00093BC7">
        <w:t>Assessment Requirements for ACMAIM403 Undertake complex operations at incidents involving large animals</w:t>
      </w:r>
    </w:p>
    <w:p w:rsidR="00000000" w:rsidRPr="00093BC7" w:rsidP="00093BC7">
      <w:pPr>
        <w:pStyle w:val="Heading1"/>
      </w:pPr>
      <w:bookmarkStart w:id="1" w:name="O_1049313"/>
      <w:bookmarkEnd w:id="1"/>
      <w:r w:rsidRPr="00093B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C7">
            <w:pPr>
              <w:pStyle w:val="BodyTextBold"/>
              <w:rPr>
                <w:lang w:val="en-NZ"/>
              </w:rPr>
            </w:pPr>
            <w:r w:rsidRPr="00093B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C7">
            <w:pPr>
              <w:pStyle w:val="BodyTextBold"/>
              <w:rPr>
                <w:lang w:val="en-NZ"/>
              </w:rPr>
            </w:pPr>
            <w:r w:rsidRPr="00093BC7">
              <w:t>Comments</w:t>
            </w:r>
          </w:p>
        </w:tc>
      </w:tr>
      <w:tr w:rsidTr="00093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BC7">
            <w:pPr>
              <w:pStyle w:val="BodyText"/>
              <w:rPr>
                <w:lang w:val="en-NZ"/>
              </w:rPr>
            </w:pPr>
            <w:r w:rsidRPr="00093B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BC7" w:rsidP="00093BC7">
            <w:pPr>
              <w:pStyle w:val="BodyText"/>
            </w:pPr>
            <w:r w:rsidRPr="00093BC7">
              <w:t>This version released with ACM Animal Care and Management Training Package Version 3.0.</w:t>
            </w:r>
          </w:p>
        </w:tc>
      </w:tr>
    </w:tbl>
    <w:p w:rsidR="00000000" w:rsidRPr="00093BC7" w:rsidP="00093BC7">
      <w:pPr>
        <w:pStyle w:val="BodyText"/>
      </w:pPr>
    </w:p>
    <w:p w:rsidR="00000000" w:rsidRPr="00093BC7" w:rsidP="00093BC7">
      <w:pPr>
        <w:pStyle w:val="AllowPageBreak"/>
      </w:pPr>
    </w:p>
    <w:p w:rsidR="00000000" w:rsidRPr="00093BC7" w:rsidP="00093BC7">
      <w:pPr>
        <w:pStyle w:val="Heading1"/>
      </w:pPr>
      <w:bookmarkStart w:id="2" w:name="O_1049314"/>
      <w:bookmarkEnd w:id="2"/>
      <w:r w:rsidRPr="00093BC7">
        <w:t>Performance Evidence</w:t>
      </w:r>
    </w:p>
    <w:p w:rsidR="00000000" w:rsidRPr="00093BC7" w:rsidP="001D1203">
      <w:pPr>
        <w:pStyle w:val="BodyText"/>
      </w:pPr>
      <w:r w:rsidRPr="00093BC7">
        <w:t xml:space="preserve">An individual demonstrating competency must satisfy all of the elements and performance criteria in this unit. </w:t>
      </w:r>
    </w:p>
    <w:p w:rsidR="00000000" w:rsidRPr="00093BC7" w:rsidP="001D1203">
      <w:pPr>
        <w:pStyle w:val="BodyText"/>
      </w:pPr>
      <w:r w:rsidRPr="00093BC7">
        <w:t xml:space="preserve">There must be </w:t>
      </w:r>
      <w:r w:rsidRPr="00093BC7">
        <w:t>evidence that the individual has:</w:t>
      </w:r>
    </w:p>
    <w:p w:rsidR="00000000" w:rsidRPr="00093BC7" w:rsidP="00093BC7">
      <w:pPr>
        <w:pStyle w:val="ListBullet"/>
      </w:pPr>
      <w:r w:rsidRPr="00093BC7">
        <w:t>resolved two complex operations at incidents involving large animal/s, including for each operation:</w:t>
      </w:r>
    </w:p>
    <w:p w:rsidR="00000000" w:rsidRPr="00093BC7" w:rsidP="00093BC7">
      <w:pPr>
        <w:pStyle w:val="ListBullet2"/>
      </w:pPr>
      <w:r w:rsidRPr="00093BC7">
        <w:t>assessed the human, animal and environmental risks</w:t>
      </w:r>
    </w:p>
    <w:p w:rsidR="00000000" w:rsidRPr="00093BC7" w:rsidP="00093BC7">
      <w:pPr>
        <w:pStyle w:val="ListBullet2"/>
      </w:pPr>
      <w:r w:rsidRPr="00093BC7">
        <w:t>contributed to the incident action plan and briefing of team</w:t>
      </w:r>
    </w:p>
    <w:p w:rsidR="00000000" w:rsidRPr="00093BC7" w:rsidP="00093BC7">
      <w:pPr>
        <w:pStyle w:val="ListBullet2"/>
      </w:pPr>
      <w:r w:rsidRPr="00093BC7">
        <w:t>maintained safety at incident scene using recognised incident management system approach</w:t>
      </w:r>
    </w:p>
    <w:p w:rsidR="00000000" w:rsidRPr="00093BC7" w:rsidP="00093BC7">
      <w:pPr>
        <w:pStyle w:val="ListBullet2"/>
      </w:pPr>
      <w:r w:rsidRPr="00093BC7">
        <w:t xml:space="preserve">provided advice about large animal behaviour </w:t>
      </w:r>
    </w:p>
    <w:p w:rsidR="00000000" w:rsidRPr="00093BC7" w:rsidP="00093BC7">
      <w:pPr>
        <w:pStyle w:val="ListBullet2"/>
      </w:pPr>
      <w:r w:rsidRPr="00093BC7">
        <w:t>assisted with or advised on methods to extricate the large animal/s</w:t>
      </w:r>
    </w:p>
    <w:p w:rsidR="00000000" w:rsidRPr="00093BC7" w:rsidP="00093BC7">
      <w:pPr>
        <w:pStyle w:val="ListBullet"/>
      </w:pPr>
      <w:r w:rsidRPr="00093BC7">
        <w:t>assisted with debriefing the team, including on oper</w:t>
      </w:r>
      <w:r w:rsidRPr="00093BC7">
        <w:t>ations and critical incident stress.</w:t>
      </w:r>
    </w:p>
    <w:p w:rsidR="00000000" w:rsidRPr="00093BC7" w:rsidP="00093BC7">
      <w:pPr>
        <w:pStyle w:val="AllowPageBreak"/>
      </w:pPr>
    </w:p>
    <w:p w:rsidR="00000000" w:rsidRPr="00093BC7" w:rsidP="00093BC7">
      <w:pPr>
        <w:pStyle w:val="Heading1"/>
      </w:pPr>
      <w:bookmarkStart w:id="3" w:name="O_1049315"/>
      <w:bookmarkEnd w:id="3"/>
      <w:r w:rsidRPr="00093BC7">
        <w:t>Knowledge Evidence</w:t>
      </w:r>
    </w:p>
    <w:p w:rsidR="00000000" w:rsidRPr="00093BC7" w:rsidP="001D1203">
      <w:pPr>
        <w:pStyle w:val="BodyText"/>
      </w:pPr>
      <w:r w:rsidRPr="00093BC7">
        <w:t>An individual must be able to demonstrate the knowledge required to perform the tasks outlined in the elements and performance criteria of this unit. This includes knowledge of:</w:t>
      </w:r>
    </w:p>
    <w:p w:rsidR="00000000" w:rsidRPr="00093BC7" w:rsidP="00093BC7">
      <w:pPr>
        <w:pStyle w:val="ListBullet"/>
      </w:pPr>
      <w:r w:rsidRPr="00093BC7">
        <w:t>pr</w:t>
      </w:r>
      <w:r w:rsidRPr="00093BC7">
        <w:t>inciples of animal incident management systems, including:</w:t>
      </w:r>
    </w:p>
    <w:p w:rsidR="00000000" w:rsidRPr="00093BC7" w:rsidP="00093BC7">
      <w:pPr>
        <w:pStyle w:val="ListBullet2"/>
      </w:pPr>
      <w:r w:rsidRPr="00093BC7">
        <w:t>overview of the principles and functional management of the Australasian Inter-Service Incident Management System (AIIMS)</w:t>
      </w:r>
    </w:p>
    <w:p w:rsidR="00000000" w:rsidRPr="00093BC7" w:rsidP="00093BC7">
      <w:pPr>
        <w:pStyle w:val="ListBullet2"/>
      </w:pPr>
      <w:r w:rsidRPr="00093BC7">
        <w:t>planning operations</w:t>
      </w:r>
    </w:p>
    <w:p w:rsidR="00000000" w:rsidRPr="00093BC7" w:rsidP="00093BC7">
      <w:pPr>
        <w:pStyle w:val="ListBullet2"/>
      </w:pPr>
      <w:r w:rsidRPr="00093BC7">
        <w:t>managing and monitoring scene safety</w:t>
      </w:r>
    </w:p>
    <w:p w:rsidR="00000000" w:rsidRPr="00093BC7" w:rsidP="00093BC7">
      <w:pPr>
        <w:pStyle w:val="ListBullet2"/>
      </w:pPr>
      <w:r w:rsidRPr="00093BC7">
        <w:t>collaboration wit</w:t>
      </w:r>
      <w:r w:rsidRPr="00093BC7">
        <w:t xml:space="preserve">h team and stakeholders </w:t>
      </w:r>
    </w:p>
    <w:p w:rsidR="00000000" w:rsidRPr="00093BC7" w:rsidP="00093BC7">
      <w:pPr>
        <w:pStyle w:val="ListBullet2"/>
      </w:pPr>
      <w:r w:rsidRPr="00093BC7">
        <w:t>importance of collaboration with veterinarian regarding sedation and anaesthesia of animals</w:t>
      </w:r>
    </w:p>
    <w:p w:rsidR="00000000" w:rsidRPr="00093BC7" w:rsidP="00093BC7">
      <w:pPr>
        <w:pStyle w:val="ListBullet2"/>
      </w:pPr>
      <w:r w:rsidRPr="00093BC7">
        <w:t>briefing and debriefing teams, including on operations and critical incident stress</w:t>
      </w:r>
    </w:p>
    <w:p w:rsidR="00000000" w:rsidRPr="00093BC7" w:rsidP="00093BC7">
      <w:pPr>
        <w:pStyle w:val="ListBullet"/>
      </w:pPr>
      <w:r w:rsidRPr="00093BC7">
        <w:t>dynamic risk assessment, including:</w:t>
      </w:r>
    </w:p>
    <w:p w:rsidR="00000000" w:rsidRPr="00093BC7" w:rsidP="00093BC7">
      <w:pPr>
        <w:pStyle w:val="ListBullet2"/>
      </w:pPr>
      <w:r w:rsidRPr="00093BC7">
        <w:t xml:space="preserve">environmental conditions </w:t>
      </w:r>
    </w:p>
    <w:p w:rsidR="00000000" w:rsidRPr="00093BC7" w:rsidP="00093BC7">
      <w:pPr>
        <w:pStyle w:val="ListBullet2"/>
      </w:pPr>
      <w:r w:rsidRPr="00093BC7">
        <w:t>unpredictable behaviour in large animal species</w:t>
      </w:r>
    </w:p>
    <w:p w:rsidR="00000000" w:rsidRPr="00093BC7" w:rsidP="00093BC7">
      <w:pPr>
        <w:pStyle w:val="ListBullet2"/>
      </w:pPr>
      <w:r w:rsidRPr="00093BC7">
        <w:t>biosecurity and zoonotic disease risks</w:t>
      </w:r>
    </w:p>
    <w:p w:rsidR="00000000" w:rsidRPr="00093BC7" w:rsidP="00093BC7">
      <w:pPr>
        <w:pStyle w:val="ListBullet2"/>
      </w:pPr>
      <w:r w:rsidRPr="00093BC7">
        <w:t>managing the public, bystanders or spectators</w:t>
      </w:r>
    </w:p>
    <w:p w:rsidR="00000000" w:rsidRPr="00093BC7" w:rsidP="00093BC7">
      <w:pPr>
        <w:pStyle w:val="ListBullet"/>
      </w:pPr>
      <w:r w:rsidRPr="00093BC7">
        <w:t>complex factors to manage relating to:</w:t>
      </w:r>
    </w:p>
    <w:p w:rsidR="00000000" w:rsidRPr="00093BC7" w:rsidP="00093BC7">
      <w:pPr>
        <w:pStyle w:val="ListBullet2"/>
      </w:pPr>
      <w:r w:rsidRPr="00093BC7">
        <w:t>animals</w:t>
      </w:r>
    </w:p>
    <w:p w:rsidR="00000000" w:rsidRPr="00093BC7" w:rsidP="00093BC7">
      <w:pPr>
        <w:pStyle w:val="ListBullet2"/>
      </w:pPr>
      <w:r w:rsidRPr="00093BC7">
        <w:t xml:space="preserve">humans </w:t>
      </w:r>
    </w:p>
    <w:p w:rsidR="00000000" w:rsidRPr="00093BC7" w:rsidP="00093BC7">
      <w:pPr>
        <w:pStyle w:val="ListBullet2"/>
      </w:pPr>
      <w:r w:rsidRPr="00093BC7">
        <w:t>environment</w:t>
      </w:r>
    </w:p>
    <w:p w:rsidR="00000000" w:rsidRPr="00093BC7" w:rsidP="00093BC7">
      <w:pPr>
        <w:pStyle w:val="ListBullet"/>
      </w:pPr>
      <w:r w:rsidRPr="00093BC7">
        <w:t xml:space="preserve">complex resourcing issues, </w:t>
      </w:r>
      <w:r w:rsidRPr="00093BC7">
        <w:t>including:</w:t>
      </w:r>
    </w:p>
    <w:p w:rsidR="00000000" w:rsidRPr="00093BC7" w:rsidP="00093BC7">
      <w:pPr>
        <w:pStyle w:val="ListBullet2"/>
      </w:pPr>
      <w:r w:rsidRPr="00093BC7">
        <w:t>availability and experience of crew/team members, including veterinarian</w:t>
      </w:r>
    </w:p>
    <w:p w:rsidR="00000000" w:rsidRPr="00093BC7" w:rsidP="00093BC7">
      <w:pPr>
        <w:pStyle w:val="ListBullet2"/>
      </w:pPr>
      <w:r w:rsidRPr="00093BC7">
        <w:t xml:space="preserve">involvement of multiple groups and/or agencies </w:t>
      </w:r>
    </w:p>
    <w:p w:rsidR="00000000" w:rsidRPr="00093BC7" w:rsidP="00093BC7">
      <w:pPr>
        <w:pStyle w:val="ListBullet2"/>
      </w:pPr>
      <w:r w:rsidRPr="00093BC7">
        <w:t xml:space="preserve">requirement for heavy, mechanical or cutting equipment </w:t>
      </w:r>
    </w:p>
    <w:p w:rsidR="00000000" w:rsidRPr="00093BC7" w:rsidP="00093BC7">
      <w:pPr>
        <w:pStyle w:val="ListBullet2"/>
      </w:pPr>
      <w:r w:rsidRPr="00093BC7">
        <w:t xml:space="preserve">advanced extrication techniques, including for mud, water or swift </w:t>
      </w:r>
      <w:r w:rsidRPr="00093BC7">
        <w:t xml:space="preserve">water </w:t>
      </w:r>
    </w:p>
    <w:p w:rsidR="00000000" w:rsidRPr="00093BC7" w:rsidP="00093BC7">
      <w:pPr>
        <w:pStyle w:val="ListBullet"/>
      </w:pPr>
      <w:r w:rsidRPr="00093BC7">
        <w:t>application of a range of extrication/rescue techniques used in complex large animal incidents</w:t>
      </w:r>
    </w:p>
    <w:p w:rsidR="00000000" w:rsidRPr="00093BC7" w:rsidP="00093BC7">
      <w:pPr>
        <w:pStyle w:val="ListBullet"/>
      </w:pPr>
      <w:r w:rsidRPr="00093BC7">
        <w:t>workplace processes and procedures for:</w:t>
      </w:r>
    </w:p>
    <w:p w:rsidR="00000000" w:rsidRPr="00093BC7" w:rsidP="00093BC7">
      <w:pPr>
        <w:pStyle w:val="ListBullet2"/>
      </w:pPr>
      <w:r w:rsidRPr="00093BC7">
        <w:t xml:space="preserve">sourcing resources </w:t>
      </w:r>
    </w:p>
    <w:p w:rsidR="00000000" w:rsidRPr="00093BC7" w:rsidP="00093BC7">
      <w:pPr>
        <w:pStyle w:val="ListBullet2"/>
      </w:pPr>
      <w:r w:rsidRPr="00093BC7">
        <w:t xml:space="preserve">establishing evacuation sites or temporary shelter </w:t>
      </w:r>
    </w:p>
    <w:p w:rsidR="00000000" w:rsidRPr="00093BC7" w:rsidP="00093BC7">
      <w:pPr>
        <w:pStyle w:val="ListBullet2"/>
      </w:pPr>
      <w:r w:rsidRPr="00093BC7">
        <w:t xml:space="preserve">handling deceased animals </w:t>
      </w:r>
    </w:p>
    <w:p w:rsidR="00000000" w:rsidRPr="00093BC7" w:rsidP="00093BC7">
      <w:pPr>
        <w:pStyle w:val="ListBullet2"/>
      </w:pPr>
      <w:r w:rsidRPr="00093BC7">
        <w:t>stress</w:t>
      </w:r>
    </w:p>
    <w:p w:rsidR="00000000" w:rsidRPr="00093BC7" w:rsidP="00093BC7">
      <w:pPr>
        <w:pStyle w:val="ListBullet2"/>
      </w:pPr>
      <w:r w:rsidRPr="00093BC7">
        <w:t>basic media communication and public relations relating to an incident</w:t>
      </w:r>
    </w:p>
    <w:p w:rsidR="00000000" w:rsidRPr="00093BC7" w:rsidP="00093BC7">
      <w:pPr>
        <w:pStyle w:val="ListBullet2"/>
      </w:pPr>
      <w:r w:rsidRPr="00093BC7">
        <w:t>dealing with incidents that are crime scenes</w:t>
      </w:r>
    </w:p>
    <w:p w:rsidR="00000000" w:rsidRPr="00093BC7" w:rsidP="00093BC7">
      <w:pPr>
        <w:pStyle w:val="ListBullet2"/>
      </w:pPr>
      <w:r w:rsidRPr="00093BC7">
        <w:t>record keeping for regulatory and insurance requirements.</w:t>
      </w:r>
    </w:p>
    <w:p w:rsidR="00000000" w:rsidRPr="00093BC7" w:rsidP="00093BC7">
      <w:pPr>
        <w:pStyle w:val="AllowPageBreak"/>
      </w:pPr>
    </w:p>
    <w:p w:rsidR="00000000" w:rsidRPr="00093BC7" w:rsidP="00093BC7">
      <w:pPr>
        <w:pStyle w:val="Heading1"/>
      </w:pPr>
      <w:bookmarkStart w:id="4" w:name="O_1049316"/>
      <w:bookmarkEnd w:id="4"/>
      <w:r w:rsidRPr="00093BC7">
        <w:t>Assessment Conditions</w:t>
      </w:r>
    </w:p>
    <w:p w:rsidR="00000000" w:rsidRPr="00093BC7" w:rsidP="001D1203">
      <w:pPr>
        <w:pStyle w:val="BodyText"/>
      </w:pPr>
      <w:r w:rsidRPr="00093BC7">
        <w:t>Assessment of skills must take place unde</w:t>
      </w:r>
      <w:r w:rsidRPr="00093BC7">
        <w:t xml:space="preserve">r the following conditions: </w:t>
      </w:r>
    </w:p>
    <w:p w:rsidR="00000000" w:rsidRPr="00093BC7" w:rsidP="00093BC7">
      <w:pPr>
        <w:pStyle w:val="ListBullet"/>
      </w:pPr>
      <w:r w:rsidRPr="00093BC7">
        <w:t>physical conditions:</w:t>
      </w:r>
    </w:p>
    <w:p w:rsidR="00000000" w:rsidRPr="00093BC7" w:rsidP="00093BC7">
      <w:pPr>
        <w:pStyle w:val="ListBullet2"/>
      </w:pPr>
      <w:r w:rsidRPr="00093BC7">
        <w:t>skills must be demonstrated in a workplace setting or an environment that accurately represents workplace conditions or an incident scene – this includes the use of simulations and scenarios where assessm</w:t>
      </w:r>
      <w:r w:rsidRPr="00093BC7">
        <w:t>ent would be unsafe, impractical or unethical</w:t>
      </w:r>
    </w:p>
    <w:p w:rsidR="00000000" w:rsidRPr="00093BC7" w:rsidP="00093BC7">
      <w:pPr>
        <w:pStyle w:val="ListBullet"/>
      </w:pPr>
      <w:r w:rsidRPr="00093BC7">
        <w:t>resources, equipment and materials:</w:t>
      </w:r>
    </w:p>
    <w:p w:rsidR="00000000" w:rsidRPr="00093BC7" w:rsidP="00093BC7">
      <w:pPr>
        <w:pStyle w:val="ListBullet2"/>
      </w:pPr>
      <w:r w:rsidRPr="00093BC7">
        <w:t>equipment and complex incident scene scenarios involving large animals to address the performance evidence requirements</w:t>
      </w:r>
    </w:p>
    <w:p w:rsidR="00000000" w:rsidRPr="00093BC7" w:rsidP="00093BC7">
      <w:pPr>
        <w:pStyle w:val="ListBullet"/>
      </w:pPr>
      <w:r w:rsidRPr="00093BC7">
        <w:t>relationships:</w:t>
      </w:r>
    </w:p>
    <w:p w:rsidR="00000000" w:rsidRPr="00093BC7" w:rsidP="00093BC7">
      <w:pPr>
        <w:pStyle w:val="ListBullet2"/>
      </w:pPr>
      <w:r w:rsidRPr="00093BC7">
        <w:t>team members and other stakeholders.</w:t>
      </w:r>
    </w:p>
    <w:p w:rsidR="00000000" w:rsidRPr="00093BC7" w:rsidP="001D1203">
      <w:pPr>
        <w:pStyle w:val="BodyText"/>
      </w:pPr>
      <w:r w:rsidRPr="00093BC7">
        <w:t>Assessors of this unit must satisfy the requirements for assessors in applicable vocational education and training legislation, frameworks and/or standards.</w:t>
      </w:r>
    </w:p>
    <w:p w:rsidR="00000000" w:rsidRPr="00093BC7" w:rsidP="00093BC7">
      <w:pPr>
        <w:pStyle w:val="Heading1"/>
      </w:pPr>
      <w:bookmarkStart w:id="5" w:name="O_1049319"/>
      <w:bookmarkEnd w:id="5"/>
      <w:r w:rsidRPr="00093BC7">
        <w:t>Links</w:t>
      </w:r>
    </w:p>
    <w:p w:rsidR="00000000" w:rsidRPr="00093BC7" w:rsidP="001D1203">
      <w:pPr>
        <w:pStyle w:val="BodyText"/>
      </w:pPr>
      <w:r w:rsidRPr="00093BC7">
        <w:t>Companion Volumes, including Implemen</w:t>
      </w:r>
      <w:r w:rsidRPr="00093BC7">
        <w:t xml:space="preserve">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172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93BC7" w:rsidP="00093BC7"/>
    <w:sectPr w:rsidSect="00093B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C7" w:rsidRPr="001D1203" w:rsidP="001D12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03" w:rsidP="00093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203" w:rsidP="00093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1203" w:rsidP="00093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BC7" w:rsidRPr="001D1203" w:rsidP="001D12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203" w:rsidRPr="002D2AF8" w:rsidP="00093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ACMAIM403 Undertake complex operations at incidents involving large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D1203" w:rsidP="00093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AE0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7A3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9C4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BC7"/>
  </w:style>
  <w:style w:type="character" w:customStyle="1" w:styleId="Heading1Char">
    <w:name w:val="Heading 1 Char"/>
    <w:basedOn w:val="DefaultParagraphFont"/>
    <w:link w:val="Heading1"/>
    <w:rsid w:val="00093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B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B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3B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3BC7"/>
    <w:rPr>
      <w:b/>
    </w:rPr>
  </w:style>
  <w:style w:type="character" w:customStyle="1" w:styleId="Heading2Char">
    <w:name w:val="Heading 2 Char"/>
    <w:basedOn w:val="DefaultParagraphFont"/>
    <w:link w:val="Heading2"/>
    <w:rsid w:val="00093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B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3BC7"/>
    <w:rPr>
      <w:b/>
      <w:spacing w:val="0"/>
    </w:rPr>
  </w:style>
  <w:style w:type="paragraph" w:customStyle="1" w:styleId="SuperTitle">
    <w:name w:val="SuperTitle"/>
    <w:basedOn w:val="Title"/>
    <w:rsid w:val="00093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B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BC7"/>
    <w:rPr>
      <w:i/>
    </w:rPr>
  </w:style>
  <w:style w:type="paragraph" w:styleId="Caption">
    <w:name w:val="caption"/>
    <w:basedOn w:val="BodyText"/>
    <w:next w:val="Normal"/>
    <w:qFormat/>
    <w:rsid w:val="00093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BC7"/>
  </w:style>
  <w:style w:type="paragraph" w:styleId="TableofFigures">
    <w:name w:val="table of figures"/>
    <w:basedOn w:val="Normal"/>
    <w:next w:val="Normal"/>
    <w:semiHidden/>
    <w:rsid w:val="00093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B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3BC7"/>
    <w:rPr>
      <w:rFonts w:ascii="Wingdings" w:hAnsi="Wingdings"/>
    </w:rPr>
  </w:style>
  <w:style w:type="paragraph" w:customStyle="1" w:styleId="TableHeading">
    <w:name w:val="Table Heading"/>
    <w:basedOn w:val="HeadingBase"/>
    <w:rsid w:val="00093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BC7"/>
    <w:rPr>
      <w:color w:val="0033CC"/>
      <w:u w:val="none"/>
    </w:rPr>
  </w:style>
  <w:style w:type="paragraph" w:customStyle="1" w:styleId="BodyTextRight">
    <w:name w:val="Body Text Right"/>
    <w:basedOn w:val="BodyText"/>
    <w:rsid w:val="00093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B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BC7"/>
    <w:rPr>
      <w:sz w:val="32"/>
    </w:rPr>
  </w:style>
  <w:style w:type="paragraph" w:customStyle="1" w:styleId="HeadingProcedure">
    <w:name w:val="Heading Procedure"/>
    <w:basedOn w:val="HeadingBase"/>
    <w:next w:val="Normal"/>
    <w:rsid w:val="00093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BC7"/>
    <w:pPr>
      <w:spacing w:before="60" w:after="60"/>
    </w:pPr>
  </w:style>
  <w:style w:type="paragraph" w:styleId="ListContinue">
    <w:name w:val="List Continue"/>
    <w:basedOn w:val="List"/>
    <w:rsid w:val="00093BC7"/>
    <w:pPr>
      <w:ind w:firstLine="0"/>
    </w:pPr>
  </w:style>
  <w:style w:type="paragraph" w:customStyle="1" w:styleId="ListNote">
    <w:name w:val="List Note"/>
    <w:basedOn w:val="List"/>
    <w:rsid w:val="00093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BC7"/>
    <w:rPr>
      <w:rFonts w:ascii="Courier New" w:hAnsi="Courier New"/>
    </w:rPr>
  </w:style>
  <w:style w:type="paragraph" w:customStyle="1" w:styleId="NoteBullet">
    <w:name w:val="Note Bullet"/>
    <w:basedOn w:val="Note"/>
    <w:rsid w:val="00093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B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3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BC7"/>
    <w:rPr>
      <w:b/>
      <w:smallCaps/>
    </w:rPr>
  </w:style>
  <w:style w:type="paragraph" w:customStyle="1" w:styleId="TableListNumber">
    <w:name w:val="Table List Number"/>
    <w:basedOn w:val="ListNumber"/>
    <w:rsid w:val="00093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BC7"/>
    <w:pPr>
      <w:numPr>
        <w:numId w:val="9"/>
      </w:numPr>
    </w:pPr>
  </w:style>
  <w:style w:type="paragraph" w:customStyle="1" w:styleId="ListAlpha2">
    <w:name w:val="List Alpha 2"/>
    <w:basedOn w:val="List2"/>
    <w:rsid w:val="00093BC7"/>
    <w:pPr>
      <w:numPr>
        <w:numId w:val="8"/>
      </w:numPr>
    </w:pPr>
  </w:style>
  <w:style w:type="paragraph" w:styleId="List2">
    <w:name w:val="List 2"/>
    <w:basedOn w:val="BodyText"/>
    <w:rsid w:val="00093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B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B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3BC7"/>
    <w:pPr>
      <w:numPr>
        <w:numId w:val="4"/>
      </w:numPr>
    </w:pPr>
  </w:style>
  <w:style w:type="paragraph" w:styleId="ListContinue2">
    <w:name w:val="List Continue 2"/>
    <w:basedOn w:val="List2"/>
    <w:rsid w:val="00093BC7"/>
    <w:pPr>
      <w:ind w:firstLine="0"/>
    </w:pPr>
  </w:style>
  <w:style w:type="paragraph" w:styleId="ListContinue3">
    <w:name w:val="List Continue 3"/>
    <w:basedOn w:val="List3"/>
    <w:rsid w:val="00093BC7"/>
    <w:pPr>
      <w:ind w:left="1021" w:firstLine="0"/>
    </w:pPr>
  </w:style>
  <w:style w:type="paragraph" w:styleId="ListContinue4">
    <w:name w:val="List Continue 4"/>
    <w:basedOn w:val="List4"/>
    <w:rsid w:val="00093BC7"/>
    <w:pPr>
      <w:ind w:firstLine="0"/>
    </w:pPr>
  </w:style>
  <w:style w:type="paragraph" w:styleId="ListContinue5">
    <w:name w:val="List Continue 5"/>
    <w:basedOn w:val="List5"/>
    <w:rsid w:val="00093BC7"/>
    <w:pPr>
      <w:ind w:firstLine="0"/>
    </w:pPr>
  </w:style>
  <w:style w:type="paragraph" w:styleId="ListNumber3">
    <w:name w:val="List Number 3"/>
    <w:basedOn w:val="List3"/>
    <w:rsid w:val="00093BC7"/>
    <w:pPr>
      <w:numPr>
        <w:numId w:val="5"/>
      </w:numPr>
    </w:pPr>
  </w:style>
  <w:style w:type="paragraph" w:styleId="ListNumber4">
    <w:name w:val="List Number 4"/>
    <w:basedOn w:val="List4"/>
    <w:rsid w:val="00093BC7"/>
    <w:pPr>
      <w:numPr>
        <w:numId w:val="6"/>
      </w:numPr>
    </w:pPr>
  </w:style>
  <w:style w:type="paragraph" w:styleId="ListNumber5">
    <w:name w:val="List Number 5"/>
    <w:basedOn w:val="List5"/>
    <w:rsid w:val="00093BC7"/>
    <w:pPr>
      <w:numPr>
        <w:numId w:val="7"/>
      </w:numPr>
    </w:pPr>
  </w:style>
  <w:style w:type="paragraph" w:styleId="BlockText">
    <w:name w:val="Block Text"/>
    <w:basedOn w:val="Normal"/>
    <w:rsid w:val="00093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BC7"/>
    <w:rPr>
      <w:sz w:val="16"/>
      <w:vertAlign w:val="superscript"/>
    </w:rPr>
  </w:style>
  <w:style w:type="character" w:customStyle="1" w:styleId="Symbols">
    <w:name w:val="Symbols"/>
    <w:basedOn w:val="DefaultParagraphFont"/>
    <w:rsid w:val="00093BC7"/>
    <w:rPr>
      <w:rFonts w:ascii="Symbol" w:hAnsi="Symbol"/>
    </w:rPr>
  </w:style>
  <w:style w:type="character" w:customStyle="1" w:styleId="MenuOptions">
    <w:name w:val="Menu Options"/>
    <w:basedOn w:val="DefaultParagraphFont"/>
    <w:rsid w:val="00093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BC7"/>
    <w:rPr>
      <w:b/>
    </w:rPr>
  </w:style>
  <w:style w:type="character" w:customStyle="1" w:styleId="Underlined">
    <w:name w:val="Underlined"/>
    <w:basedOn w:val="DefaultParagraphFont"/>
    <w:rsid w:val="00093BC7"/>
    <w:rPr>
      <w:u w:val="single"/>
    </w:rPr>
  </w:style>
  <w:style w:type="paragraph" w:customStyle="1" w:styleId="TableBodyTextRight">
    <w:name w:val="Table Body Text Right"/>
    <w:basedOn w:val="TableBodyText"/>
    <w:rsid w:val="00093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BC7"/>
    <w:rPr>
      <w:sz w:val="18"/>
    </w:rPr>
  </w:style>
  <w:style w:type="paragraph" w:customStyle="1" w:styleId="BodySmallRight">
    <w:name w:val="Body Small Right"/>
    <w:basedOn w:val="BodyTextRight"/>
    <w:rsid w:val="00093BC7"/>
    <w:rPr>
      <w:sz w:val="18"/>
      <w:szCs w:val="18"/>
    </w:rPr>
  </w:style>
  <w:style w:type="paragraph" w:customStyle="1" w:styleId="MarginEdition">
    <w:name w:val="Margin Edition"/>
    <w:basedOn w:val="MarginNote"/>
    <w:rsid w:val="00093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BC7"/>
    <w:rPr>
      <w:sz w:val="2"/>
      <w:szCs w:val="2"/>
    </w:rPr>
  </w:style>
  <w:style w:type="character" w:customStyle="1" w:styleId="Small">
    <w:name w:val="Small"/>
    <w:basedOn w:val="DefaultParagraphFont"/>
    <w:rsid w:val="00093BC7"/>
    <w:rPr>
      <w:sz w:val="16"/>
    </w:rPr>
  </w:style>
  <w:style w:type="paragraph" w:customStyle="1" w:styleId="WideTable">
    <w:name w:val="Wide Table"/>
    <w:basedOn w:val="Normal"/>
    <w:rsid w:val="00093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BC7"/>
  </w:style>
  <w:style w:type="paragraph" w:styleId="Quote">
    <w:name w:val="Quote"/>
    <w:basedOn w:val="Heading1"/>
    <w:link w:val="QuoteChar"/>
    <w:qFormat/>
    <w:rsid w:val="00093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BC7"/>
    <w:pPr>
      <w:pageBreakBefore/>
    </w:pPr>
  </w:style>
  <w:style w:type="paragraph" w:customStyle="1" w:styleId="Border">
    <w:name w:val="Border"/>
    <w:basedOn w:val="Normal"/>
    <w:qFormat/>
    <w:rsid w:val="00093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BC7"/>
    <w:rPr>
      <w:u w:val="single"/>
    </w:rPr>
  </w:style>
  <w:style w:type="character" w:customStyle="1" w:styleId="BoldandItalics">
    <w:name w:val="Bold and Italics"/>
    <w:qFormat/>
    <w:rsid w:val="00093BC7"/>
    <w:rPr>
      <w:b/>
      <w:i/>
      <w:u w:val="none"/>
    </w:rPr>
  </w:style>
  <w:style w:type="paragraph" w:styleId="BalloonText">
    <w:name w:val="Balloon Text"/>
    <w:basedOn w:val="Normal"/>
    <w:link w:val="BalloonTextChar"/>
    <w:rsid w:val="00093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B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12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</Words>
  <Characters>3262</Characters>
  <Application>Microsoft Office Word</Application>
  <DocSecurity>0</DocSecurity>
  <Lines>88</Lines>
  <Paragraphs>71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ACMAIM403 Undertake complex operations at incidents involving large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