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70B7" w:rsidP="007470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ACMAIM401 Coordinate large animal movement and evacuation</w:t>
      </w:r>
      <w:r>
        <w:fldChar w:fldCharType="end"/>
      </w:r>
    </w:p>
    <w:p w:rsidR="007470B7" w:rsidP="007470B7">
      <w:pPr>
        <w:pStyle w:val="Version"/>
        <w:sectPr w:rsidSect="00D82A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2A96" w:rsidP="00D82A96">
      <w:pPr>
        <w:pStyle w:val="SuperHeading"/>
      </w:pPr>
      <w:r w:rsidRPr="00D82A96">
        <w:t>ACMAIM401 Coordinate large animal movement and evacuation</w:t>
      </w:r>
    </w:p>
    <w:p w:rsidR="00000000" w:rsidRPr="00D82A96" w:rsidP="00D82A96">
      <w:pPr>
        <w:pStyle w:val="Heading1"/>
      </w:pPr>
      <w:bookmarkStart w:id="1" w:name="O_1049265"/>
      <w:bookmarkEnd w:id="1"/>
      <w:r w:rsidRPr="00D82A9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82A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96">
            <w:pPr>
              <w:pStyle w:val="BodyTextBold"/>
              <w:rPr>
                <w:lang w:val="en-NZ"/>
              </w:rPr>
            </w:pPr>
            <w:r w:rsidRPr="00D82A9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96">
            <w:pPr>
              <w:pStyle w:val="BodyTextBold"/>
              <w:rPr>
                <w:lang w:val="en-NZ"/>
              </w:rPr>
            </w:pPr>
            <w:r w:rsidRPr="00D82A96">
              <w:t>Comments</w:t>
            </w:r>
          </w:p>
        </w:tc>
      </w:tr>
      <w:tr w:rsidTr="00D82A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96">
            <w:pPr>
              <w:pStyle w:val="BodyText"/>
              <w:rPr>
                <w:lang w:val="en-NZ"/>
              </w:rPr>
            </w:pPr>
            <w:r w:rsidRPr="00D82A9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A96" w:rsidP="00D82A96">
            <w:pPr>
              <w:pStyle w:val="BodyText"/>
            </w:pPr>
            <w:r w:rsidRPr="00D82A96">
              <w:t>This version released with ACM Animal Care and Management Training Package Version 3.0.</w:t>
            </w:r>
          </w:p>
        </w:tc>
      </w:tr>
    </w:tbl>
    <w:p w:rsidR="00000000" w:rsidRPr="00D82A96" w:rsidP="00D82A96">
      <w:pPr>
        <w:pStyle w:val="BodyText"/>
      </w:pPr>
    </w:p>
    <w:p w:rsidR="00000000" w:rsidRPr="00D82A96" w:rsidP="00D82A96">
      <w:pPr>
        <w:pStyle w:val="AllowPageBreak"/>
      </w:pPr>
    </w:p>
    <w:p w:rsidR="00000000" w:rsidRPr="00D82A96" w:rsidP="00D82A96">
      <w:pPr>
        <w:pStyle w:val="Heading1"/>
      </w:pPr>
      <w:bookmarkStart w:id="2" w:name="O_1049266"/>
      <w:bookmarkEnd w:id="2"/>
      <w:r w:rsidRPr="00D82A96">
        <w:t>Application</w:t>
      </w:r>
    </w:p>
    <w:p w:rsidR="00000000" w:rsidRPr="00D82A96" w:rsidP="007470B7">
      <w:pPr>
        <w:pStyle w:val="BodyText"/>
      </w:pPr>
      <w:r w:rsidRPr="00D82A96">
        <w:t xml:space="preserve">This unit of competency describes the skills and knowledge required </w:t>
      </w:r>
      <w:r w:rsidRPr="00D82A96">
        <w:t xml:space="preserve">to plan and control the movement of animals to safe, secure and suitable sites. It covers planning, resource requirements, biosecurity and safety of people and animals. </w:t>
      </w:r>
    </w:p>
    <w:p w:rsidR="00000000" w:rsidRPr="00D82A96" w:rsidP="007470B7">
      <w:pPr>
        <w:pStyle w:val="BodyText"/>
      </w:pPr>
      <w:r w:rsidRPr="00D82A96">
        <w:t>The unit applies to individuals who have responsibility for planning and controlling t</w:t>
      </w:r>
      <w:r w:rsidRPr="00D82A96">
        <w:t>he movement of large animals to temporary shelter or evacuation sites associated with a large animal incident.</w:t>
      </w:r>
    </w:p>
    <w:p w:rsidR="00000000" w:rsidRPr="00D82A96" w:rsidP="007470B7">
      <w:pPr>
        <w:pStyle w:val="BodyText"/>
      </w:pPr>
      <w:r w:rsidRPr="00D82A96">
        <w:t xml:space="preserve">All work must be carried out to comply with workplace procedures, according to state/territory health and safety and animal welfare regulations, </w:t>
      </w:r>
      <w:r w:rsidRPr="00D82A96">
        <w:t xml:space="preserve">legislation and standards that apply to the workplace. </w:t>
      </w:r>
    </w:p>
    <w:p w:rsidR="00000000" w:rsidRPr="00D82A96" w:rsidP="007470B7">
      <w:pPr>
        <w:pStyle w:val="BodyText"/>
      </w:pPr>
      <w:r w:rsidRPr="00D82A96">
        <w:t>No licensing, legislative or certification requirements apply to this unit at the time of publication.</w:t>
      </w:r>
    </w:p>
    <w:p w:rsidR="00000000" w:rsidRPr="00D82A96" w:rsidP="00D82A96">
      <w:pPr>
        <w:pStyle w:val="Heading1"/>
      </w:pPr>
      <w:bookmarkStart w:id="3" w:name="O_1049267"/>
      <w:bookmarkEnd w:id="3"/>
      <w:r w:rsidRPr="00D82A96">
        <w:t>Pre-requisite Unit</w:t>
      </w:r>
    </w:p>
    <w:p w:rsidR="00000000" w:rsidRPr="00D82A96" w:rsidP="007470B7">
      <w:pPr>
        <w:pStyle w:val="BodyText"/>
      </w:pPr>
      <w:r w:rsidRPr="00D82A96">
        <w:t>Nil</w:t>
      </w:r>
    </w:p>
    <w:p w:rsidR="00000000" w:rsidRPr="00D82A96" w:rsidP="00D82A96">
      <w:pPr>
        <w:pStyle w:val="Heading1"/>
      </w:pPr>
      <w:bookmarkStart w:id="4" w:name="O_1049269"/>
      <w:bookmarkEnd w:id="4"/>
      <w:r w:rsidRPr="00D82A96">
        <w:t>Unit Sector</w:t>
      </w:r>
    </w:p>
    <w:p w:rsidR="00000000" w:rsidRPr="00D82A96" w:rsidP="007470B7">
      <w:pPr>
        <w:pStyle w:val="BodyText"/>
      </w:pPr>
      <w:r w:rsidRPr="00D82A96">
        <w:t>Animal Incident Manageme</w:t>
      </w:r>
      <w:r w:rsidRPr="00D82A96">
        <w:t>nt (AIM)</w:t>
      </w:r>
    </w:p>
    <w:p w:rsidR="00000000" w:rsidRPr="00D82A96" w:rsidP="00D82A96">
      <w:pPr>
        <w:pStyle w:val="Heading1"/>
      </w:pPr>
      <w:bookmarkStart w:id="5" w:name="O_1049270"/>
      <w:bookmarkEnd w:id="5"/>
      <w:r w:rsidRPr="00D82A9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470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96">
            <w:pPr>
              <w:pStyle w:val="BodyTextBold"/>
              <w:rPr>
                <w:lang w:val="en-NZ"/>
              </w:rPr>
            </w:pPr>
            <w:r w:rsidRPr="00D82A9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96">
            <w:pPr>
              <w:pStyle w:val="BodyTextBold"/>
              <w:rPr>
                <w:lang w:val="en-NZ"/>
              </w:rPr>
            </w:pPr>
            <w:r w:rsidRPr="00D82A96">
              <w:t>Performance Criteria</w:t>
            </w:r>
          </w:p>
        </w:tc>
      </w:tr>
      <w:tr w:rsidTr="007470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A96" w:rsidP="00D82A96">
            <w:pPr>
              <w:pStyle w:val="BodyText"/>
            </w:pPr>
            <w:r w:rsidRPr="00D82A9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96">
            <w:pPr>
              <w:pStyle w:val="BodyText"/>
              <w:rPr>
                <w:lang w:val="en-NZ"/>
              </w:rPr>
            </w:pPr>
            <w:r w:rsidRPr="00D82A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70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96">
            <w:pPr>
              <w:pStyle w:val="BodyText"/>
              <w:rPr>
                <w:lang w:val="en-NZ"/>
              </w:rPr>
            </w:pPr>
            <w:r w:rsidRPr="00D82A96">
              <w:t xml:space="preserve">1. Plan the movement and evacuation of large animals from incident </w:t>
            </w:r>
            <w:r w:rsidRPr="00D82A96">
              <w:t>scene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A96" w:rsidP="00D82A96">
            <w:pPr>
              <w:pStyle w:val="BodyText"/>
            </w:pPr>
            <w:r w:rsidRPr="00D82A96">
              <w:t xml:space="preserve">1.1 Receive a briefing from the incident controller or authorised delegate to determine incident action plan requirements </w:t>
            </w:r>
          </w:p>
          <w:p w:rsidR="00000000" w:rsidRPr="00D82A96" w:rsidP="00D82A96">
            <w:pPr>
              <w:pStyle w:val="BodyText"/>
            </w:pPr>
            <w:r w:rsidRPr="00D82A96">
              <w:t>1.2 Develop and seek approval for an incident action plan, t</w:t>
            </w:r>
            <w:r w:rsidRPr="00D82A96">
              <w:t xml:space="preserve">aking into </w:t>
            </w:r>
            <w:r w:rsidRPr="00D82A96">
              <w:t xml:space="preserve">account priorities, movement methods, site suitability, resource requirements and potential for incident escalation </w:t>
            </w:r>
          </w:p>
          <w:p w:rsidR="00000000" w:rsidRPr="00D82A96" w:rsidP="00D82A96">
            <w:pPr>
              <w:pStyle w:val="BodyText"/>
            </w:pPr>
            <w:r w:rsidRPr="00D82A96">
              <w:t xml:space="preserve">1.3 Assess the condition and suitability of the animals to be moved and their preparation requirements </w:t>
            </w:r>
          </w:p>
          <w:p w:rsidR="00000000" w:rsidP="00D82A96">
            <w:pPr>
              <w:pStyle w:val="BodyText"/>
              <w:rPr>
                <w:lang w:val="en-NZ"/>
              </w:rPr>
            </w:pPr>
            <w:r w:rsidRPr="00D82A96">
              <w:t>1.4 Communicate the inci</w:t>
            </w:r>
            <w:r w:rsidRPr="00D82A96">
              <w:t>dent action plan to relevant personnel, addressing team and public safety, and animal welfare requirements</w:t>
            </w:r>
          </w:p>
        </w:tc>
      </w:tr>
      <w:tr w:rsidTr="007470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96">
            <w:pPr>
              <w:pStyle w:val="BodyText"/>
              <w:rPr>
                <w:lang w:val="en-NZ"/>
              </w:rPr>
            </w:pPr>
            <w:r w:rsidRPr="00D82A96">
              <w:t>2. Organise safe evacuation site and movement of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A96" w:rsidP="00D82A96">
            <w:pPr>
              <w:pStyle w:val="BodyText"/>
            </w:pPr>
            <w:r w:rsidRPr="00D82A96">
              <w:t xml:space="preserve">2.1 Ensure the availability of resources and personnel to undertake the movement </w:t>
            </w:r>
          </w:p>
          <w:p w:rsidR="00000000" w:rsidRPr="00D82A96" w:rsidP="00D82A96">
            <w:pPr>
              <w:pStyle w:val="BodyText"/>
            </w:pPr>
            <w:r w:rsidRPr="00D82A96">
              <w:t>2.2 Coordinate the set-up of temporary shelter or evacuation sites to ensure safe and secure containment appropriate to the needs of the large animal species</w:t>
            </w:r>
          </w:p>
          <w:p w:rsidR="00000000" w:rsidP="00D82A96">
            <w:pPr>
              <w:pStyle w:val="BodyText"/>
              <w:rPr>
                <w:lang w:val="en-NZ"/>
              </w:rPr>
            </w:pPr>
            <w:r w:rsidRPr="00D82A96">
              <w:t xml:space="preserve">2.3 Implement and maintain appropriate safety, hygiene and biosecurity measures </w:t>
            </w:r>
          </w:p>
        </w:tc>
      </w:tr>
      <w:tr w:rsidTr="007470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96">
            <w:pPr>
              <w:pStyle w:val="BodyText"/>
              <w:rPr>
                <w:lang w:val="en-NZ"/>
              </w:rPr>
            </w:pPr>
            <w:r w:rsidRPr="00D82A96">
              <w:t>3. Oversee evacu</w:t>
            </w:r>
            <w:r w:rsidRPr="00D82A96">
              <w:t>ation of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A96" w:rsidP="00D82A96">
            <w:pPr>
              <w:pStyle w:val="BodyText"/>
            </w:pPr>
            <w:r w:rsidRPr="00D82A96">
              <w:t>3.1 Establish processes for identifying and registering animals to be moved to new, safer locations or temporary evacuation sites</w:t>
            </w:r>
          </w:p>
          <w:p w:rsidR="00000000" w:rsidRPr="00D82A96" w:rsidP="00D82A96">
            <w:pPr>
              <w:pStyle w:val="BodyText"/>
            </w:pPr>
            <w:r w:rsidRPr="00D82A96">
              <w:t>3.2 Control and monitor the movement of the animals, adapting plans to respond to safety and animal welfare c</w:t>
            </w:r>
            <w:r w:rsidRPr="00D82A96">
              <w:t xml:space="preserve">ontingencies </w:t>
            </w:r>
          </w:p>
          <w:p w:rsidR="00000000" w:rsidRPr="00D82A96" w:rsidP="00D82A96">
            <w:pPr>
              <w:pStyle w:val="BodyText"/>
            </w:pPr>
            <w:r w:rsidRPr="00D82A96">
              <w:t>3.3 Ensure animals are established after moving, and arrangements for veterinary care, nutrition and welfare are implemented</w:t>
            </w:r>
          </w:p>
          <w:p w:rsidR="00000000" w:rsidP="00D82A96">
            <w:pPr>
              <w:pStyle w:val="BodyText"/>
              <w:rPr>
                <w:lang w:val="en-NZ"/>
              </w:rPr>
            </w:pPr>
            <w:r w:rsidRPr="00D82A96">
              <w:t>3.4 Implement procedures for reuniting owners with animals, and organise arrangements for unclaimed or deceased anima</w:t>
            </w:r>
            <w:r w:rsidRPr="00D82A96">
              <w:t xml:space="preserve">ls </w:t>
            </w:r>
          </w:p>
        </w:tc>
      </w:tr>
      <w:tr w:rsidTr="007470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96">
            <w:pPr>
              <w:pStyle w:val="BodyText"/>
              <w:rPr>
                <w:lang w:val="en-NZ"/>
              </w:rPr>
            </w:pPr>
            <w:r w:rsidRPr="00D82A96">
              <w:t>4. Conclude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A96" w:rsidP="00D82A96">
            <w:pPr>
              <w:pStyle w:val="BodyText"/>
            </w:pPr>
            <w:r w:rsidRPr="00D82A96">
              <w:t>4.1 Coordinate the retrieval of equipment and clean-up of the holding area or temporary evacuation site according to organisational procedures</w:t>
            </w:r>
          </w:p>
          <w:p w:rsidR="00000000" w:rsidRPr="00D82A96" w:rsidP="00D82A96">
            <w:pPr>
              <w:pStyle w:val="BodyText"/>
            </w:pPr>
            <w:r w:rsidRPr="00D82A96">
              <w:t xml:space="preserve">4.2 Participate in team debriefing activities </w:t>
            </w:r>
          </w:p>
          <w:p w:rsidR="00000000" w:rsidRPr="00D82A96" w:rsidP="00D82A96">
            <w:pPr>
              <w:pStyle w:val="BodyText"/>
            </w:pPr>
            <w:r w:rsidRPr="00D82A96">
              <w:t>4.3 Complete records accurately accord</w:t>
            </w:r>
            <w:r w:rsidRPr="00D82A96">
              <w:t xml:space="preserve">ing to regulatory and organisational requirements </w:t>
            </w:r>
          </w:p>
          <w:p w:rsidR="00000000" w:rsidRPr="00D82A96" w:rsidP="00D82A96">
            <w:pPr>
              <w:pStyle w:val="BodyText"/>
            </w:pPr>
            <w:r w:rsidRPr="00D82A96">
              <w:t>4.4 Evaluate the effectiveness of the movement of animals and evacuation sites to contribute to continuous improvement processes</w:t>
            </w:r>
          </w:p>
        </w:tc>
      </w:tr>
    </w:tbl>
    <w:p w:rsidR="00000000" w:rsidRPr="00D82A96" w:rsidP="00D82A96">
      <w:pPr>
        <w:pStyle w:val="BodyText"/>
      </w:pPr>
    </w:p>
    <w:p w:rsidR="00000000" w:rsidRPr="00D82A96" w:rsidP="00D82A96">
      <w:pPr>
        <w:pStyle w:val="AllowPageBreak"/>
      </w:pPr>
    </w:p>
    <w:p w:rsidR="00000000" w:rsidRPr="00D82A96" w:rsidP="00D82A96">
      <w:pPr>
        <w:pStyle w:val="Heading1"/>
      </w:pPr>
      <w:bookmarkStart w:id="6" w:name="O_1049271"/>
      <w:bookmarkEnd w:id="6"/>
      <w:r w:rsidRPr="00D82A96">
        <w:t>Foundation Skills</w:t>
      </w:r>
    </w:p>
    <w:p w:rsidR="00000000" w:rsidRPr="007470B7" w:rsidP="007470B7">
      <w:pPr>
        <w:pStyle w:val="BodyText"/>
        <w:rPr>
          <w:i/>
        </w:rPr>
      </w:pPr>
      <w:r w:rsidRPr="007470B7">
        <w:rPr>
          <w:rStyle w:val="Emphasis"/>
        </w:rPr>
        <w:t>This section describes those language</w:t>
      </w:r>
      <w:r w:rsidRPr="007470B7">
        <w:rPr>
          <w:rStyle w:val="Emphasis"/>
        </w:rPr>
        <w:t>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2A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96">
            <w:pPr>
              <w:pStyle w:val="BodyTextBold"/>
              <w:rPr>
                <w:lang w:val="en-NZ"/>
              </w:rPr>
            </w:pPr>
            <w:r w:rsidRPr="00D82A9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96">
            <w:pPr>
              <w:pStyle w:val="BodyTextBold"/>
              <w:rPr>
                <w:lang w:val="en-NZ"/>
              </w:rPr>
            </w:pPr>
            <w:r w:rsidRPr="00D82A96">
              <w:t>Description</w:t>
            </w:r>
          </w:p>
        </w:tc>
      </w:tr>
      <w:tr w:rsidTr="00D82A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96">
            <w:pPr>
              <w:pStyle w:val="BodyText"/>
              <w:rPr>
                <w:lang w:val="en-NZ"/>
              </w:rPr>
            </w:pPr>
            <w:r w:rsidRPr="00D82A9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96">
            <w:pPr>
              <w:pStyle w:val="ListBullet"/>
              <w:rPr>
                <w:lang w:val="en-NZ"/>
              </w:rPr>
            </w:pPr>
            <w:r w:rsidRPr="00D82A96">
              <w:t>Use clear, precise language and tone appropriate for situation and audience to convey instructions</w:t>
            </w:r>
          </w:p>
        </w:tc>
      </w:tr>
      <w:tr w:rsidTr="00D82A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96">
            <w:pPr>
              <w:pStyle w:val="BodyText"/>
              <w:rPr>
                <w:lang w:val="en-NZ"/>
              </w:rPr>
            </w:pPr>
            <w:r w:rsidRPr="00D82A9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96">
            <w:pPr>
              <w:pStyle w:val="ListBullet"/>
              <w:rPr>
                <w:lang w:val="en-NZ"/>
              </w:rPr>
            </w:pPr>
            <w:r w:rsidRPr="00D82A96">
              <w:t>Work independently and collectively as an effective team member with a sense of responsibility and ownership of agreed plans, decision</w:t>
            </w:r>
            <w:r w:rsidRPr="00D82A96">
              <w:t xml:space="preserve">s and outcomes </w:t>
            </w:r>
          </w:p>
        </w:tc>
      </w:tr>
      <w:tr w:rsidTr="00D82A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96">
            <w:pPr>
              <w:pStyle w:val="BodyText"/>
              <w:rPr>
                <w:lang w:val="en-NZ"/>
              </w:rPr>
            </w:pPr>
            <w:r w:rsidRPr="00D82A9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A96" w:rsidP="00D82A96">
            <w:pPr>
              <w:pStyle w:val="ListBullet"/>
            </w:pPr>
            <w:r w:rsidRPr="00D82A96">
              <w:t>Maintain professional conduct and ethics, and work within the limits of own authority, expertise, training, competence and experience</w:t>
            </w:r>
          </w:p>
          <w:p w:rsidR="00000000" w:rsidP="00D82A96">
            <w:pPr>
              <w:pStyle w:val="ListBullet"/>
              <w:rPr>
                <w:lang w:val="en-NZ"/>
              </w:rPr>
            </w:pPr>
            <w:r w:rsidRPr="00D82A96">
              <w:t xml:space="preserve">Recognise own responsibilities under current health and safety and animal welfare regulations, codes and organisational policies and procedures </w:t>
            </w:r>
          </w:p>
        </w:tc>
      </w:tr>
      <w:tr w:rsidTr="00D82A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96">
            <w:pPr>
              <w:pStyle w:val="BodyText"/>
              <w:rPr>
                <w:lang w:val="en-NZ"/>
              </w:rPr>
            </w:pPr>
            <w:r w:rsidRPr="00D82A9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A96" w:rsidP="00D82A96">
            <w:pPr>
              <w:pStyle w:val="ListBullet"/>
            </w:pPr>
            <w:r w:rsidRPr="00D82A96">
              <w:t>Use analytical processes to decide on a course of action, establishing criteria for decidin</w:t>
            </w:r>
            <w:r w:rsidRPr="00D82A96">
              <w:t>g between options and incorporating information from others</w:t>
            </w:r>
          </w:p>
          <w:p w:rsidR="00000000" w:rsidRPr="00D82A96" w:rsidP="00D82A96">
            <w:pPr>
              <w:pStyle w:val="ListBullet"/>
            </w:pPr>
            <w:r w:rsidRPr="00D82A96">
              <w:t>Anticipate animal behavioural responses and use problem-solving approaches to minimise hazards and risks</w:t>
            </w:r>
          </w:p>
        </w:tc>
      </w:tr>
    </w:tbl>
    <w:p w:rsidR="00000000" w:rsidRPr="00D82A96" w:rsidP="00D82A96">
      <w:pPr>
        <w:pStyle w:val="BodyText"/>
      </w:pPr>
    </w:p>
    <w:p w:rsidR="00000000" w:rsidRPr="00D82A96" w:rsidP="00D82A96">
      <w:pPr>
        <w:pStyle w:val="AllowPageBreak"/>
      </w:pPr>
    </w:p>
    <w:p w:rsidR="00000000" w:rsidRPr="00D82A96" w:rsidP="00D82A96">
      <w:pPr>
        <w:pStyle w:val="Heading1"/>
      </w:pPr>
      <w:bookmarkStart w:id="7" w:name="O_1049273"/>
      <w:bookmarkEnd w:id="7"/>
      <w:r w:rsidRPr="00D82A96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D82A9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96">
            <w:pPr>
              <w:pStyle w:val="BodyTextBold"/>
              <w:rPr>
                <w:lang w:val="en-NZ"/>
              </w:rPr>
            </w:pPr>
            <w:r w:rsidRPr="00D82A96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96">
            <w:pPr>
              <w:pStyle w:val="BodyTextBold"/>
              <w:rPr>
                <w:lang w:val="en-NZ"/>
              </w:rPr>
            </w:pPr>
            <w:r w:rsidRPr="00D82A96">
              <w:t>Code and title</w:t>
            </w:r>
            <w:r w:rsidRPr="00D82A96">
              <w:t xml:space="preserve">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96">
            <w:pPr>
              <w:pStyle w:val="BodyTextBold"/>
              <w:rPr>
                <w:lang w:val="en-NZ"/>
              </w:rPr>
            </w:pPr>
            <w:r w:rsidRPr="00D82A9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96">
            <w:pPr>
              <w:pStyle w:val="BodyTextBold"/>
              <w:rPr>
                <w:lang w:val="en-NZ"/>
              </w:rPr>
            </w:pPr>
            <w:r w:rsidRPr="00D82A96">
              <w:t>Equivalence status</w:t>
            </w:r>
          </w:p>
        </w:tc>
      </w:tr>
      <w:tr w:rsidTr="00D82A9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96">
            <w:pPr>
              <w:pStyle w:val="BodyText"/>
              <w:rPr>
                <w:lang w:val="en-NZ"/>
              </w:rPr>
            </w:pPr>
            <w:r w:rsidRPr="00D82A96">
              <w:t>ACMAIM401 Coordinate large animal movement and evacuation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96">
            <w:pPr>
              <w:pStyle w:val="BodyText"/>
              <w:rPr>
                <w:lang w:val="en-NZ"/>
              </w:rPr>
            </w:pPr>
            <w:r w:rsidRPr="00D82A96">
              <w:t>Not applicable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A96">
            <w:pPr>
              <w:pStyle w:val="BodyText"/>
              <w:rPr>
                <w:lang w:val="en-NZ"/>
              </w:rPr>
            </w:pPr>
            <w:r w:rsidRPr="00D82A96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A96" w:rsidP="00D82A96">
            <w:pPr>
              <w:pStyle w:val="BodyText"/>
            </w:pPr>
            <w:r w:rsidRPr="00D82A96">
              <w:t>No equivalent unit</w:t>
            </w:r>
          </w:p>
        </w:tc>
      </w:tr>
    </w:tbl>
    <w:p w:rsidR="00000000" w:rsidRPr="00D82A96" w:rsidP="00D82A96">
      <w:pPr>
        <w:pStyle w:val="BodyText"/>
      </w:pPr>
    </w:p>
    <w:p w:rsidR="00000000" w:rsidRPr="00D82A96" w:rsidP="00D82A96">
      <w:pPr>
        <w:pStyle w:val="AllowPageBreak"/>
      </w:pPr>
    </w:p>
    <w:p w:rsidR="00000000" w:rsidRPr="00D82A96" w:rsidP="00D82A96">
      <w:pPr>
        <w:pStyle w:val="Heading1"/>
      </w:pPr>
      <w:bookmarkStart w:id="8" w:name="O_1049280"/>
      <w:bookmarkEnd w:id="8"/>
      <w:r w:rsidRPr="00D82A96">
        <w:t>Links</w:t>
      </w:r>
    </w:p>
    <w:p w:rsidR="00000000" w:rsidRPr="00D82A96" w:rsidP="007470B7">
      <w:pPr>
        <w:pStyle w:val="BodyText"/>
      </w:pPr>
      <w:r w:rsidRPr="00D82A96">
        <w:t>Companion Volumes, including Implementation Guide</w:t>
      </w:r>
      <w:r w:rsidRPr="00D82A96">
        <w:t xml:space="preserve">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A1B1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82A96" w:rsidP="00D82A96"/>
    <w:sectPr w:rsidSect="00D82A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A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A96" w:rsidRPr="007470B7" w:rsidP="007470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A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0B7" w:rsidP="00D82A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70B7" w:rsidP="00D82A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470B7" w:rsidP="00D82A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A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0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2A96" w:rsidRPr="007470B7" w:rsidP="007470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A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0B7" w:rsidRPr="002D2AF8" w:rsidP="00D82A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ACMAIM401 Coordinate large animal movement and evacuation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7470B7" w:rsidP="00D82A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268D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0044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A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2A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2A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2A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2A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2A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2A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2A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2A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2A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2A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2A96"/>
  </w:style>
  <w:style w:type="character" w:customStyle="1" w:styleId="Heading1Char">
    <w:name w:val="Heading 1 Char"/>
    <w:basedOn w:val="DefaultParagraphFont"/>
    <w:link w:val="Heading1"/>
    <w:rsid w:val="00D82A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2A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2A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2A9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82A96"/>
    <w:rPr>
      <w:i/>
    </w:rPr>
  </w:style>
  <w:style w:type="paragraph" w:customStyle="1" w:styleId="SuperHeading">
    <w:name w:val="SuperHeading"/>
    <w:basedOn w:val="Normal"/>
    <w:rsid w:val="00D82A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2A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82A96"/>
    <w:rPr>
      <w:b/>
    </w:rPr>
  </w:style>
  <w:style w:type="character" w:customStyle="1" w:styleId="Heading2Char">
    <w:name w:val="Heading 2 Char"/>
    <w:basedOn w:val="DefaultParagraphFont"/>
    <w:link w:val="Heading2"/>
    <w:rsid w:val="00D82A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2A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2A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2A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2A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2A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2A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2A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2A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2A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2A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2A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2A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2A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2A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2A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2A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2A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2A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2A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2A96"/>
    <w:rPr>
      <w:b/>
      <w:spacing w:val="0"/>
    </w:rPr>
  </w:style>
  <w:style w:type="paragraph" w:customStyle="1" w:styleId="SuperTitle">
    <w:name w:val="SuperTitle"/>
    <w:basedOn w:val="Title"/>
    <w:rsid w:val="00D82A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2A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2A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2A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2A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2A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2A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2A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2A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2A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2A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2A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2A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2A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2A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2A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2A96"/>
  </w:style>
  <w:style w:type="paragraph" w:styleId="TableofFigures">
    <w:name w:val="table of figures"/>
    <w:basedOn w:val="Normal"/>
    <w:next w:val="Normal"/>
    <w:semiHidden/>
    <w:rsid w:val="00D82A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2A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2A96"/>
    <w:rPr>
      <w:rFonts w:ascii="Wingdings" w:hAnsi="Wingdings"/>
    </w:rPr>
  </w:style>
  <w:style w:type="paragraph" w:customStyle="1" w:styleId="TableHeading">
    <w:name w:val="Table Heading"/>
    <w:basedOn w:val="HeadingBase"/>
    <w:rsid w:val="00D82A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2A96"/>
    <w:rPr>
      <w:color w:val="0033CC"/>
      <w:u w:val="none"/>
    </w:rPr>
  </w:style>
  <w:style w:type="paragraph" w:customStyle="1" w:styleId="BodyTextRight">
    <w:name w:val="Body Text Right"/>
    <w:basedOn w:val="BodyText"/>
    <w:rsid w:val="00D82A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2A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2A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2A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2A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2A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2A96"/>
    <w:rPr>
      <w:sz w:val="32"/>
    </w:rPr>
  </w:style>
  <w:style w:type="paragraph" w:customStyle="1" w:styleId="HeadingProcedure">
    <w:name w:val="Heading Procedure"/>
    <w:basedOn w:val="HeadingBase"/>
    <w:next w:val="Normal"/>
    <w:rsid w:val="00D82A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2A96"/>
    <w:pPr>
      <w:spacing w:before="60" w:after="60"/>
    </w:pPr>
  </w:style>
  <w:style w:type="paragraph" w:styleId="ListContinue">
    <w:name w:val="List Continue"/>
    <w:basedOn w:val="List"/>
    <w:rsid w:val="00D82A96"/>
    <w:pPr>
      <w:ind w:firstLine="0"/>
    </w:pPr>
  </w:style>
  <w:style w:type="paragraph" w:customStyle="1" w:styleId="ListNote">
    <w:name w:val="List Note"/>
    <w:basedOn w:val="List"/>
    <w:rsid w:val="00D82A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2A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2A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2A96"/>
    <w:rPr>
      <w:rFonts w:ascii="Courier New" w:hAnsi="Courier New"/>
    </w:rPr>
  </w:style>
  <w:style w:type="paragraph" w:customStyle="1" w:styleId="NoteBullet">
    <w:name w:val="Note Bullet"/>
    <w:basedOn w:val="Note"/>
    <w:rsid w:val="00D82A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2A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2A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2A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2A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2A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2A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2A96"/>
    <w:rPr>
      <w:b/>
      <w:smallCaps/>
    </w:rPr>
  </w:style>
  <w:style w:type="paragraph" w:customStyle="1" w:styleId="TableListNumber">
    <w:name w:val="Table List Number"/>
    <w:basedOn w:val="ListNumber"/>
    <w:rsid w:val="00D82A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2A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2A96"/>
    <w:pPr>
      <w:numPr>
        <w:numId w:val="8"/>
      </w:numPr>
    </w:pPr>
  </w:style>
  <w:style w:type="paragraph" w:customStyle="1" w:styleId="ListAlpha2">
    <w:name w:val="List Alpha 2"/>
    <w:basedOn w:val="List2"/>
    <w:rsid w:val="00D82A96"/>
    <w:pPr>
      <w:numPr>
        <w:numId w:val="7"/>
      </w:numPr>
    </w:pPr>
  </w:style>
  <w:style w:type="paragraph" w:styleId="List2">
    <w:name w:val="List 2"/>
    <w:basedOn w:val="BodyText"/>
    <w:rsid w:val="00D82A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2A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2A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2A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2A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2A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2A96"/>
    <w:pPr>
      <w:numPr>
        <w:numId w:val="3"/>
      </w:numPr>
    </w:pPr>
  </w:style>
  <w:style w:type="paragraph" w:styleId="ListContinue2">
    <w:name w:val="List Continue 2"/>
    <w:basedOn w:val="List2"/>
    <w:rsid w:val="00D82A96"/>
    <w:pPr>
      <w:ind w:firstLine="0"/>
    </w:pPr>
  </w:style>
  <w:style w:type="paragraph" w:styleId="ListContinue3">
    <w:name w:val="List Continue 3"/>
    <w:basedOn w:val="List3"/>
    <w:rsid w:val="00D82A96"/>
    <w:pPr>
      <w:ind w:left="1021" w:firstLine="0"/>
    </w:pPr>
  </w:style>
  <w:style w:type="paragraph" w:styleId="ListContinue4">
    <w:name w:val="List Continue 4"/>
    <w:basedOn w:val="List4"/>
    <w:rsid w:val="00D82A96"/>
    <w:pPr>
      <w:ind w:firstLine="0"/>
    </w:pPr>
  </w:style>
  <w:style w:type="paragraph" w:styleId="ListContinue5">
    <w:name w:val="List Continue 5"/>
    <w:basedOn w:val="List5"/>
    <w:rsid w:val="00D82A96"/>
    <w:pPr>
      <w:ind w:firstLine="0"/>
    </w:pPr>
  </w:style>
  <w:style w:type="paragraph" w:styleId="ListNumber3">
    <w:name w:val="List Number 3"/>
    <w:basedOn w:val="List3"/>
    <w:rsid w:val="00D82A96"/>
    <w:pPr>
      <w:numPr>
        <w:numId w:val="4"/>
      </w:numPr>
    </w:pPr>
  </w:style>
  <w:style w:type="paragraph" w:styleId="ListNumber4">
    <w:name w:val="List Number 4"/>
    <w:basedOn w:val="List4"/>
    <w:rsid w:val="00D82A96"/>
    <w:pPr>
      <w:numPr>
        <w:numId w:val="5"/>
      </w:numPr>
    </w:pPr>
  </w:style>
  <w:style w:type="paragraph" w:styleId="ListNumber5">
    <w:name w:val="List Number 5"/>
    <w:basedOn w:val="List5"/>
    <w:rsid w:val="00D82A96"/>
    <w:pPr>
      <w:numPr>
        <w:numId w:val="6"/>
      </w:numPr>
    </w:pPr>
  </w:style>
  <w:style w:type="paragraph" w:styleId="BlockText">
    <w:name w:val="Block Text"/>
    <w:basedOn w:val="Normal"/>
    <w:rsid w:val="00D82A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2A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2A96"/>
    <w:rPr>
      <w:sz w:val="16"/>
      <w:vertAlign w:val="superscript"/>
    </w:rPr>
  </w:style>
  <w:style w:type="character" w:customStyle="1" w:styleId="Symbols">
    <w:name w:val="Symbols"/>
    <w:basedOn w:val="DefaultParagraphFont"/>
    <w:rsid w:val="00D82A96"/>
    <w:rPr>
      <w:rFonts w:ascii="Symbol" w:hAnsi="Symbol"/>
    </w:rPr>
  </w:style>
  <w:style w:type="character" w:customStyle="1" w:styleId="MenuOptions">
    <w:name w:val="Menu Options"/>
    <w:basedOn w:val="DefaultParagraphFont"/>
    <w:rsid w:val="00D82A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2A96"/>
    <w:rPr>
      <w:b/>
    </w:rPr>
  </w:style>
  <w:style w:type="character" w:customStyle="1" w:styleId="Underlined">
    <w:name w:val="Underlined"/>
    <w:basedOn w:val="DefaultParagraphFont"/>
    <w:rsid w:val="00D82A96"/>
    <w:rPr>
      <w:u w:val="single"/>
    </w:rPr>
  </w:style>
  <w:style w:type="paragraph" w:customStyle="1" w:styleId="TableBodyTextRight">
    <w:name w:val="Table Body Text Right"/>
    <w:basedOn w:val="TableBodyText"/>
    <w:rsid w:val="00D82A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2A96"/>
    <w:rPr>
      <w:sz w:val="18"/>
    </w:rPr>
  </w:style>
  <w:style w:type="paragraph" w:customStyle="1" w:styleId="BodySmallRight">
    <w:name w:val="Body Small Right"/>
    <w:basedOn w:val="BodyTextRight"/>
    <w:rsid w:val="00D82A96"/>
    <w:rPr>
      <w:sz w:val="18"/>
      <w:szCs w:val="18"/>
    </w:rPr>
  </w:style>
  <w:style w:type="paragraph" w:customStyle="1" w:styleId="MarginEdition">
    <w:name w:val="Margin Edition"/>
    <w:basedOn w:val="MarginNote"/>
    <w:rsid w:val="00D82A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2A96"/>
    <w:rPr>
      <w:sz w:val="2"/>
      <w:szCs w:val="2"/>
    </w:rPr>
  </w:style>
  <w:style w:type="character" w:customStyle="1" w:styleId="Small">
    <w:name w:val="Small"/>
    <w:basedOn w:val="DefaultParagraphFont"/>
    <w:rsid w:val="00D82A96"/>
    <w:rPr>
      <w:sz w:val="16"/>
    </w:rPr>
  </w:style>
  <w:style w:type="paragraph" w:customStyle="1" w:styleId="WideTable">
    <w:name w:val="Wide Table"/>
    <w:basedOn w:val="Normal"/>
    <w:rsid w:val="00D82A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2A96"/>
  </w:style>
  <w:style w:type="paragraph" w:styleId="Quote">
    <w:name w:val="Quote"/>
    <w:basedOn w:val="Heading1"/>
    <w:link w:val="QuoteChar"/>
    <w:qFormat/>
    <w:rsid w:val="00D82A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2A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2A96"/>
    <w:pPr>
      <w:pageBreakBefore/>
    </w:pPr>
  </w:style>
  <w:style w:type="paragraph" w:customStyle="1" w:styleId="Border">
    <w:name w:val="Border"/>
    <w:basedOn w:val="Normal"/>
    <w:qFormat/>
    <w:rsid w:val="00D82A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2A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A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A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2A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2A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2A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2A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2A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2A96"/>
    <w:rPr>
      <w:u w:val="single"/>
    </w:rPr>
  </w:style>
  <w:style w:type="character" w:customStyle="1" w:styleId="BoldandItalics">
    <w:name w:val="Bold and Italics"/>
    <w:qFormat/>
    <w:rsid w:val="00D82A96"/>
    <w:rPr>
      <w:b/>
      <w:i/>
      <w:u w:val="none"/>
    </w:rPr>
  </w:style>
  <w:style w:type="paragraph" w:styleId="BalloonText">
    <w:name w:val="Balloon Text"/>
    <w:basedOn w:val="Normal"/>
    <w:link w:val="BalloonTextChar"/>
    <w:rsid w:val="00D82A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2A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2A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2A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2A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2A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2A9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470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676</Words>
  <Characters>4245</Characters>
  <Application>Microsoft Office Word</Application>
  <DocSecurity>0</DocSecurity>
  <Lines>136</Lines>
  <Paragraphs>79</Paragraphs>
  <ScaleCrop>false</ScaleCrop>
  <Company>Author-it Software Corporation Ltd.</Company>
  <LinksUpToDate>false</LinksUpToDate>
  <CharactersWithSpaces>4842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ACMAIM401 Coordinate large animal movement and evacuation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2022-07-16T08:10:00Z</dcterms:created>
  <dcterms:modified xsi:type="dcterms:W3CDTF">2022-07-16T08:11:00Z</dcterms:modified>
</cp:coreProperties>
</file>