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ABA" w:rsidP="00DF3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ACMAIM401 Coordinate large animal movement and evacuation</w:t>
      </w:r>
      <w:r>
        <w:fldChar w:fldCharType="end"/>
      </w:r>
    </w:p>
    <w:p w:rsidR="00DF3ABA" w:rsidP="00DF3ABA">
      <w:pPr>
        <w:pStyle w:val="Version"/>
        <w:sectPr w:rsidSect="00996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C9B" w:rsidP="00996C9B">
      <w:pPr>
        <w:pStyle w:val="SuperHeading"/>
      </w:pPr>
      <w:r w:rsidRPr="00996C9B">
        <w:t>ACMAIM401 Coordinate large animal movement and evacuation</w:t>
      </w:r>
    </w:p>
    <w:p w:rsidR="00000000" w:rsidRPr="00996C9B" w:rsidP="00996C9B">
      <w:pPr>
        <w:pStyle w:val="Heading1"/>
      </w:pPr>
      <w:bookmarkStart w:id="1" w:name="O_1049265"/>
      <w:bookmarkEnd w:id="1"/>
      <w:r w:rsidRPr="00996C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Comments</w:t>
            </w:r>
          </w:p>
        </w:tc>
      </w:tr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This version released with ACM Animal Care and Management Training Package Version 3.0.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2" w:name="O_1049266"/>
      <w:bookmarkEnd w:id="2"/>
      <w:r w:rsidRPr="00996C9B">
        <w:t>Application</w:t>
      </w:r>
    </w:p>
    <w:p w:rsidR="00000000" w:rsidRPr="00996C9B" w:rsidP="00DF3ABA">
      <w:pPr>
        <w:pStyle w:val="BodyText"/>
      </w:pPr>
      <w:r w:rsidRPr="00996C9B">
        <w:t xml:space="preserve">This unit of competency describes the skills and knowledge required </w:t>
      </w:r>
      <w:r w:rsidRPr="00996C9B">
        <w:t xml:space="preserve">to plan and control the movement of animals to safe, secure and suitable sites. It covers planning, resource requirements, biosecurity and safety of people and animals. </w:t>
      </w:r>
    </w:p>
    <w:p w:rsidR="00000000" w:rsidRPr="00996C9B" w:rsidP="00DF3ABA">
      <w:pPr>
        <w:pStyle w:val="BodyText"/>
      </w:pPr>
      <w:r w:rsidRPr="00996C9B">
        <w:t>The unit applies to individuals who have responsibility for planning and controlling t</w:t>
      </w:r>
      <w:r w:rsidRPr="00996C9B">
        <w:t>he movement of large animals to temporary shelter or evacuation sites associated with a large animal incident.</w:t>
      </w:r>
    </w:p>
    <w:p w:rsidR="00000000" w:rsidRPr="00996C9B" w:rsidP="00DF3ABA">
      <w:pPr>
        <w:pStyle w:val="BodyText"/>
      </w:pPr>
      <w:r w:rsidRPr="00996C9B">
        <w:t xml:space="preserve">All work must be carried out to comply with workplace procedures, according to state/territory health and safety and animal welfare regulations, </w:t>
      </w:r>
      <w:r w:rsidRPr="00996C9B">
        <w:t xml:space="preserve">legislation and standards that apply to the workplace. </w:t>
      </w:r>
    </w:p>
    <w:p w:rsidR="00000000" w:rsidRPr="00996C9B" w:rsidP="00DF3ABA">
      <w:pPr>
        <w:pStyle w:val="BodyText"/>
      </w:pPr>
      <w:r w:rsidRPr="00996C9B">
        <w:t>No licensing, legislative or certification requirements apply to this unit at the time of publication.</w:t>
      </w:r>
    </w:p>
    <w:p w:rsidR="00000000" w:rsidRPr="00996C9B" w:rsidP="00996C9B">
      <w:pPr>
        <w:pStyle w:val="Heading1"/>
      </w:pPr>
      <w:bookmarkStart w:id="3" w:name="O_1049267"/>
      <w:bookmarkEnd w:id="3"/>
      <w:r w:rsidRPr="00996C9B">
        <w:t>Pre-requisite Unit</w:t>
      </w:r>
    </w:p>
    <w:p w:rsidR="00000000" w:rsidRPr="00996C9B" w:rsidP="00DF3ABA">
      <w:pPr>
        <w:pStyle w:val="BodyText"/>
      </w:pPr>
      <w:r w:rsidRPr="00996C9B">
        <w:t>Nil</w:t>
      </w:r>
    </w:p>
    <w:p w:rsidR="00000000" w:rsidRPr="00996C9B" w:rsidP="00996C9B">
      <w:pPr>
        <w:pStyle w:val="Heading1"/>
      </w:pPr>
      <w:bookmarkStart w:id="4" w:name="O_1049269"/>
      <w:bookmarkEnd w:id="4"/>
      <w:r w:rsidRPr="00996C9B">
        <w:t>Unit Sector</w:t>
      </w:r>
    </w:p>
    <w:p w:rsidR="00000000" w:rsidRPr="00996C9B" w:rsidP="00DF3ABA">
      <w:pPr>
        <w:pStyle w:val="BodyText"/>
      </w:pPr>
      <w:r w:rsidRPr="00996C9B">
        <w:t>Animal Incident Manageme</w:t>
      </w:r>
      <w:r w:rsidRPr="00996C9B">
        <w:t>nt (AIM)</w:t>
      </w:r>
    </w:p>
    <w:p w:rsidR="00000000" w:rsidRPr="00996C9B" w:rsidP="00996C9B">
      <w:pPr>
        <w:pStyle w:val="Heading1"/>
      </w:pPr>
      <w:bookmarkStart w:id="5" w:name="O_1049270"/>
      <w:bookmarkEnd w:id="5"/>
      <w:r w:rsidRPr="00996C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Performance Criteria</w:t>
            </w:r>
          </w:p>
        </w:tc>
      </w:tr>
      <w:tr w:rsidTr="00DF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 xml:space="preserve">1. Plan the movement and evacuation of large animals from incident </w:t>
            </w:r>
            <w:r w:rsidRPr="00996C9B">
              <w:t>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 xml:space="preserve">1.1 Receive a briefing from the incident controller or authorised delegate to determine incident action plan requirements </w:t>
            </w:r>
          </w:p>
          <w:p w:rsidR="00000000" w:rsidRPr="00996C9B" w:rsidP="00996C9B">
            <w:pPr>
              <w:pStyle w:val="BodyText"/>
            </w:pPr>
            <w:r w:rsidRPr="00996C9B">
              <w:t>1.2 Develop and seek approval for an incident action plan, t</w:t>
            </w:r>
            <w:r w:rsidRPr="00996C9B">
              <w:t xml:space="preserve">aking into </w:t>
            </w:r>
            <w:r w:rsidRPr="00996C9B">
              <w:t xml:space="preserve">account priorities, movement methods, site suitability, resource requirements and potential for incident escalation </w:t>
            </w:r>
          </w:p>
          <w:p w:rsidR="00000000" w:rsidRPr="00996C9B" w:rsidP="00996C9B">
            <w:pPr>
              <w:pStyle w:val="BodyText"/>
            </w:pPr>
            <w:r w:rsidRPr="00996C9B">
              <w:t xml:space="preserve">1.3 Assess the condition and suitability of the animals to be moved and their preparation requirements </w:t>
            </w:r>
          </w:p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1.4 Communicate the incident action plan to relevant personnel, addressing team and public safety, and animal welfare requirements</w:t>
            </w:r>
          </w:p>
        </w:tc>
      </w:tr>
      <w:tr w:rsidTr="00DF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2. Organise safe evacuation site and movement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2.1 Ensure the availability of resources and personnel to undertake</w:t>
            </w:r>
            <w:r w:rsidRPr="00996C9B">
              <w:t xml:space="preserve"> the movement </w:t>
            </w:r>
          </w:p>
          <w:p w:rsidR="00000000" w:rsidRPr="00996C9B" w:rsidP="00996C9B">
            <w:pPr>
              <w:pStyle w:val="BodyText"/>
            </w:pPr>
            <w:r w:rsidRPr="00996C9B">
              <w:t>2.2 Coordinate the set-up of temporary shelter or evacuation sites to ensure safe and secure containment appropriate to the needs of the large animal species</w:t>
            </w:r>
          </w:p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 xml:space="preserve">2.3 Implement and maintain appropriate safety, hygiene and biosecurity measures </w:t>
            </w:r>
          </w:p>
        </w:tc>
      </w:tr>
      <w:tr w:rsidTr="00DF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3</w:t>
            </w:r>
            <w:r w:rsidRPr="00996C9B">
              <w:t>. Oversee evacuation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3.1 Establish processes for identifying and registering animals to be moved to new, safer locations or temporary evacuation sites</w:t>
            </w:r>
          </w:p>
          <w:p w:rsidR="00000000" w:rsidRPr="00996C9B" w:rsidP="00996C9B">
            <w:pPr>
              <w:pStyle w:val="BodyText"/>
            </w:pPr>
            <w:r w:rsidRPr="00996C9B">
              <w:t>3.2 Control and monitor the movement of the animals, adapting plans to respond to safety and a</w:t>
            </w:r>
            <w:r w:rsidRPr="00996C9B">
              <w:t xml:space="preserve">nimal welfare contingencies </w:t>
            </w:r>
          </w:p>
          <w:p w:rsidR="00000000" w:rsidRPr="00996C9B" w:rsidP="00996C9B">
            <w:pPr>
              <w:pStyle w:val="BodyText"/>
            </w:pPr>
            <w:r w:rsidRPr="00996C9B">
              <w:t>3.3 Ensure animals are established after moving, and arrangements for veterinary care, nutrition and welfare are implemented</w:t>
            </w:r>
          </w:p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3.4 Implement procedures for reuniting owners with animals, and organise arrangements for unclaimed or</w:t>
            </w:r>
            <w:r w:rsidRPr="00996C9B">
              <w:t xml:space="preserve"> deceased animals </w:t>
            </w:r>
          </w:p>
        </w:tc>
      </w:tr>
      <w:tr w:rsidTr="00DF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4.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4.1 Coordinate the retrieval of equipment and clean-up of the holding area or temporary evacuation site according to organisational procedures</w:t>
            </w:r>
          </w:p>
          <w:p w:rsidR="00000000" w:rsidRPr="00996C9B" w:rsidP="00996C9B">
            <w:pPr>
              <w:pStyle w:val="BodyText"/>
            </w:pPr>
            <w:r w:rsidRPr="00996C9B">
              <w:t xml:space="preserve">4.2 Participate in team debriefing activities </w:t>
            </w:r>
          </w:p>
          <w:p w:rsidR="00000000" w:rsidRPr="00996C9B" w:rsidP="00996C9B">
            <w:pPr>
              <w:pStyle w:val="BodyText"/>
            </w:pPr>
            <w:r w:rsidRPr="00996C9B">
              <w:t>4.3 Complete records ac</w:t>
            </w:r>
            <w:r w:rsidRPr="00996C9B">
              <w:t xml:space="preserve">curately according to regulatory and organisational requirements </w:t>
            </w:r>
          </w:p>
          <w:p w:rsidR="00000000" w:rsidRPr="00996C9B" w:rsidP="00996C9B">
            <w:pPr>
              <w:pStyle w:val="BodyText"/>
            </w:pPr>
            <w:r w:rsidRPr="00996C9B">
              <w:t>4.4 Evaluate the effectiveness of the movement of animals and evacuation sites to contribute to continuous improvement processes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6" w:name="O_1049271"/>
      <w:bookmarkEnd w:id="6"/>
      <w:r w:rsidRPr="00996C9B">
        <w:t>Foundation Skills</w:t>
      </w:r>
    </w:p>
    <w:p w:rsidR="00000000" w:rsidRPr="00DF3ABA" w:rsidP="00DF3ABA">
      <w:pPr>
        <w:pStyle w:val="BodyText"/>
        <w:rPr>
          <w:i/>
        </w:rPr>
      </w:pPr>
      <w:r w:rsidRPr="00DF3A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Description</w:t>
            </w:r>
          </w:p>
        </w:tc>
      </w:tr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Use clear, precise langua</w:t>
            </w:r>
            <w:r w:rsidRPr="00996C9B">
              <w:t>ge and tone appropriate for situation and audience to convey instructions</w:t>
            </w:r>
          </w:p>
        </w:tc>
      </w:tr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 xml:space="preserve">Work independently and collectively as an effective team member with a sense of responsibility and ownership of agreed plans, decisions and outcomes </w:t>
            </w:r>
          </w:p>
        </w:tc>
      </w:tr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Bullet"/>
            </w:pPr>
            <w:r w:rsidRPr="00996C9B">
              <w:t>Maintain professional conduct and ethics, and work within the limits of own authority, expertise, training, competence and experience</w:t>
            </w:r>
          </w:p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Recognise own responsibilities under current health and safety and animal welfare regulations,</w:t>
            </w:r>
            <w:r w:rsidRPr="00996C9B">
              <w:t xml:space="preserve"> codes and organisational policies and procedures </w:t>
            </w:r>
          </w:p>
        </w:tc>
      </w:tr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Bullet"/>
            </w:pPr>
            <w:r w:rsidRPr="00996C9B">
              <w:t>Use analytical processes to decide on a course of action, establishing criteria for deciding between options and incorporating information from others</w:t>
            </w:r>
          </w:p>
          <w:p w:rsidR="00000000" w:rsidRPr="00996C9B" w:rsidP="00996C9B">
            <w:pPr>
              <w:pStyle w:val="ListBullet"/>
            </w:pPr>
            <w:r w:rsidRPr="00996C9B">
              <w:t>Anticipate animal behavioural resp</w:t>
            </w:r>
            <w:r w:rsidRPr="00996C9B">
              <w:t>onses and use problem-solving approaches to minimise hazards and risks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7" w:name="O_1049273"/>
      <w:bookmarkEnd w:id="7"/>
      <w:r w:rsidRPr="00996C9B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996C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Equivalence status</w:t>
            </w:r>
          </w:p>
        </w:tc>
      </w:tr>
      <w:tr w:rsidTr="00996C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ACMAIM401 Coordinate large animal movement and evacuation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No equivalent unit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8" w:name="O_1049280"/>
      <w:bookmarkEnd w:id="8"/>
      <w:r w:rsidRPr="00996C9B">
        <w:t>Links</w:t>
      </w:r>
    </w:p>
    <w:p w:rsidR="00000000" w:rsidRPr="00996C9B" w:rsidP="00DF3ABA">
      <w:pPr>
        <w:pStyle w:val="BodyText"/>
      </w:pPr>
      <w:r w:rsidRPr="00996C9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54EA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96C9B" w:rsidP="00DF3ABA">
      <w:pPr>
        <w:pStyle w:val="BodyText"/>
        <w:sectPr w:rsidSect="00996C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C9B" w:rsidP="00996C9B">
      <w:pPr>
        <w:pStyle w:val="SuperHeading"/>
      </w:pPr>
      <w:r w:rsidRPr="00996C9B">
        <w:t>Assessment Requirements for ACMAIM401 Coordinate large animal movement and evacuation</w:t>
      </w:r>
    </w:p>
    <w:p w:rsidR="00000000" w:rsidRPr="00996C9B" w:rsidP="00996C9B">
      <w:pPr>
        <w:pStyle w:val="Heading1"/>
      </w:pPr>
      <w:bookmarkStart w:id="9" w:name="O_1049275"/>
      <w:bookmarkEnd w:id="9"/>
      <w:r w:rsidRPr="00996C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Bold"/>
              <w:rPr>
                <w:lang w:val="en-NZ"/>
              </w:rPr>
            </w:pPr>
            <w:r w:rsidRPr="00996C9B">
              <w:t>Comments</w:t>
            </w:r>
          </w:p>
        </w:tc>
      </w:tr>
      <w:tr w:rsidTr="0099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This version released with ACM Animal Care and Management Training Package Version 3.0.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10" w:name="O_1049276"/>
      <w:bookmarkEnd w:id="10"/>
      <w:r w:rsidRPr="00996C9B">
        <w:t>Performance Evidence</w:t>
      </w:r>
    </w:p>
    <w:p w:rsidR="00000000" w:rsidRPr="00996C9B" w:rsidP="00DF3ABA">
      <w:pPr>
        <w:pStyle w:val="BodyText"/>
      </w:pPr>
      <w:r w:rsidRPr="00996C9B">
        <w:t xml:space="preserve">An individual demonstrating competency must satisfy all of the elements and performance criteria in this unit. </w:t>
      </w:r>
    </w:p>
    <w:p w:rsidR="00000000" w:rsidRPr="00996C9B" w:rsidP="00DF3ABA">
      <w:pPr>
        <w:pStyle w:val="BodyText"/>
      </w:pPr>
      <w:r w:rsidRPr="00996C9B">
        <w:t xml:space="preserve">There must be </w:t>
      </w:r>
      <w:r w:rsidRPr="00996C9B">
        <w:t>evidence that the individual has:</w:t>
      </w:r>
    </w:p>
    <w:p w:rsidR="00000000" w:rsidRPr="00996C9B" w:rsidP="00996C9B">
      <w:pPr>
        <w:pStyle w:val="ListBullet"/>
      </w:pPr>
      <w:r w:rsidRPr="00996C9B">
        <w:t>responded to two different animal movement or evacuation scenarios, providing information about the method of movement, requirements of holding areas or temporary evacuation site, resources needed and risks involved for e</w:t>
      </w:r>
      <w:r w:rsidRPr="00996C9B">
        <w:t>ach scenario</w:t>
      </w:r>
    </w:p>
    <w:p w:rsidR="00000000" w:rsidRPr="00996C9B" w:rsidP="00996C9B">
      <w:pPr>
        <w:pStyle w:val="ListBullet"/>
      </w:pPr>
      <w:r w:rsidRPr="00996C9B">
        <w:t xml:space="preserve">prepared a plan to evacuate a group of at least 30 animals to an evacuation site, specifying resources (equipment, personnel, transport), route and requirements of the site for an incident scenario with the potential to escalate. </w:t>
      </w: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11" w:name="O_1049277"/>
      <w:bookmarkEnd w:id="11"/>
      <w:r w:rsidRPr="00996C9B">
        <w:t>Knowledge Evidence</w:t>
      </w:r>
    </w:p>
    <w:p w:rsidR="00000000" w:rsidRPr="00996C9B" w:rsidP="00DF3ABA">
      <w:pPr>
        <w:pStyle w:val="BodyText"/>
      </w:pPr>
      <w:r w:rsidRPr="00996C9B">
        <w:t>An individual must be able to demonstrate the knowledge required to perform the tasks outlined in the elements and performance criteria of this unit. This includes knowledge of:</w:t>
      </w:r>
    </w:p>
    <w:p w:rsidR="00000000" w:rsidRPr="00996C9B" w:rsidP="00996C9B">
      <w:pPr>
        <w:pStyle w:val="ListBullet"/>
      </w:pPr>
      <w:r w:rsidRPr="00996C9B">
        <w:t>principles of animal incident management system</w:t>
      </w:r>
    </w:p>
    <w:p w:rsidR="00000000" w:rsidRPr="00996C9B" w:rsidP="00996C9B">
      <w:pPr>
        <w:pStyle w:val="ListBullet"/>
      </w:pPr>
      <w:r w:rsidRPr="00996C9B">
        <w:t>incident action plan for moving large animals, including:</w:t>
      </w:r>
    </w:p>
    <w:p w:rsidR="00000000" w:rsidRPr="00996C9B" w:rsidP="00996C9B">
      <w:pPr>
        <w:pStyle w:val="ListBullet2"/>
      </w:pPr>
      <w:r w:rsidRPr="00996C9B">
        <w:t xml:space="preserve">assessing suitability of potential new sites and locations </w:t>
      </w:r>
    </w:p>
    <w:p w:rsidR="00000000" w:rsidRPr="00996C9B" w:rsidP="00996C9B">
      <w:pPr>
        <w:pStyle w:val="ListBullet2"/>
      </w:pPr>
      <w:r w:rsidRPr="00996C9B">
        <w:t>methods, resources and transport requirements</w:t>
      </w:r>
    </w:p>
    <w:p w:rsidR="00000000" w:rsidRPr="00996C9B" w:rsidP="00996C9B">
      <w:pPr>
        <w:pStyle w:val="ListBullet2"/>
      </w:pPr>
      <w:r w:rsidRPr="00996C9B">
        <w:t>contingency plans</w:t>
      </w:r>
    </w:p>
    <w:p w:rsidR="00000000" w:rsidRPr="00996C9B" w:rsidP="00996C9B">
      <w:pPr>
        <w:pStyle w:val="ListBullet2"/>
      </w:pPr>
      <w:r w:rsidRPr="00996C9B">
        <w:t xml:space="preserve">incident scene risk factors </w:t>
      </w:r>
    </w:p>
    <w:p w:rsidR="00000000" w:rsidRPr="00996C9B" w:rsidP="00996C9B">
      <w:pPr>
        <w:pStyle w:val="ListBullet"/>
      </w:pPr>
      <w:r w:rsidRPr="00996C9B">
        <w:t xml:space="preserve">factors affecting the movement of animals, </w:t>
      </w:r>
      <w:r w:rsidRPr="00996C9B">
        <w:t>including:</w:t>
      </w:r>
    </w:p>
    <w:p w:rsidR="00000000" w:rsidRPr="00996C9B" w:rsidP="00996C9B">
      <w:pPr>
        <w:pStyle w:val="ListBullet2"/>
      </w:pPr>
      <w:r w:rsidRPr="00996C9B">
        <w:t>fitness to be moved or to travel</w:t>
      </w:r>
    </w:p>
    <w:p w:rsidR="00000000" w:rsidRPr="00996C9B" w:rsidP="00996C9B">
      <w:pPr>
        <w:pStyle w:val="ListBullet2"/>
      </w:pPr>
      <w:r w:rsidRPr="00996C9B">
        <w:t>species-specific needs and behaviours</w:t>
      </w:r>
    </w:p>
    <w:p w:rsidR="00000000" w:rsidRPr="00996C9B" w:rsidP="00996C9B">
      <w:pPr>
        <w:pStyle w:val="ListBullet"/>
      </w:pPr>
      <w:r w:rsidRPr="00996C9B">
        <w:t>suitable methods and equipment for moving animals, including:</w:t>
      </w:r>
    </w:p>
    <w:p w:rsidR="00000000" w:rsidRPr="00996C9B" w:rsidP="00996C9B">
      <w:pPr>
        <w:pStyle w:val="ListBullet2"/>
      </w:pPr>
      <w:r w:rsidRPr="00996C9B">
        <w:t xml:space="preserve">handling and restraint methods </w:t>
      </w:r>
    </w:p>
    <w:p w:rsidR="00000000" w:rsidRPr="00996C9B" w:rsidP="00996C9B">
      <w:pPr>
        <w:pStyle w:val="ListBullet2"/>
      </w:pPr>
      <w:r w:rsidRPr="00996C9B">
        <w:t>herding and mustering techniques</w:t>
      </w:r>
    </w:p>
    <w:p w:rsidR="00000000" w:rsidRPr="00996C9B" w:rsidP="00996C9B">
      <w:pPr>
        <w:pStyle w:val="ListBullet2"/>
      </w:pPr>
      <w:r w:rsidRPr="00996C9B">
        <w:t>leading and walking</w:t>
      </w:r>
    </w:p>
    <w:p w:rsidR="00000000" w:rsidRPr="00996C9B" w:rsidP="00996C9B">
      <w:pPr>
        <w:pStyle w:val="ListBullet2"/>
      </w:pPr>
      <w:r w:rsidRPr="00996C9B">
        <w:t>transport vehicle types</w:t>
      </w:r>
    </w:p>
    <w:p w:rsidR="00000000" w:rsidRPr="00996C9B" w:rsidP="00996C9B">
      <w:pPr>
        <w:pStyle w:val="ListBullet"/>
      </w:pPr>
      <w:r w:rsidRPr="00996C9B">
        <w:t>resources required to carry out the activity, including equipment and personnel</w:t>
      </w:r>
    </w:p>
    <w:p w:rsidR="00000000" w:rsidRPr="00996C9B" w:rsidP="00996C9B">
      <w:pPr>
        <w:pStyle w:val="ListBullet"/>
      </w:pPr>
      <w:r w:rsidRPr="00996C9B">
        <w:t xml:space="preserve">factors affecting the: </w:t>
      </w:r>
    </w:p>
    <w:p w:rsidR="00000000" w:rsidRPr="00996C9B" w:rsidP="00996C9B">
      <w:pPr>
        <w:pStyle w:val="ListBullet2"/>
      </w:pPr>
      <w:r w:rsidRPr="00996C9B">
        <w:t xml:space="preserve">suitability and safety of the location for the animal/s to be moved to </w:t>
      </w:r>
    </w:p>
    <w:p w:rsidR="00000000" w:rsidRPr="00996C9B" w:rsidP="00996C9B">
      <w:pPr>
        <w:pStyle w:val="ListBullet2"/>
      </w:pPr>
      <w:r w:rsidRPr="00996C9B">
        <w:t>containment requirements of holding areas and temporary evacuation site, inclu</w:t>
      </w:r>
      <w:r w:rsidRPr="00996C9B">
        <w:t xml:space="preserve">ding moveable barriers, fencing, ropes, improvised equipment </w:t>
      </w:r>
    </w:p>
    <w:p w:rsidR="00000000" w:rsidRPr="00996C9B" w:rsidP="00996C9B">
      <w:pPr>
        <w:pStyle w:val="ListBullet2"/>
      </w:pPr>
      <w:r w:rsidRPr="00996C9B">
        <w:t>quarantine and biosecurity requirements</w:t>
      </w:r>
    </w:p>
    <w:p w:rsidR="00000000" w:rsidRPr="00996C9B" w:rsidP="00996C9B">
      <w:pPr>
        <w:pStyle w:val="ListBullet2"/>
      </w:pPr>
      <w:r w:rsidRPr="00996C9B">
        <w:t xml:space="preserve">choice of route </w:t>
      </w:r>
    </w:p>
    <w:p w:rsidR="00000000" w:rsidRPr="00996C9B" w:rsidP="00996C9B">
      <w:pPr>
        <w:pStyle w:val="ListBullet"/>
      </w:pPr>
      <w:r w:rsidRPr="00996C9B">
        <w:t>methods used to identify animals, and record keeping requirements</w:t>
      </w:r>
    </w:p>
    <w:p w:rsidR="00000000" w:rsidRPr="00996C9B" w:rsidP="00996C9B">
      <w:pPr>
        <w:pStyle w:val="ListBullet"/>
      </w:pPr>
      <w:r w:rsidRPr="00996C9B">
        <w:t xml:space="preserve">techniques for </w:t>
      </w:r>
      <w:r w:rsidRPr="00996C9B">
        <w:t>establishing animals in new location and relevant requirements</w:t>
      </w:r>
    </w:p>
    <w:p w:rsidR="00000000" w:rsidRPr="00996C9B" w:rsidP="00996C9B">
      <w:pPr>
        <w:pStyle w:val="ListBullet"/>
      </w:pPr>
      <w:r w:rsidRPr="00996C9B">
        <w:t xml:space="preserve">briefing and debriefing the incident, including operational and critical incident stress. </w:t>
      </w: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12" w:name="O_1049278"/>
      <w:bookmarkEnd w:id="12"/>
      <w:r w:rsidRPr="00996C9B">
        <w:t>Assessment Conditions</w:t>
      </w:r>
    </w:p>
    <w:p w:rsidR="00000000" w:rsidRPr="00996C9B" w:rsidP="00DF3ABA">
      <w:pPr>
        <w:pStyle w:val="BodyText"/>
      </w:pPr>
      <w:r w:rsidRPr="00996C9B">
        <w:t>Assessment of skills must take place under the following cond</w:t>
      </w:r>
      <w:r w:rsidRPr="00996C9B">
        <w:t xml:space="preserve">itions: </w:t>
      </w:r>
    </w:p>
    <w:p w:rsidR="00000000" w:rsidRPr="00996C9B" w:rsidP="00996C9B">
      <w:pPr>
        <w:pStyle w:val="ListBullet"/>
      </w:pPr>
      <w:r w:rsidRPr="00996C9B">
        <w:t>physical conditions:</w:t>
      </w:r>
    </w:p>
    <w:p w:rsidR="00000000" w:rsidRPr="00996C9B" w:rsidP="00996C9B">
      <w:pPr>
        <w:pStyle w:val="ListBullet2"/>
      </w:pPr>
      <w:r w:rsidRPr="00996C9B">
        <w:t>skills must be demonstrated in a workplace setting or an environment that accurately represents workplace conditions or an incident scene – this includes the use of simulations and scenarios where assessment would be unsafe,</w:t>
      </w:r>
      <w:r w:rsidRPr="00996C9B">
        <w:t xml:space="preserve"> impractical or unethical</w:t>
      </w:r>
    </w:p>
    <w:p w:rsidR="00000000" w:rsidRPr="00996C9B" w:rsidP="00996C9B">
      <w:pPr>
        <w:pStyle w:val="ListBullet"/>
      </w:pPr>
      <w:r w:rsidRPr="00996C9B">
        <w:t>resources, equipment and materials:</w:t>
      </w:r>
    </w:p>
    <w:p w:rsidR="00000000" w:rsidRPr="00996C9B" w:rsidP="00996C9B">
      <w:pPr>
        <w:pStyle w:val="ListBullet2"/>
      </w:pPr>
      <w:r w:rsidRPr="00996C9B">
        <w:t>equipment and incident scene scenarios involving large animals to address the performance evidence requirements</w:t>
      </w:r>
    </w:p>
    <w:p w:rsidR="00000000" w:rsidRPr="00996C9B" w:rsidP="00996C9B">
      <w:pPr>
        <w:pStyle w:val="ListBullet"/>
      </w:pPr>
      <w:r w:rsidRPr="00996C9B">
        <w:t>relationships:</w:t>
      </w:r>
    </w:p>
    <w:p w:rsidR="00000000" w:rsidRPr="00996C9B" w:rsidP="00996C9B">
      <w:pPr>
        <w:pStyle w:val="ListBullet2"/>
      </w:pPr>
      <w:r w:rsidRPr="00996C9B">
        <w:t>team members.</w:t>
      </w:r>
    </w:p>
    <w:p w:rsidR="00000000" w:rsidRPr="00996C9B" w:rsidP="00DF3ABA">
      <w:pPr>
        <w:pStyle w:val="BodyText"/>
      </w:pPr>
      <w:r w:rsidRPr="00996C9B">
        <w:t>Assessors of this unit must satisfy the requireme</w:t>
      </w:r>
      <w:r w:rsidRPr="00996C9B">
        <w:t>nts for assessors in applicable vocational education and training legislation, frameworks and/or standards.</w:t>
      </w:r>
    </w:p>
    <w:p w:rsidR="00000000" w:rsidRPr="00996C9B" w:rsidP="00996C9B">
      <w:pPr>
        <w:pStyle w:val="Heading1"/>
      </w:pPr>
      <w:bookmarkStart w:id="13" w:name="O_1049281"/>
      <w:bookmarkEnd w:id="13"/>
      <w:r w:rsidRPr="00996C9B">
        <w:t>Links</w:t>
      </w:r>
    </w:p>
    <w:p w:rsidR="00000000" w:rsidRPr="00996C9B" w:rsidP="00DF3ABA">
      <w:pPr>
        <w:pStyle w:val="BodyText"/>
      </w:pPr>
      <w:r w:rsidRPr="00996C9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54EA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96C9B" w:rsidP="00996C9B"/>
    <w:sectPr w:rsidSect="00996C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 w:rsidRPr="00DF3ABA" w:rsidP="00DF3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BA" w:rsidP="0099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3ABA" w:rsidP="0099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3ABA" w:rsidP="00996C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 w:rsidP="0099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3ABA">
      <w:t>Approved</w:t>
    </w:r>
    <w:r w:rsidR="00DF3A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3A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3ABA">
      <w:rPr>
        <w:noProof/>
      </w:rPr>
      <w:t>5</w:t>
    </w:r>
    <w:r>
      <w:rPr>
        <w:noProof/>
      </w:rPr>
      <w:fldChar w:fldCharType="end"/>
    </w:r>
  </w:p>
  <w:p w:rsidR="00996C9B" w:rsidP="0099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3A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3ABA">
      <w:t>Skills Insight</w:t>
    </w:r>
    <w:r w:rsidR="00DF3ABA">
      <w:fldChar w:fldCharType="end"/>
    </w:r>
  </w:p>
  <w:p w:rsidR="00996C9B" w:rsidP="00996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C9B" w:rsidRPr="00DF3ABA" w:rsidP="00DF3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BA" w:rsidRPr="002D2AF8" w:rsidP="0099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ACMAIM401 Coordinate large animal movement and evacuation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3ABA" w:rsidP="00996C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 w:rsidRPr="002D2AF8" w:rsidP="0099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3ABA">
      <w:t>ACMAIM401 Coordinate large animal movement and evacuation</w:t>
    </w:r>
    <w:r w:rsidR="00DF3A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3ABA">
      <w:rPr>
        <w:noProof/>
      </w:rPr>
      <w:t>2 March 2025</w:t>
    </w:r>
    <w:r>
      <w:fldChar w:fldCharType="end"/>
    </w:r>
  </w:p>
  <w:p w:rsidR="00996C9B" w:rsidP="00996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AA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9ED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E06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C9B"/>
  </w:style>
  <w:style w:type="character" w:customStyle="1" w:styleId="Heading1Char">
    <w:name w:val="Heading 1 Char"/>
    <w:basedOn w:val="DefaultParagraphFont"/>
    <w:link w:val="Heading1"/>
    <w:rsid w:val="00996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C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6C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6C9B"/>
    <w:rPr>
      <w:i/>
    </w:rPr>
  </w:style>
  <w:style w:type="paragraph" w:customStyle="1" w:styleId="SuperHeading">
    <w:name w:val="SuperHeading"/>
    <w:basedOn w:val="Normal"/>
    <w:rsid w:val="00996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6C9B"/>
    <w:rPr>
      <w:b/>
    </w:rPr>
  </w:style>
  <w:style w:type="character" w:customStyle="1" w:styleId="Heading2Char">
    <w:name w:val="Heading 2 Char"/>
    <w:basedOn w:val="DefaultParagraphFont"/>
    <w:link w:val="Heading2"/>
    <w:rsid w:val="00996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6C9B"/>
    <w:rPr>
      <w:b/>
      <w:spacing w:val="0"/>
    </w:rPr>
  </w:style>
  <w:style w:type="paragraph" w:customStyle="1" w:styleId="SuperTitle">
    <w:name w:val="SuperTitle"/>
    <w:basedOn w:val="Title"/>
    <w:rsid w:val="00996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C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C9B"/>
  </w:style>
  <w:style w:type="paragraph" w:styleId="TableofFigures">
    <w:name w:val="table of figures"/>
    <w:basedOn w:val="Normal"/>
    <w:next w:val="Normal"/>
    <w:semiHidden/>
    <w:rsid w:val="00996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C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6C9B"/>
    <w:rPr>
      <w:rFonts w:ascii="Wingdings" w:hAnsi="Wingdings"/>
    </w:rPr>
  </w:style>
  <w:style w:type="paragraph" w:customStyle="1" w:styleId="TableHeading">
    <w:name w:val="Table Heading"/>
    <w:basedOn w:val="HeadingBase"/>
    <w:rsid w:val="00996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C9B"/>
    <w:rPr>
      <w:color w:val="0033CC"/>
      <w:u w:val="none"/>
    </w:rPr>
  </w:style>
  <w:style w:type="paragraph" w:customStyle="1" w:styleId="BodyTextRight">
    <w:name w:val="Body Text Right"/>
    <w:basedOn w:val="BodyText"/>
    <w:rsid w:val="00996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C9B"/>
    <w:rPr>
      <w:sz w:val="32"/>
    </w:rPr>
  </w:style>
  <w:style w:type="paragraph" w:customStyle="1" w:styleId="HeadingProcedure">
    <w:name w:val="Heading Procedure"/>
    <w:basedOn w:val="HeadingBase"/>
    <w:next w:val="Normal"/>
    <w:rsid w:val="00996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C9B"/>
    <w:pPr>
      <w:spacing w:before="60" w:after="60"/>
    </w:pPr>
  </w:style>
  <w:style w:type="paragraph" w:styleId="ListContinue">
    <w:name w:val="List Continue"/>
    <w:basedOn w:val="List"/>
    <w:rsid w:val="00996C9B"/>
    <w:pPr>
      <w:ind w:firstLine="0"/>
    </w:pPr>
  </w:style>
  <w:style w:type="paragraph" w:customStyle="1" w:styleId="ListNote">
    <w:name w:val="List Note"/>
    <w:basedOn w:val="List"/>
    <w:rsid w:val="00996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C9B"/>
    <w:rPr>
      <w:rFonts w:ascii="Courier New" w:hAnsi="Courier New"/>
    </w:rPr>
  </w:style>
  <w:style w:type="paragraph" w:customStyle="1" w:styleId="NoteBullet">
    <w:name w:val="Note Bullet"/>
    <w:basedOn w:val="Note"/>
    <w:rsid w:val="00996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6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C9B"/>
    <w:rPr>
      <w:b/>
      <w:smallCaps/>
    </w:rPr>
  </w:style>
  <w:style w:type="paragraph" w:customStyle="1" w:styleId="TableListNumber">
    <w:name w:val="Table List Number"/>
    <w:basedOn w:val="ListNumber"/>
    <w:rsid w:val="00996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C9B"/>
    <w:pPr>
      <w:numPr>
        <w:numId w:val="9"/>
      </w:numPr>
    </w:pPr>
  </w:style>
  <w:style w:type="paragraph" w:customStyle="1" w:styleId="ListAlpha2">
    <w:name w:val="List Alpha 2"/>
    <w:basedOn w:val="List2"/>
    <w:rsid w:val="00996C9B"/>
    <w:pPr>
      <w:numPr>
        <w:numId w:val="8"/>
      </w:numPr>
    </w:pPr>
  </w:style>
  <w:style w:type="paragraph" w:styleId="List2">
    <w:name w:val="List 2"/>
    <w:basedOn w:val="BodyText"/>
    <w:rsid w:val="00996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C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6C9B"/>
    <w:pPr>
      <w:numPr>
        <w:numId w:val="4"/>
      </w:numPr>
    </w:pPr>
  </w:style>
  <w:style w:type="paragraph" w:styleId="ListContinue2">
    <w:name w:val="List Continue 2"/>
    <w:basedOn w:val="List2"/>
    <w:rsid w:val="00996C9B"/>
    <w:pPr>
      <w:ind w:firstLine="0"/>
    </w:pPr>
  </w:style>
  <w:style w:type="paragraph" w:styleId="ListContinue3">
    <w:name w:val="List Continue 3"/>
    <w:basedOn w:val="List3"/>
    <w:rsid w:val="00996C9B"/>
    <w:pPr>
      <w:ind w:left="1021" w:firstLine="0"/>
    </w:pPr>
  </w:style>
  <w:style w:type="paragraph" w:styleId="ListContinue4">
    <w:name w:val="List Continue 4"/>
    <w:basedOn w:val="List4"/>
    <w:rsid w:val="00996C9B"/>
    <w:pPr>
      <w:ind w:firstLine="0"/>
    </w:pPr>
  </w:style>
  <w:style w:type="paragraph" w:styleId="ListContinue5">
    <w:name w:val="List Continue 5"/>
    <w:basedOn w:val="List5"/>
    <w:rsid w:val="00996C9B"/>
    <w:pPr>
      <w:ind w:firstLine="0"/>
    </w:pPr>
  </w:style>
  <w:style w:type="paragraph" w:styleId="ListNumber3">
    <w:name w:val="List Number 3"/>
    <w:basedOn w:val="List3"/>
    <w:rsid w:val="00996C9B"/>
    <w:pPr>
      <w:numPr>
        <w:numId w:val="5"/>
      </w:numPr>
    </w:pPr>
  </w:style>
  <w:style w:type="paragraph" w:styleId="ListNumber4">
    <w:name w:val="List Number 4"/>
    <w:basedOn w:val="List4"/>
    <w:rsid w:val="00996C9B"/>
    <w:pPr>
      <w:numPr>
        <w:numId w:val="6"/>
      </w:numPr>
    </w:pPr>
  </w:style>
  <w:style w:type="paragraph" w:styleId="ListNumber5">
    <w:name w:val="List Number 5"/>
    <w:basedOn w:val="List5"/>
    <w:rsid w:val="00996C9B"/>
    <w:pPr>
      <w:numPr>
        <w:numId w:val="7"/>
      </w:numPr>
    </w:pPr>
  </w:style>
  <w:style w:type="paragraph" w:styleId="BlockText">
    <w:name w:val="Block Text"/>
    <w:basedOn w:val="Normal"/>
    <w:rsid w:val="00996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C9B"/>
    <w:rPr>
      <w:sz w:val="16"/>
      <w:vertAlign w:val="superscript"/>
    </w:rPr>
  </w:style>
  <w:style w:type="character" w:customStyle="1" w:styleId="Symbols">
    <w:name w:val="Symbols"/>
    <w:basedOn w:val="DefaultParagraphFont"/>
    <w:rsid w:val="00996C9B"/>
    <w:rPr>
      <w:rFonts w:ascii="Symbol" w:hAnsi="Symbol"/>
    </w:rPr>
  </w:style>
  <w:style w:type="character" w:customStyle="1" w:styleId="MenuOptions">
    <w:name w:val="Menu Options"/>
    <w:basedOn w:val="DefaultParagraphFont"/>
    <w:rsid w:val="00996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C9B"/>
    <w:rPr>
      <w:b/>
    </w:rPr>
  </w:style>
  <w:style w:type="character" w:customStyle="1" w:styleId="Underlined">
    <w:name w:val="Underlined"/>
    <w:basedOn w:val="DefaultParagraphFont"/>
    <w:rsid w:val="00996C9B"/>
    <w:rPr>
      <w:u w:val="single"/>
    </w:rPr>
  </w:style>
  <w:style w:type="paragraph" w:customStyle="1" w:styleId="TableBodyTextRight">
    <w:name w:val="Table Body Text Right"/>
    <w:basedOn w:val="TableBodyText"/>
    <w:rsid w:val="00996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C9B"/>
    <w:rPr>
      <w:sz w:val="18"/>
    </w:rPr>
  </w:style>
  <w:style w:type="paragraph" w:customStyle="1" w:styleId="BodySmallRight">
    <w:name w:val="Body Small Right"/>
    <w:basedOn w:val="BodyTextRight"/>
    <w:rsid w:val="00996C9B"/>
    <w:rPr>
      <w:sz w:val="18"/>
      <w:szCs w:val="18"/>
    </w:rPr>
  </w:style>
  <w:style w:type="paragraph" w:customStyle="1" w:styleId="MarginEdition">
    <w:name w:val="Margin Edition"/>
    <w:basedOn w:val="MarginNote"/>
    <w:rsid w:val="00996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C9B"/>
    <w:rPr>
      <w:sz w:val="2"/>
      <w:szCs w:val="2"/>
    </w:rPr>
  </w:style>
  <w:style w:type="character" w:customStyle="1" w:styleId="Small">
    <w:name w:val="Small"/>
    <w:basedOn w:val="DefaultParagraphFont"/>
    <w:rsid w:val="00996C9B"/>
    <w:rPr>
      <w:sz w:val="16"/>
    </w:rPr>
  </w:style>
  <w:style w:type="paragraph" w:customStyle="1" w:styleId="WideTable">
    <w:name w:val="Wide Table"/>
    <w:basedOn w:val="Normal"/>
    <w:rsid w:val="00996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C9B"/>
  </w:style>
  <w:style w:type="paragraph" w:styleId="Quote">
    <w:name w:val="Quote"/>
    <w:basedOn w:val="Heading1"/>
    <w:link w:val="QuoteChar"/>
    <w:qFormat/>
    <w:rsid w:val="00996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C9B"/>
    <w:pPr>
      <w:pageBreakBefore/>
    </w:pPr>
  </w:style>
  <w:style w:type="paragraph" w:customStyle="1" w:styleId="Border">
    <w:name w:val="Border"/>
    <w:basedOn w:val="Normal"/>
    <w:qFormat/>
    <w:rsid w:val="00996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C9B"/>
    <w:rPr>
      <w:u w:val="single"/>
    </w:rPr>
  </w:style>
  <w:style w:type="character" w:customStyle="1" w:styleId="BoldandItalics">
    <w:name w:val="Bold and Italics"/>
    <w:qFormat/>
    <w:rsid w:val="00996C9B"/>
    <w:rPr>
      <w:b/>
      <w:i/>
      <w:u w:val="none"/>
    </w:rPr>
  </w:style>
  <w:style w:type="paragraph" w:styleId="BalloonText">
    <w:name w:val="Balloon Text"/>
    <w:basedOn w:val="Normal"/>
    <w:link w:val="BalloonTextChar"/>
    <w:rsid w:val="00996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C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3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7026</Characters>
  <Application>Microsoft Office Word</Application>
  <DocSecurity>0</DocSecurity>
  <Lines>206</Lines>
  <Paragraphs>135</Paragraphs>
  <ScaleCrop>false</ScaleCrop>
  <Company>Author-it Software Corporation Ltd.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ACMAIM401 Coordinate large animal movement and evacuation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