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00E" w:rsidP="00ED50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ACMAIM313 Carry out casualty and post-rescue management of animals</w:t>
      </w:r>
      <w:r>
        <w:fldChar w:fldCharType="end"/>
      </w:r>
    </w:p>
    <w:p w:rsidR="00ED500E" w:rsidP="00ED500E">
      <w:pPr>
        <w:pStyle w:val="Version"/>
        <w:sectPr w:rsidSect="00397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25D" w:rsidP="0039725D">
      <w:pPr>
        <w:pStyle w:val="SuperHeading"/>
      </w:pPr>
      <w:r w:rsidRPr="0039725D">
        <w:t>Assessment Requirements for ACMAIM313 Carry out casualty and post-rescue management of animals</w:t>
      </w:r>
    </w:p>
    <w:p w:rsidR="00000000" w:rsidRPr="0039725D" w:rsidP="0039725D">
      <w:pPr>
        <w:pStyle w:val="Heading1"/>
      </w:pPr>
      <w:bookmarkStart w:id="1" w:name="O_1233470"/>
      <w:bookmarkEnd w:id="1"/>
      <w:r w:rsidRPr="003972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7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5D">
            <w:pPr>
              <w:pStyle w:val="BodyTextBold"/>
              <w:rPr>
                <w:lang w:val="en-NZ"/>
              </w:rPr>
            </w:pPr>
            <w:r w:rsidRPr="003972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5D">
            <w:pPr>
              <w:pStyle w:val="BodyTextBold"/>
              <w:rPr>
                <w:lang w:val="en-NZ"/>
              </w:rPr>
            </w:pPr>
            <w:r w:rsidRPr="0039725D">
              <w:t>Comments</w:t>
            </w:r>
          </w:p>
        </w:tc>
      </w:tr>
      <w:tr w:rsidTr="003972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25D">
            <w:pPr>
              <w:pStyle w:val="BodyText"/>
              <w:rPr>
                <w:lang w:val="en-NZ"/>
              </w:rPr>
            </w:pPr>
            <w:r w:rsidRPr="003972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25D" w:rsidP="0039725D">
            <w:pPr>
              <w:pStyle w:val="BodyText"/>
            </w:pPr>
            <w:r w:rsidRPr="0039725D">
              <w:t>This version released with ACM Animal Care and Management Training Package Version 6.0.</w:t>
            </w:r>
          </w:p>
        </w:tc>
      </w:tr>
    </w:tbl>
    <w:p w:rsidR="00000000" w:rsidRPr="0039725D" w:rsidP="0039725D">
      <w:pPr>
        <w:pStyle w:val="BodyText"/>
      </w:pPr>
    </w:p>
    <w:p w:rsidR="00000000" w:rsidRPr="0039725D" w:rsidP="0039725D">
      <w:pPr>
        <w:pStyle w:val="AllowPageBreak"/>
      </w:pPr>
    </w:p>
    <w:p w:rsidR="00000000" w:rsidRPr="0039725D" w:rsidP="0039725D">
      <w:pPr>
        <w:pStyle w:val="Heading1"/>
      </w:pPr>
      <w:bookmarkStart w:id="2" w:name="O_1233471"/>
      <w:bookmarkEnd w:id="2"/>
      <w:r w:rsidRPr="0039725D">
        <w:t>Performance Evidence</w:t>
      </w:r>
    </w:p>
    <w:p w:rsidR="00000000" w:rsidRPr="0039725D" w:rsidP="00ED500E">
      <w:pPr>
        <w:pStyle w:val="BodyText"/>
      </w:pPr>
      <w:r w:rsidRPr="0039725D">
        <w:t xml:space="preserve">An individual demonstrating competency must satisfy all of the elements and performance criteria in this unit. </w:t>
      </w:r>
    </w:p>
    <w:p w:rsidR="00000000" w:rsidRPr="0039725D" w:rsidP="00ED500E">
      <w:pPr>
        <w:pStyle w:val="BodyText"/>
      </w:pPr>
      <w:r w:rsidRPr="0039725D">
        <w:t>There must be evidence that the individual has:</w:t>
      </w:r>
    </w:p>
    <w:p w:rsidR="00000000" w:rsidRPr="0039725D" w:rsidP="0039725D">
      <w:pPr>
        <w:pStyle w:val="ListBullet"/>
      </w:pPr>
      <w:r w:rsidRPr="0039725D">
        <w:t>provided a brief report on an initial assessment and car</w:t>
      </w:r>
      <w:r w:rsidRPr="0039725D">
        <w:t xml:space="preserve">e required for two animals of different species in different incidents </w:t>
      </w:r>
    </w:p>
    <w:p w:rsidR="00000000" w:rsidRPr="0039725D" w:rsidP="0039725D">
      <w:pPr>
        <w:pStyle w:val="ListBullet"/>
      </w:pPr>
      <w:r w:rsidRPr="0039725D">
        <w:t>provided animal care support and assistance in two animal incident scenarios.</w:t>
      </w:r>
    </w:p>
    <w:p w:rsidR="00000000" w:rsidRPr="0039725D" w:rsidP="0039725D">
      <w:pPr>
        <w:pStyle w:val="AllowPageBreak"/>
      </w:pPr>
    </w:p>
    <w:p w:rsidR="00000000" w:rsidRPr="0039725D" w:rsidP="0039725D">
      <w:pPr>
        <w:pStyle w:val="Heading1"/>
      </w:pPr>
      <w:bookmarkStart w:id="3" w:name="O_1233472"/>
      <w:bookmarkEnd w:id="3"/>
      <w:r w:rsidRPr="0039725D">
        <w:t>Knowledge Evidence</w:t>
      </w:r>
    </w:p>
    <w:p w:rsidR="00000000" w:rsidRPr="0039725D" w:rsidP="00ED500E">
      <w:pPr>
        <w:pStyle w:val="BodyText"/>
      </w:pPr>
      <w:r w:rsidRPr="0039725D">
        <w:t>An individual must be able to demonstrate the knowledge required to perform the tasks outlined in the elements and performance criteria of this unit. This includes knowledge of:</w:t>
      </w:r>
    </w:p>
    <w:p w:rsidR="00000000" w:rsidRPr="0039725D" w:rsidP="0039725D">
      <w:pPr>
        <w:pStyle w:val="ListBullet"/>
      </w:pPr>
      <w:r w:rsidRPr="0039725D">
        <w:t>visual assessment and signs of animal condition and behaviour, including:</w:t>
      </w:r>
    </w:p>
    <w:p w:rsidR="00000000" w:rsidRPr="0039725D" w:rsidP="0039725D">
      <w:pPr>
        <w:pStyle w:val="ListBullet2"/>
      </w:pPr>
      <w:r w:rsidRPr="0039725D">
        <w:t>le</w:t>
      </w:r>
      <w:r w:rsidRPr="0039725D">
        <w:t xml:space="preserve">vel of consciousness </w:t>
      </w:r>
    </w:p>
    <w:p w:rsidR="00000000" w:rsidRPr="0039725D" w:rsidP="0039725D">
      <w:pPr>
        <w:pStyle w:val="ListBullet2"/>
      </w:pPr>
      <w:r w:rsidRPr="0039725D">
        <w:t>external bleeding</w:t>
      </w:r>
    </w:p>
    <w:p w:rsidR="00000000" w:rsidRPr="0039725D" w:rsidP="0039725D">
      <w:pPr>
        <w:pStyle w:val="ListBullet2"/>
      </w:pPr>
      <w:r w:rsidRPr="0039725D">
        <w:t>wounds</w:t>
      </w:r>
    </w:p>
    <w:p w:rsidR="00000000" w:rsidRPr="0039725D" w:rsidP="0039725D">
      <w:pPr>
        <w:pStyle w:val="ListBullet2"/>
      </w:pPr>
      <w:r w:rsidRPr="0039725D">
        <w:t>swelling or inflammation</w:t>
      </w:r>
    </w:p>
    <w:p w:rsidR="00000000" w:rsidRPr="0039725D" w:rsidP="0039725D">
      <w:pPr>
        <w:pStyle w:val="ListBullet2"/>
      </w:pPr>
      <w:r w:rsidRPr="0039725D">
        <w:t>potential fractures</w:t>
      </w:r>
    </w:p>
    <w:p w:rsidR="00000000" w:rsidRPr="0039725D" w:rsidP="0039725D">
      <w:pPr>
        <w:pStyle w:val="ListBullet2"/>
      </w:pPr>
      <w:r w:rsidRPr="0039725D">
        <w:t>behaviour, body language and vocal sounds</w:t>
      </w:r>
    </w:p>
    <w:p w:rsidR="00000000" w:rsidRPr="0039725D" w:rsidP="0039725D">
      <w:pPr>
        <w:pStyle w:val="ListBullet2"/>
      </w:pPr>
      <w:r w:rsidRPr="0039725D">
        <w:t xml:space="preserve">loss of full control of bodily movements </w:t>
      </w:r>
    </w:p>
    <w:p w:rsidR="00000000" w:rsidRPr="0039725D" w:rsidP="0039725D">
      <w:pPr>
        <w:pStyle w:val="ListBullet2"/>
      </w:pPr>
      <w:r w:rsidRPr="0039725D">
        <w:t>abnormal body, head or limb presentation, including fractures</w:t>
      </w:r>
    </w:p>
    <w:p w:rsidR="00000000" w:rsidRPr="0039725D" w:rsidP="0039725D">
      <w:pPr>
        <w:pStyle w:val="ListBullet2"/>
      </w:pPr>
      <w:r w:rsidRPr="0039725D">
        <w:t>characteristics of</w:t>
      </w:r>
      <w:r w:rsidRPr="0039725D">
        <w:t xml:space="preserve"> discharge from any orifice</w:t>
      </w:r>
    </w:p>
    <w:p w:rsidR="00000000" w:rsidRPr="0039725D" w:rsidP="0039725D">
      <w:pPr>
        <w:pStyle w:val="ListBullet2"/>
      </w:pPr>
      <w:r w:rsidRPr="0039725D">
        <w:t>hypothermia or hyperthermia</w:t>
      </w:r>
    </w:p>
    <w:p w:rsidR="00000000" w:rsidRPr="0039725D" w:rsidP="0039725D">
      <w:pPr>
        <w:pStyle w:val="ListBullet"/>
      </w:pPr>
      <w:r w:rsidRPr="0039725D">
        <w:t>safe manual and animal handling techniques</w:t>
      </w:r>
    </w:p>
    <w:p w:rsidR="00000000" w:rsidRPr="0039725D" w:rsidP="0039725D">
      <w:pPr>
        <w:pStyle w:val="ListBullet"/>
      </w:pPr>
      <w:r w:rsidRPr="0039725D">
        <w:t>types and purpose of personal protective equipment for safety and hygiene</w:t>
      </w:r>
    </w:p>
    <w:p w:rsidR="00000000" w:rsidRPr="0039725D" w:rsidP="0039725D">
      <w:pPr>
        <w:pStyle w:val="ListBullet"/>
      </w:pPr>
      <w:r w:rsidRPr="0039725D">
        <w:t>basic principles of animal incident management and communication protocols</w:t>
      </w:r>
    </w:p>
    <w:p w:rsidR="00000000" w:rsidRPr="0039725D" w:rsidP="0039725D">
      <w:pPr>
        <w:pStyle w:val="ListBullet"/>
      </w:pPr>
      <w:r w:rsidRPr="0039725D">
        <w:t>types of care to provide before veterinary support arrives to reduce anxiety, including:</w:t>
      </w:r>
    </w:p>
    <w:p w:rsidR="00000000" w:rsidRPr="0039725D" w:rsidP="0039725D">
      <w:pPr>
        <w:pStyle w:val="ListBullet2"/>
      </w:pPr>
      <w:r w:rsidRPr="0039725D">
        <w:t>housing</w:t>
      </w:r>
    </w:p>
    <w:p w:rsidR="00000000" w:rsidRPr="0039725D" w:rsidP="0039725D">
      <w:pPr>
        <w:pStyle w:val="ListBullet2"/>
      </w:pPr>
      <w:r w:rsidRPr="0039725D">
        <w:t xml:space="preserve">water and feed </w:t>
      </w:r>
    </w:p>
    <w:p w:rsidR="00000000" w:rsidRPr="0039725D" w:rsidP="0039725D">
      <w:pPr>
        <w:pStyle w:val="ListBullet2"/>
      </w:pPr>
      <w:r w:rsidRPr="0039725D">
        <w:t>reduction of environmental stimulation</w:t>
      </w:r>
    </w:p>
    <w:p w:rsidR="00000000" w:rsidRPr="0039725D" w:rsidP="0039725D">
      <w:pPr>
        <w:pStyle w:val="ListBullet2"/>
      </w:pPr>
      <w:r w:rsidRPr="0039725D">
        <w:t>companion animal care</w:t>
      </w:r>
    </w:p>
    <w:p w:rsidR="00000000" w:rsidRPr="0039725D" w:rsidP="0039725D">
      <w:pPr>
        <w:pStyle w:val="ListBullet"/>
      </w:pPr>
      <w:r w:rsidRPr="0039725D">
        <w:t>methods of physical and chemical restraint</w:t>
      </w:r>
    </w:p>
    <w:p w:rsidR="00000000" w:rsidRPr="0039725D" w:rsidP="0039725D">
      <w:pPr>
        <w:pStyle w:val="ListBullet"/>
      </w:pPr>
      <w:r w:rsidRPr="0039725D">
        <w:t xml:space="preserve">biosecurity risks at animal incident </w:t>
      </w:r>
      <w:r w:rsidRPr="0039725D">
        <w:t>scenes</w:t>
      </w:r>
    </w:p>
    <w:p w:rsidR="00000000" w:rsidRPr="0039725D" w:rsidP="0039725D">
      <w:pPr>
        <w:pStyle w:val="ListBullet"/>
      </w:pPr>
      <w:r w:rsidRPr="0039725D">
        <w:t xml:space="preserve">zoonotic disease risk resulting from bites, scratches and contact with body fluids </w:t>
      </w:r>
    </w:p>
    <w:p w:rsidR="00000000" w:rsidRPr="0039725D" w:rsidP="0039725D">
      <w:pPr>
        <w:pStyle w:val="ListBullet"/>
      </w:pPr>
      <w:r w:rsidRPr="0039725D">
        <w:t>injuries from sharps</w:t>
      </w:r>
    </w:p>
    <w:p w:rsidR="00000000" w:rsidRPr="0039725D" w:rsidP="0039725D">
      <w:pPr>
        <w:pStyle w:val="ListBullet"/>
      </w:pPr>
      <w:r w:rsidRPr="0039725D">
        <w:t>overview of administration of sedation and anaesthesia used by veterinarians</w:t>
      </w:r>
    </w:p>
    <w:p w:rsidR="00000000" w:rsidRPr="0039725D" w:rsidP="0039725D">
      <w:pPr>
        <w:pStyle w:val="ListBullet"/>
      </w:pPr>
      <w:r w:rsidRPr="0039725D">
        <w:t>overview of euthanasia methods, including chemical overdose of anae</w:t>
      </w:r>
      <w:r w:rsidRPr="0039725D">
        <w:t xml:space="preserve">sthetic agent, gunshot and penetrating captive bolt </w:t>
      </w:r>
    </w:p>
    <w:p w:rsidR="00000000" w:rsidRPr="0039725D" w:rsidP="0039725D">
      <w:pPr>
        <w:pStyle w:val="ListBullet"/>
      </w:pPr>
      <w:r w:rsidRPr="0039725D">
        <w:t xml:space="preserve">handling deceased animals with dignity </w:t>
      </w:r>
    </w:p>
    <w:p w:rsidR="00000000" w:rsidRPr="0039725D" w:rsidP="0039725D">
      <w:pPr>
        <w:pStyle w:val="ListBullet"/>
      </w:pPr>
      <w:r w:rsidRPr="0039725D">
        <w:t>team debriefing after an incident, including operational and critical incident stress</w:t>
      </w:r>
    </w:p>
    <w:p w:rsidR="00000000" w:rsidRPr="0039725D" w:rsidP="0039725D">
      <w:pPr>
        <w:pStyle w:val="ListBullet"/>
      </w:pPr>
      <w:r w:rsidRPr="0039725D">
        <w:t>procedures for record-keeping and identification of animals.</w:t>
      </w:r>
    </w:p>
    <w:p w:rsidR="00000000" w:rsidRPr="0039725D" w:rsidP="0039725D">
      <w:pPr>
        <w:pStyle w:val="AllowPageBreak"/>
      </w:pPr>
    </w:p>
    <w:p w:rsidR="00000000" w:rsidRPr="0039725D" w:rsidP="0039725D">
      <w:pPr>
        <w:pStyle w:val="Heading1"/>
      </w:pPr>
      <w:bookmarkStart w:id="4" w:name="O_1233473"/>
      <w:bookmarkEnd w:id="4"/>
      <w:r w:rsidRPr="0039725D">
        <w:t>Assessment Conditions</w:t>
      </w:r>
    </w:p>
    <w:p w:rsidR="00000000" w:rsidRPr="0039725D" w:rsidP="00ED500E">
      <w:pPr>
        <w:pStyle w:val="BodyText"/>
      </w:pPr>
      <w:r w:rsidRPr="0039725D">
        <w:t xml:space="preserve">Assessment of the skills in this unit of competency must take place under the following conditions: </w:t>
      </w:r>
    </w:p>
    <w:p w:rsidR="00000000" w:rsidRPr="0039725D" w:rsidP="0039725D">
      <w:pPr>
        <w:pStyle w:val="ListBullet"/>
      </w:pPr>
      <w:r w:rsidRPr="0039725D">
        <w:t>physical conditions:</w:t>
      </w:r>
    </w:p>
    <w:p w:rsidR="00000000" w:rsidRPr="0039725D" w:rsidP="0039725D">
      <w:pPr>
        <w:pStyle w:val="ListBullet2"/>
      </w:pPr>
      <w:r w:rsidRPr="0039725D">
        <w:t>skills must be demonstrated in a workplace setting or an environment that accurately represents workp</w:t>
      </w:r>
      <w:r w:rsidRPr="0039725D">
        <w:t>lace conditions or an incident scene – this includes the use of simulations and scenarios where assessment would be unsafe, impractical or unethical</w:t>
      </w:r>
    </w:p>
    <w:p w:rsidR="00000000" w:rsidRPr="0039725D" w:rsidP="0039725D">
      <w:pPr>
        <w:pStyle w:val="ListBullet"/>
      </w:pPr>
      <w:r w:rsidRPr="0039725D">
        <w:t>resources, equipment and materials:</w:t>
      </w:r>
    </w:p>
    <w:p w:rsidR="00000000" w:rsidRPr="0039725D" w:rsidP="0039725D">
      <w:pPr>
        <w:pStyle w:val="ListBullet2"/>
      </w:pPr>
      <w:r w:rsidRPr="0039725D">
        <w:t>animal mannequin/s, equipment and incident scene scenarios to address</w:t>
      </w:r>
      <w:r w:rsidRPr="0039725D">
        <w:t xml:space="preserve"> the performance evidence requirements</w:t>
      </w:r>
    </w:p>
    <w:p w:rsidR="00000000" w:rsidRPr="0039725D" w:rsidP="0039725D">
      <w:pPr>
        <w:pStyle w:val="ListBullet"/>
      </w:pPr>
      <w:r w:rsidRPr="0039725D">
        <w:t>relationships:</w:t>
      </w:r>
    </w:p>
    <w:p w:rsidR="00000000" w:rsidRPr="0039725D" w:rsidP="0039725D">
      <w:pPr>
        <w:pStyle w:val="ListBullet2"/>
      </w:pPr>
      <w:r w:rsidRPr="0039725D">
        <w:t>team members.</w:t>
      </w:r>
    </w:p>
    <w:p w:rsidR="00000000" w:rsidRPr="0039725D" w:rsidP="00ED500E">
      <w:pPr>
        <w:pStyle w:val="BodyText"/>
      </w:pPr>
      <w:r w:rsidRPr="0039725D">
        <w:t>Assessors of this unit must satisfy the requirements for assessors in applicable vocational education and training legislation, frameworks and/or standards.</w:t>
      </w:r>
    </w:p>
    <w:p w:rsidR="00000000" w:rsidRPr="0039725D" w:rsidP="0039725D">
      <w:pPr>
        <w:pStyle w:val="Heading1"/>
      </w:pPr>
      <w:bookmarkStart w:id="5" w:name="O_1233476"/>
      <w:bookmarkEnd w:id="5"/>
      <w:r w:rsidRPr="0039725D">
        <w:t>Links</w:t>
      </w:r>
    </w:p>
    <w:p w:rsidR="00000000" w:rsidRPr="0039725D" w:rsidP="00ED500E">
      <w:pPr>
        <w:pStyle w:val="BodyText"/>
      </w:pPr>
      <w:r w:rsidRPr="003972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45CE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9725D" w:rsidP="0039725D"/>
    <w:sectPr w:rsidSect="00397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5D" w:rsidRPr="00ED500E" w:rsidP="00ED50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0E" w:rsidP="00397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500E" w:rsidP="00397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500E" w:rsidP="00397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25D" w:rsidRPr="00ED500E" w:rsidP="00ED50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00E" w:rsidRPr="002D2AF8" w:rsidP="00397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ACMAIM313 Carry out casualty and post-rescue management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D500E" w:rsidP="00397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FA3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26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42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25D"/>
  </w:style>
  <w:style w:type="character" w:customStyle="1" w:styleId="Heading1Char">
    <w:name w:val="Heading 1 Char"/>
    <w:basedOn w:val="DefaultParagraphFont"/>
    <w:link w:val="Heading1"/>
    <w:rsid w:val="00397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2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2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72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725D"/>
    <w:rPr>
      <w:b/>
    </w:rPr>
  </w:style>
  <w:style w:type="character" w:customStyle="1" w:styleId="Heading2Char">
    <w:name w:val="Heading 2 Char"/>
    <w:basedOn w:val="DefaultParagraphFont"/>
    <w:link w:val="Heading2"/>
    <w:rsid w:val="00397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2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725D"/>
    <w:rPr>
      <w:b/>
      <w:spacing w:val="0"/>
    </w:rPr>
  </w:style>
  <w:style w:type="paragraph" w:customStyle="1" w:styleId="SuperTitle">
    <w:name w:val="SuperTitle"/>
    <w:basedOn w:val="Title"/>
    <w:rsid w:val="00397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25D"/>
    <w:rPr>
      <w:i/>
    </w:rPr>
  </w:style>
  <w:style w:type="paragraph" w:styleId="Caption">
    <w:name w:val="caption"/>
    <w:basedOn w:val="BodyText"/>
    <w:next w:val="Normal"/>
    <w:qFormat/>
    <w:rsid w:val="00397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25D"/>
  </w:style>
  <w:style w:type="paragraph" w:styleId="TableofFigures">
    <w:name w:val="table of figures"/>
    <w:basedOn w:val="Normal"/>
    <w:next w:val="Normal"/>
    <w:semiHidden/>
    <w:rsid w:val="00397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2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25D"/>
    <w:rPr>
      <w:rFonts w:ascii="Wingdings" w:hAnsi="Wingdings"/>
    </w:rPr>
  </w:style>
  <w:style w:type="paragraph" w:customStyle="1" w:styleId="TableHeading">
    <w:name w:val="Table Heading"/>
    <w:basedOn w:val="HeadingBase"/>
    <w:rsid w:val="00397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25D"/>
    <w:rPr>
      <w:color w:val="0033CC"/>
      <w:u w:val="none"/>
    </w:rPr>
  </w:style>
  <w:style w:type="paragraph" w:customStyle="1" w:styleId="BodyTextRight">
    <w:name w:val="Body Text Right"/>
    <w:basedOn w:val="BodyText"/>
    <w:rsid w:val="00397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2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25D"/>
    <w:rPr>
      <w:sz w:val="32"/>
    </w:rPr>
  </w:style>
  <w:style w:type="paragraph" w:customStyle="1" w:styleId="HeadingProcedure">
    <w:name w:val="Heading Procedure"/>
    <w:basedOn w:val="HeadingBase"/>
    <w:next w:val="Normal"/>
    <w:rsid w:val="00397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25D"/>
    <w:pPr>
      <w:spacing w:before="60" w:after="60"/>
    </w:pPr>
  </w:style>
  <w:style w:type="paragraph" w:styleId="ListContinue">
    <w:name w:val="List Continue"/>
    <w:basedOn w:val="List"/>
    <w:rsid w:val="0039725D"/>
    <w:pPr>
      <w:ind w:firstLine="0"/>
    </w:pPr>
  </w:style>
  <w:style w:type="paragraph" w:customStyle="1" w:styleId="ListNote">
    <w:name w:val="List Note"/>
    <w:basedOn w:val="List"/>
    <w:rsid w:val="00397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25D"/>
    <w:rPr>
      <w:rFonts w:ascii="Courier New" w:hAnsi="Courier New"/>
    </w:rPr>
  </w:style>
  <w:style w:type="paragraph" w:customStyle="1" w:styleId="NoteBullet">
    <w:name w:val="Note Bullet"/>
    <w:basedOn w:val="Note"/>
    <w:rsid w:val="00397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2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25D"/>
    <w:rPr>
      <w:b/>
      <w:smallCaps/>
    </w:rPr>
  </w:style>
  <w:style w:type="paragraph" w:customStyle="1" w:styleId="TableListNumber">
    <w:name w:val="Table List Number"/>
    <w:basedOn w:val="ListNumber"/>
    <w:rsid w:val="00397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25D"/>
    <w:pPr>
      <w:numPr>
        <w:numId w:val="9"/>
      </w:numPr>
    </w:pPr>
  </w:style>
  <w:style w:type="paragraph" w:customStyle="1" w:styleId="ListAlpha2">
    <w:name w:val="List Alpha 2"/>
    <w:basedOn w:val="List2"/>
    <w:rsid w:val="0039725D"/>
    <w:pPr>
      <w:numPr>
        <w:numId w:val="8"/>
      </w:numPr>
    </w:pPr>
  </w:style>
  <w:style w:type="paragraph" w:styleId="List2">
    <w:name w:val="List 2"/>
    <w:basedOn w:val="BodyText"/>
    <w:rsid w:val="00397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2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2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25D"/>
    <w:pPr>
      <w:numPr>
        <w:numId w:val="4"/>
      </w:numPr>
    </w:pPr>
  </w:style>
  <w:style w:type="paragraph" w:styleId="ListContinue2">
    <w:name w:val="List Continue 2"/>
    <w:basedOn w:val="List2"/>
    <w:rsid w:val="0039725D"/>
    <w:pPr>
      <w:ind w:firstLine="0"/>
    </w:pPr>
  </w:style>
  <w:style w:type="paragraph" w:styleId="ListContinue3">
    <w:name w:val="List Continue 3"/>
    <w:basedOn w:val="List3"/>
    <w:rsid w:val="0039725D"/>
    <w:pPr>
      <w:ind w:left="1021" w:firstLine="0"/>
    </w:pPr>
  </w:style>
  <w:style w:type="paragraph" w:styleId="ListContinue4">
    <w:name w:val="List Continue 4"/>
    <w:basedOn w:val="List4"/>
    <w:rsid w:val="0039725D"/>
    <w:pPr>
      <w:ind w:firstLine="0"/>
    </w:pPr>
  </w:style>
  <w:style w:type="paragraph" w:styleId="ListContinue5">
    <w:name w:val="List Continue 5"/>
    <w:basedOn w:val="List5"/>
    <w:rsid w:val="0039725D"/>
    <w:pPr>
      <w:ind w:firstLine="0"/>
    </w:pPr>
  </w:style>
  <w:style w:type="paragraph" w:styleId="ListNumber3">
    <w:name w:val="List Number 3"/>
    <w:basedOn w:val="List3"/>
    <w:rsid w:val="0039725D"/>
    <w:pPr>
      <w:numPr>
        <w:numId w:val="5"/>
      </w:numPr>
    </w:pPr>
  </w:style>
  <w:style w:type="paragraph" w:styleId="ListNumber4">
    <w:name w:val="List Number 4"/>
    <w:basedOn w:val="List4"/>
    <w:rsid w:val="0039725D"/>
    <w:pPr>
      <w:numPr>
        <w:numId w:val="6"/>
      </w:numPr>
    </w:pPr>
  </w:style>
  <w:style w:type="paragraph" w:styleId="ListNumber5">
    <w:name w:val="List Number 5"/>
    <w:basedOn w:val="List5"/>
    <w:rsid w:val="0039725D"/>
    <w:pPr>
      <w:numPr>
        <w:numId w:val="7"/>
      </w:numPr>
    </w:pPr>
  </w:style>
  <w:style w:type="paragraph" w:styleId="BlockText">
    <w:name w:val="Block Text"/>
    <w:basedOn w:val="Normal"/>
    <w:rsid w:val="00397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25D"/>
    <w:rPr>
      <w:sz w:val="16"/>
      <w:vertAlign w:val="superscript"/>
    </w:rPr>
  </w:style>
  <w:style w:type="character" w:customStyle="1" w:styleId="Symbols">
    <w:name w:val="Symbols"/>
    <w:basedOn w:val="DefaultParagraphFont"/>
    <w:rsid w:val="0039725D"/>
    <w:rPr>
      <w:rFonts w:ascii="Symbol" w:hAnsi="Symbol"/>
    </w:rPr>
  </w:style>
  <w:style w:type="character" w:customStyle="1" w:styleId="MenuOptions">
    <w:name w:val="Menu Options"/>
    <w:basedOn w:val="DefaultParagraphFont"/>
    <w:rsid w:val="00397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25D"/>
    <w:rPr>
      <w:b/>
    </w:rPr>
  </w:style>
  <w:style w:type="character" w:customStyle="1" w:styleId="Underlined">
    <w:name w:val="Underlined"/>
    <w:basedOn w:val="DefaultParagraphFont"/>
    <w:rsid w:val="0039725D"/>
    <w:rPr>
      <w:u w:val="single"/>
    </w:rPr>
  </w:style>
  <w:style w:type="paragraph" w:customStyle="1" w:styleId="TableBodyTextRight">
    <w:name w:val="Table Body Text Right"/>
    <w:basedOn w:val="TableBodyText"/>
    <w:rsid w:val="00397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25D"/>
    <w:rPr>
      <w:sz w:val="18"/>
    </w:rPr>
  </w:style>
  <w:style w:type="paragraph" w:customStyle="1" w:styleId="BodySmallRight">
    <w:name w:val="Body Small Right"/>
    <w:basedOn w:val="BodyTextRight"/>
    <w:rsid w:val="0039725D"/>
    <w:rPr>
      <w:sz w:val="18"/>
      <w:szCs w:val="18"/>
    </w:rPr>
  </w:style>
  <w:style w:type="paragraph" w:customStyle="1" w:styleId="MarginEdition">
    <w:name w:val="Margin Edition"/>
    <w:basedOn w:val="MarginNote"/>
    <w:rsid w:val="00397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25D"/>
    <w:rPr>
      <w:sz w:val="2"/>
      <w:szCs w:val="2"/>
    </w:rPr>
  </w:style>
  <w:style w:type="character" w:customStyle="1" w:styleId="Small">
    <w:name w:val="Small"/>
    <w:basedOn w:val="DefaultParagraphFont"/>
    <w:rsid w:val="0039725D"/>
    <w:rPr>
      <w:sz w:val="16"/>
    </w:rPr>
  </w:style>
  <w:style w:type="paragraph" w:customStyle="1" w:styleId="WideTable">
    <w:name w:val="Wide Table"/>
    <w:basedOn w:val="Normal"/>
    <w:rsid w:val="00397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25D"/>
  </w:style>
  <w:style w:type="paragraph" w:styleId="Quote">
    <w:name w:val="Quote"/>
    <w:basedOn w:val="Heading1"/>
    <w:link w:val="QuoteChar"/>
    <w:qFormat/>
    <w:rsid w:val="00397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25D"/>
    <w:pPr>
      <w:pageBreakBefore/>
    </w:pPr>
  </w:style>
  <w:style w:type="paragraph" w:customStyle="1" w:styleId="Border">
    <w:name w:val="Border"/>
    <w:basedOn w:val="Normal"/>
    <w:qFormat/>
    <w:rsid w:val="00397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25D"/>
    <w:rPr>
      <w:u w:val="single"/>
    </w:rPr>
  </w:style>
  <w:style w:type="character" w:customStyle="1" w:styleId="BoldandItalics">
    <w:name w:val="Bold and Italics"/>
    <w:qFormat/>
    <w:rsid w:val="0039725D"/>
    <w:rPr>
      <w:b/>
      <w:i/>
      <w:u w:val="none"/>
    </w:rPr>
  </w:style>
  <w:style w:type="paragraph" w:styleId="BalloonText">
    <w:name w:val="Balloon Text"/>
    <w:basedOn w:val="Normal"/>
    <w:link w:val="BalloonTextChar"/>
    <w:rsid w:val="00397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2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50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2887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ACMAIM313 Carry out casualty and post-rescue management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