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B07FC" w:rsidP="00DB07F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ACMAIM310 Participate in marine wildlife pollution event</w:t>
      </w:r>
      <w:r>
        <w:fldChar w:fldCharType="end"/>
      </w:r>
    </w:p>
    <w:p w:rsidR="00DB07FC" w:rsidP="00DB07FC">
      <w:pPr>
        <w:pStyle w:val="Version"/>
        <w:sectPr w:rsidSect="00D3658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36588" w:rsidP="00D36588">
      <w:pPr>
        <w:pStyle w:val="SuperHeading"/>
      </w:pPr>
      <w:r w:rsidRPr="00D36588">
        <w:t>Assessment Requirements for ACMAIM310 Participate in marine wildlife pollution event</w:t>
      </w:r>
    </w:p>
    <w:p w:rsidR="00000000" w:rsidRPr="00D36588" w:rsidP="00D36588">
      <w:pPr>
        <w:pStyle w:val="Heading1"/>
      </w:pPr>
      <w:bookmarkStart w:id="1" w:name="O_1168543"/>
      <w:bookmarkEnd w:id="1"/>
      <w:r w:rsidRPr="00D3658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3658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588">
            <w:pPr>
              <w:pStyle w:val="BodyTextBold"/>
              <w:rPr>
                <w:lang w:val="en-NZ"/>
              </w:rPr>
            </w:pPr>
            <w:r w:rsidRPr="00D36588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588">
            <w:pPr>
              <w:pStyle w:val="BodyTextBold"/>
              <w:rPr>
                <w:lang w:val="en-NZ"/>
              </w:rPr>
            </w:pPr>
            <w:r w:rsidRPr="00D36588">
              <w:t>Comments</w:t>
            </w:r>
          </w:p>
        </w:tc>
      </w:tr>
      <w:tr w:rsidTr="00D3658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588">
            <w:pPr>
              <w:pStyle w:val="BodyText"/>
              <w:rPr>
                <w:lang w:val="en-NZ"/>
              </w:rPr>
            </w:pPr>
            <w:r w:rsidRPr="00D3658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6588" w:rsidP="00D36588">
            <w:pPr>
              <w:pStyle w:val="BodyText"/>
            </w:pPr>
            <w:r w:rsidRPr="00D36588">
              <w:t>This version released with ACM Animal Care and Management Training Package Version 4.0.</w:t>
            </w:r>
          </w:p>
        </w:tc>
      </w:tr>
    </w:tbl>
    <w:p w:rsidR="00000000" w:rsidRPr="00D36588" w:rsidP="00D36588">
      <w:pPr>
        <w:pStyle w:val="BodyText"/>
      </w:pPr>
    </w:p>
    <w:p w:rsidR="00000000" w:rsidRPr="00D36588" w:rsidP="00D36588">
      <w:pPr>
        <w:pStyle w:val="AllowPageBreak"/>
      </w:pPr>
    </w:p>
    <w:p w:rsidR="00000000" w:rsidRPr="00D36588" w:rsidP="00D36588">
      <w:pPr>
        <w:pStyle w:val="Heading1"/>
      </w:pPr>
      <w:bookmarkStart w:id="2" w:name="O_1168544"/>
      <w:bookmarkEnd w:id="2"/>
      <w:r w:rsidRPr="00D36588">
        <w:t>Performance Evidence</w:t>
      </w:r>
    </w:p>
    <w:p w:rsidR="00000000" w:rsidRPr="00D36588" w:rsidP="00DB07FC">
      <w:pPr>
        <w:pStyle w:val="BodyText"/>
      </w:pPr>
      <w:r w:rsidRPr="00D36588">
        <w:t>An individual demonstrating competency must satisfy all of the elements and performance criteria in this unit.</w:t>
      </w:r>
    </w:p>
    <w:p w:rsidR="00000000" w:rsidRPr="00D36588" w:rsidP="00DB07FC">
      <w:pPr>
        <w:pStyle w:val="BodyText"/>
      </w:pPr>
      <w:r w:rsidRPr="00D36588">
        <w:t>There must be evidence that the individual has:</w:t>
      </w:r>
    </w:p>
    <w:p w:rsidR="00000000" w:rsidRPr="00D36588" w:rsidP="00D36588">
      <w:pPr>
        <w:pStyle w:val="ListBullet"/>
      </w:pPr>
      <w:r w:rsidRPr="00D36588">
        <w:t>identified hazards and risks associated with a minimum of one spec</w:t>
      </w:r>
      <w:r w:rsidRPr="00D36588">
        <w:t>ies at a marine wildlife pollution event</w:t>
      </w:r>
    </w:p>
    <w:p w:rsidR="00000000" w:rsidRPr="00D36588" w:rsidP="00D36588">
      <w:pPr>
        <w:pStyle w:val="ListBullet"/>
      </w:pPr>
      <w:r w:rsidRPr="00D36588">
        <w:t>determined handling, cleaning and care requirements for one species from one of the following groups:</w:t>
      </w:r>
    </w:p>
    <w:p w:rsidR="00000000" w:rsidRPr="00D36588" w:rsidP="00D36588">
      <w:pPr>
        <w:pStyle w:val="ListBullet2"/>
      </w:pPr>
      <w:r w:rsidRPr="00D36588">
        <w:t xml:space="preserve">sea birds </w:t>
      </w:r>
    </w:p>
    <w:p w:rsidR="00000000" w:rsidRPr="00D36588" w:rsidP="00D36588">
      <w:pPr>
        <w:pStyle w:val="ListBullet2"/>
      </w:pPr>
      <w:r w:rsidRPr="00D36588">
        <w:t>pinnipeds and dugongs</w:t>
      </w:r>
    </w:p>
    <w:p w:rsidR="00000000" w:rsidRPr="00D36588" w:rsidP="00D36588">
      <w:pPr>
        <w:pStyle w:val="ListBullet2"/>
      </w:pPr>
      <w:r w:rsidRPr="00D36588">
        <w:t>marine reptiles</w:t>
      </w:r>
    </w:p>
    <w:p w:rsidR="00000000" w:rsidRPr="00D36588" w:rsidP="00D36588">
      <w:pPr>
        <w:pStyle w:val="ListBullet"/>
      </w:pPr>
      <w:r w:rsidRPr="00D36588">
        <w:t>safely captured, caught and handled two wildlife using species-specific techniques</w:t>
      </w:r>
    </w:p>
    <w:p w:rsidR="00000000" w:rsidRPr="00D36588" w:rsidP="00D36588">
      <w:pPr>
        <w:pStyle w:val="ListBullet"/>
      </w:pPr>
      <w:r w:rsidRPr="00D36588">
        <w:t>washed, rinsed, dried and monitored two individual wildlife</w:t>
      </w:r>
    </w:p>
    <w:p w:rsidR="00000000" w:rsidRPr="00D36588" w:rsidP="00D36588">
      <w:pPr>
        <w:pStyle w:val="ListBullet"/>
      </w:pPr>
      <w:r w:rsidRPr="00D36588">
        <w:t>worked safely during the marine wildlife pollution event, following safe animal handling and hygiene procedures</w:t>
      </w:r>
    </w:p>
    <w:p w:rsidR="00000000" w:rsidRPr="00D36588" w:rsidP="00D36588">
      <w:pPr>
        <w:pStyle w:val="ListBullet"/>
      </w:pPr>
      <w:r w:rsidRPr="00D36588">
        <w:t>c</w:t>
      </w:r>
      <w:r w:rsidRPr="00D36588">
        <w:t>ontributed to one team briefing and one debriefing activity.</w:t>
      </w:r>
    </w:p>
    <w:p w:rsidR="00000000" w:rsidRPr="00D36588" w:rsidP="00D36588">
      <w:pPr>
        <w:pStyle w:val="AllowPageBreak"/>
      </w:pPr>
    </w:p>
    <w:p w:rsidR="00000000" w:rsidRPr="00D36588" w:rsidP="00D36588">
      <w:pPr>
        <w:pStyle w:val="Heading1"/>
      </w:pPr>
      <w:bookmarkStart w:id="3" w:name="O_1168545"/>
      <w:bookmarkEnd w:id="3"/>
      <w:r w:rsidRPr="00D36588">
        <w:t>Knowledge Evidence</w:t>
      </w:r>
    </w:p>
    <w:p w:rsidR="00000000" w:rsidRPr="00D36588" w:rsidP="00DB07FC">
      <w:pPr>
        <w:pStyle w:val="BodyText"/>
      </w:pPr>
      <w:r w:rsidRPr="00D36588">
        <w:t>An individual must be able to demonstrate the knowledge required to perform the tasks outlined in the elements and performance criteria of this unit. This in</w:t>
      </w:r>
      <w:r w:rsidRPr="00D36588">
        <w:t>cludes knowledge of:</w:t>
      </w:r>
    </w:p>
    <w:p w:rsidR="00000000" w:rsidRPr="00D36588" w:rsidP="00D36588">
      <w:pPr>
        <w:pStyle w:val="ListBullet"/>
      </w:pPr>
      <w:r w:rsidRPr="00D36588">
        <w:t>key local, state/territory and Commonwealth legislative requirements and jurisdictional structures relevant to marine wildlife pollution events</w:t>
      </w:r>
    </w:p>
    <w:p w:rsidR="00000000" w:rsidRPr="00D36588" w:rsidP="00D36588">
      <w:pPr>
        <w:pStyle w:val="ListBullet"/>
      </w:pPr>
      <w:r w:rsidRPr="00D36588">
        <w:t>cultural protocols relating to species, operations and location</w:t>
      </w:r>
    </w:p>
    <w:p w:rsidR="00000000" w:rsidRPr="00D36588" w:rsidP="00D36588">
      <w:pPr>
        <w:pStyle w:val="ListBullet"/>
      </w:pPr>
      <w:r w:rsidRPr="00D36588">
        <w:t>basic risk assessment proc</w:t>
      </w:r>
      <w:r w:rsidRPr="00D36588">
        <w:t>ess, including hazard identification, assessing risk, controlling or minimising risk and reviewing risks</w:t>
      </w:r>
    </w:p>
    <w:p w:rsidR="00000000" w:rsidRPr="00D36588" w:rsidP="00D36588">
      <w:pPr>
        <w:pStyle w:val="ListBullet"/>
      </w:pPr>
      <w:r w:rsidRPr="00D36588">
        <w:t>hazards and risks at marine wildlife pollution events, including:</w:t>
      </w:r>
    </w:p>
    <w:p w:rsidR="00000000" w:rsidRPr="00D36588" w:rsidP="00D36588">
      <w:pPr>
        <w:pStyle w:val="ListBullet2"/>
      </w:pPr>
      <w:r w:rsidRPr="00D36588">
        <w:t>wildlife behaviour</w:t>
      </w:r>
    </w:p>
    <w:p w:rsidR="00000000" w:rsidRPr="00D36588" w:rsidP="00D36588">
      <w:pPr>
        <w:pStyle w:val="ListBullet2"/>
      </w:pPr>
      <w:r w:rsidRPr="00D36588">
        <w:t>environment, weather and light conditions (time of day)</w:t>
      </w:r>
    </w:p>
    <w:p w:rsidR="00000000" w:rsidRPr="00D36588" w:rsidP="00D36588">
      <w:pPr>
        <w:pStyle w:val="ListBullet2"/>
      </w:pPr>
      <w:r w:rsidRPr="00D36588">
        <w:t>public onlookers, interference, perceived need to act</w:t>
      </w:r>
    </w:p>
    <w:p w:rsidR="00000000" w:rsidRPr="00D36588" w:rsidP="00D36588">
      <w:pPr>
        <w:pStyle w:val="ListBullet2"/>
      </w:pPr>
      <w:r w:rsidRPr="00D36588">
        <w:t>lack of resources</w:t>
      </w:r>
    </w:p>
    <w:p w:rsidR="00000000" w:rsidRPr="00D36588" w:rsidP="00D36588">
      <w:pPr>
        <w:pStyle w:val="ListBullet2"/>
      </w:pPr>
      <w:r w:rsidRPr="00D36588">
        <w:t>zoonotic diseases and disease vectors</w:t>
      </w:r>
    </w:p>
    <w:p w:rsidR="00000000" w:rsidRPr="00D36588" w:rsidP="00D36588">
      <w:pPr>
        <w:pStyle w:val="ListBullet2"/>
      </w:pPr>
      <w:r w:rsidRPr="00D36588">
        <w:t>risk of physical injury</w:t>
      </w:r>
    </w:p>
    <w:p w:rsidR="00000000" w:rsidRPr="00D36588" w:rsidP="00D36588">
      <w:pPr>
        <w:pStyle w:val="ListBullet2"/>
      </w:pPr>
      <w:r w:rsidRPr="00D36588">
        <w:t>contaminated or toxic waste</w:t>
      </w:r>
    </w:p>
    <w:p w:rsidR="00000000" w:rsidRPr="00D36588" w:rsidP="00D36588">
      <w:pPr>
        <w:pStyle w:val="ListBullet"/>
      </w:pPr>
      <w:r w:rsidRPr="00D36588">
        <w:t>role of science and data collection in wildlife management, including types of information an</w:t>
      </w:r>
      <w:r w:rsidRPr="00D36588">
        <w:t>d data to collect and record</w:t>
      </w:r>
    </w:p>
    <w:p w:rsidR="00000000" w:rsidRPr="00D36588" w:rsidP="00D36588">
      <w:pPr>
        <w:pStyle w:val="ListBullet"/>
      </w:pPr>
      <w:r w:rsidRPr="00D36588">
        <w:t>common marine wildlife species involved in marine pollution events, including:</w:t>
      </w:r>
    </w:p>
    <w:p w:rsidR="00000000" w:rsidRPr="00D36588" w:rsidP="00D36588">
      <w:pPr>
        <w:pStyle w:val="ListBullet2"/>
      </w:pPr>
      <w:r w:rsidRPr="00D36588">
        <w:t>sea birds</w:t>
      </w:r>
    </w:p>
    <w:p w:rsidR="00000000" w:rsidRPr="00D36588" w:rsidP="00D36588">
      <w:pPr>
        <w:pStyle w:val="ListBullet2"/>
      </w:pPr>
      <w:r w:rsidRPr="00D36588">
        <w:t>pinnipeds and dugongs</w:t>
      </w:r>
    </w:p>
    <w:p w:rsidR="00000000" w:rsidRPr="00D36588" w:rsidP="00D36588">
      <w:pPr>
        <w:pStyle w:val="ListBullet2"/>
      </w:pPr>
      <w:r w:rsidRPr="00D36588">
        <w:t>marine reptiles</w:t>
      </w:r>
    </w:p>
    <w:p w:rsidR="00000000" w:rsidRPr="00D36588" w:rsidP="00D36588">
      <w:pPr>
        <w:pStyle w:val="ListBullet"/>
      </w:pPr>
      <w:r w:rsidRPr="00D36588">
        <w:t>animal species behaviour and biology relevant to event, including:</w:t>
      </w:r>
    </w:p>
    <w:p w:rsidR="00000000" w:rsidRPr="00D36588" w:rsidP="00D36588">
      <w:pPr>
        <w:pStyle w:val="ListBullet2"/>
      </w:pPr>
      <w:r w:rsidRPr="00D36588">
        <w:t>basic anatomy</w:t>
      </w:r>
    </w:p>
    <w:p w:rsidR="00000000" w:rsidRPr="00D36588" w:rsidP="00D36588">
      <w:pPr>
        <w:pStyle w:val="ListBullet2"/>
      </w:pPr>
      <w:r w:rsidRPr="00D36588">
        <w:t>danger zones and</w:t>
      </w:r>
      <w:r w:rsidRPr="00D36588">
        <w:t xml:space="preserve"> unpredictable behaviour when distressed</w:t>
      </w:r>
    </w:p>
    <w:p w:rsidR="00000000" w:rsidRPr="00D36588" w:rsidP="00D36588">
      <w:pPr>
        <w:pStyle w:val="ListBullet"/>
      </w:pPr>
      <w:r w:rsidRPr="00D36588">
        <w:t>suitable personal protective equipment (PPE) for the event and environment, including:</w:t>
      </w:r>
    </w:p>
    <w:p w:rsidR="00000000" w:rsidRPr="00D36588" w:rsidP="00D36588">
      <w:pPr>
        <w:pStyle w:val="ListBullet2"/>
      </w:pPr>
      <w:r w:rsidRPr="00D36588">
        <w:t>safety goggles, gloves, waterproof outer clothing and suitable footwear</w:t>
      </w:r>
    </w:p>
    <w:p w:rsidR="00000000" w:rsidRPr="00D36588" w:rsidP="00D36588">
      <w:pPr>
        <w:pStyle w:val="ListBullet"/>
      </w:pPr>
      <w:r w:rsidRPr="00D36588">
        <w:t>species-specific techniques and procedures for impacted wildlife, including:</w:t>
      </w:r>
    </w:p>
    <w:p w:rsidR="00000000" w:rsidRPr="00D36588" w:rsidP="00D36588">
      <w:pPr>
        <w:pStyle w:val="ListBullet2"/>
      </w:pPr>
      <w:r w:rsidRPr="00D36588">
        <w:t>capturing, handling, lifting</w:t>
      </w:r>
    </w:p>
    <w:p w:rsidR="00000000" w:rsidRPr="00D36588" w:rsidP="00D36588">
      <w:pPr>
        <w:pStyle w:val="ListBullet2"/>
      </w:pPr>
      <w:r w:rsidRPr="00D36588">
        <w:t>moving and transporting</w:t>
      </w:r>
    </w:p>
    <w:p w:rsidR="00000000" w:rsidRPr="00D36588" w:rsidP="00D36588">
      <w:pPr>
        <w:pStyle w:val="ListBullet2"/>
      </w:pPr>
      <w:r w:rsidRPr="00D36588">
        <w:t>washing, rinsing, drying</w:t>
      </w:r>
    </w:p>
    <w:p w:rsidR="00000000" w:rsidRPr="00D36588" w:rsidP="00D36588">
      <w:pPr>
        <w:pStyle w:val="ListBullet2"/>
      </w:pPr>
      <w:r w:rsidRPr="00D36588">
        <w:t>approved euthanasia techniques</w:t>
      </w:r>
    </w:p>
    <w:p w:rsidR="00000000" w:rsidRPr="00D36588" w:rsidP="00D36588">
      <w:pPr>
        <w:pStyle w:val="ListBullet"/>
      </w:pPr>
      <w:r w:rsidRPr="00D36588">
        <w:t>resources required for washing, cleaning and caring, including:</w:t>
      </w:r>
    </w:p>
    <w:p w:rsidR="00000000" w:rsidRPr="00D36588" w:rsidP="00D36588">
      <w:pPr>
        <w:pStyle w:val="ListBullet2"/>
      </w:pPr>
      <w:r w:rsidRPr="00D36588">
        <w:t>hot</w:t>
      </w:r>
      <w:r w:rsidRPr="00D36588">
        <w:t xml:space="preserve"> water, mild detergent, towels, cloths</w:t>
      </w:r>
    </w:p>
    <w:p w:rsidR="00000000" w:rsidRPr="00D36588" w:rsidP="00D36588">
      <w:pPr>
        <w:pStyle w:val="ListBullet2"/>
      </w:pPr>
      <w:r w:rsidRPr="00D36588">
        <w:t>vegetable oils or similar</w:t>
      </w:r>
    </w:p>
    <w:p w:rsidR="00000000" w:rsidRPr="00D36588" w:rsidP="00D36588">
      <w:pPr>
        <w:pStyle w:val="ListBullet2"/>
      </w:pPr>
      <w:r w:rsidRPr="00D36588">
        <w:t>food supplies for animals</w:t>
      </w:r>
    </w:p>
    <w:p w:rsidR="00000000" w:rsidRPr="00D36588" w:rsidP="00D36588">
      <w:pPr>
        <w:pStyle w:val="ListBullet"/>
      </w:pPr>
      <w:r w:rsidRPr="00D36588">
        <w:t>types of equipment and gear, including:</w:t>
      </w:r>
    </w:p>
    <w:p w:rsidR="00000000" w:rsidRPr="00D36588" w:rsidP="00D36588">
      <w:pPr>
        <w:pStyle w:val="ListBullet2"/>
      </w:pPr>
      <w:r w:rsidRPr="00D36588">
        <w:t>buckets, tubs, hoses, nozzles</w:t>
      </w:r>
    </w:p>
    <w:p w:rsidR="00000000" w:rsidRPr="00D36588" w:rsidP="00D36588">
      <w:pPr>
        <w:pStyle w:val="ListBullet2"/>
      </w:pPr>
      <w:r w:rsidRPr="00D36588">
        <w:t>species appropriate pools or drying pens</w:t>
      </w:r>
    </w:p>
    <w:p w:rsidR="00000000" w:rsidRPr="00D36588" w:rsidP="00D36588">
      <w:pPr>
        <w:pStyle w:val="ListBullet2"/>
      </w:pPr>
      <w:r w:rsidRPr="00D36588">
        <w:t>drying equipment – blow heaters, heat lamps</w:t>
      </w:r>
    </w:p>
    <w:p w:rsidR="00000000" w:rsidRPr="00D36588" w:rsidP="00D36588">
      <w:pPr>
        <w:pStyle w:val="ListBullet2"/>
      </w:pPr>
      <w:r w:rsidRPr="00D36588">
        <w:t>feeding tubes</w:t>
      </w:r>
    </w:p>
    <w:p w:rsidR="00000000" w:rsidRPr="00D36588" w:rsidP="00D36588">
      <w:pPr>
        <w:pStyle w:val="ListBullet"/>
      </w:pPr>
      <w:r w:rsidRPr="00D36588">
        <w:t>organisational safety procedures, including:</w:t>
      </w:r>
    </w:p>
    <w:p w:rsidR="00000000" w:rsidRPr="00D36588" w:rsidP="00D36588">
      <w:pPr>
        <w:pStyle w:val="ListBullet2"/>
      </w:pPr>
      <w:r w:rsidRPr="00D36588">
        <w:t>safe manual handling and handling of wildlife</w:t>
      </w:r>
    </w:p>
    <w:p w:rsidR="00000000" w:rsidRPr="00D36588" w:rsidP="00D36588">
      <w:pPr>
        <w:pStyle w:val="ListBullet2"/>
      </w:pPr>
      <w:r w:rsidRPr="00D36588">
        <w:t>hygiene and infection control</w:t>
      </w:r>
    </w:p>
    <w:p w:rsidR="00000000" w:rsidRPr="00D36588" w:rsidP="00D36588">
      <w:pPr>
        <w:pStyle w:val="ListBullet2"/>
      </w:pPr>
      <w:r w:rsidRPr="00D36588">
        <w:t>personal injury or accident involving a team member</w:t>
      </w:r>
    </w:p>
    <w:p w:rsidR="00000000" w:rsidRPr="00D36588" w:rsidP="00D36588">
      <w:pPr>
        <w:pStyle w:val="ListBullet2"/>
      </w:pPr>
      <w:r w:rsidRPr="00D36588">
        <w:t>shifts and team rotations to avoid fatigue and exposure to weather</w:t>
      </w:r>
    </w:p>
    <w:p w:rsidR="00000000" w:rsidRPr="00D36588" w:rsidP="00D36588">
      <w:pPr>
        <w:pStyle w:val="ListBullet2"/>
      </w:pPr>
      <w:r w:rsidRPr="00D36588">
        <w:t>waste disposal.</w:t>
      </w:r>
    </w:p>
    <w:p w:rsidR="00000000" w:rsidRPr="00D36588" w:rsidP="00D36588">
      <w:pPr>
        <w:pStyle w:val="AllowPageBreak"/>
      </w:pPr>
    </w:p>
    <w:p w:rsidR="00000000" w:rsidRPr="00D36588" w:rsidP="00D36588">
      <w:pPr>
        <w:pStyle w:val="Heading1"/>
      </w:pPr>
      <w:bookmarkStart w:id="4" w:name="O_1168546"/>
      <w:bookmarkEnd w:id="4"/>
      <w:r w:rsidRPr="00D36588">
        <w:t>Assessment Conditions</w:t>
      </w:r>
    </w:p>
    <w:p w:rsidR="00000000" w:rsidRPr="00D36588" w:rsidP="00DB07FC">
      <w:pPr>
        <w:pStyle w:val="BodyText"/>
      </w:pPr>
      <w:r w:rsidRPr="00D36588">
        <w:t xml:space="preserve">Assessment of the skills in this unit of competency must take place under the following conditions: </w:t>
      </w:r>
    </w:p>
    <w:p w:rsidR="00000000" w:rsidRPr="00D36588" w:rsidP="00D36588">
      <w:pPr>
        <w:pStyle w:val="ListBullet"/>
      </w:pPr>
      <w:r w:rsidRPr="00D36588">
        <w:t>physical conditions:</w:t>
      </w:r>
    </w:p>
    <w:p w:rsidR="00000000" w:rsidRPr="00D36588" w:rsidP="00D36588">
      <w:pPr>
        <w:pStyle w:val="ListBullet2"/>
      </w:pPr>
      <w:r w:rsidRPr="00D36588">
        <w:t>an environment that represents a marine wildlife pollution event – this inc</w:t>
      </w:r>
      <w:r w:rsidRPr="00D36588">
        <w:t>ludes the use of simulations and scenarios</w:t>
      </w:r>
    </w:p>
    <w:p w:rsidR="00000000" w:rsidRPr="00D36588" w:rsidP="00D36588">
      <w:pPr>
        <w:pStyle w:val="ListBullet"/>
      </w:pPr>
      <w:r w:rsidRPr="00D36588">
        <w:t>resources, equipment and materials:</w:t>
      </w:r>
    </w:p>
    <w:p w:rsidR="00000000" w:rsidRPr="00D36588" w:rsidP="00D36588">
      <w:pPr>
        <w:pStyle w:val="ListBullet2"/>
      </w:pPr>
      <w:r w:rsidRPr="00D36588">
        <w:t>animal simulations or mannequins</w:t>
      </w:r>
    </w:p>
    <w:p w:rsidR="00000000" w:rsidRPr="00D36588" w:rsidP="00D36588">
      <w:pPr>
        <w:pStyle w:val="ListBullet2"/>
      </w:pPr>
      <w:r w:rsidRPr="00D36588">
        <w:t>resources and equipment for washing, rinsing and drying wildlife</w:t>
      </w:r>
    </w:p>
    <w:p w:rsidR="00000000" w:rsidRPr="00D36588" w:rsidP="00D36588">
      <w:pPr>
        <w:pStyle w:val="ListBullet2"/>
      </w:pPr>
      <w:r w:rsidRPr="00D36588">
        <w:t>personal protective equipment</w:t>
      </w:r>
    </w:p>
    <w:p w:rsidR="00000000" w:rsidRPr="00D36588" w:rsidP="00D36588">
      <w:pPr>
        <w:pStyle w:val="ListBullet"/>
      </w:pPr>
      <w:r w:rsidRPr="00D36588">
        <w:t>specifications:</w:t>
      </w:r>
    </w:p>
    <w:p w:rsidR="00000000" w:rsidRPr="00D36588" w:rsidP="00D36588">
      <w:pPr>
        <w:pStyle w:val="ListBullet2"/>
      </w:pPr>
      <w:r w:rsidRPr="00D36588">
        <w:t>organisational forms for reporting information</w:t>
      </w:r>
    </w:p>
    <w:p w:rsidR="00000000" w:rsidRPr="00D36588" w:rsidP="00D36588">
      <w:pPr>
        <w:pStyle w:val="ListBullet"/>
      </w:pPr>
      <w:r w:rsidRPr="00D36588">
        <w:t>relationships:</w:t>
      </w:r>
    </w:p>
    <w:p w:rsidR="00000000" w:rsidRPr="00D36588" w:rsidP="00D36588">
      <w:pPr>
        <w:pStyle w:val="ListBullet2"/>
      </w:pPr>
      <w:r w:rsidRPr="00D36588">
        <w:t>relevant personnel and team members to report to and work with.</w:t>
      </w:r>
    </w:p>
    <w:p w:rsidR="00000000" w:rsidRPr="00D36588" w:rsidP="00DB07FC">
      <w:pPr>
        <w:pStyle w:val="BodyText"/>
      </w:pPr>
      <w:r w:rsidRPr="00D36588">
        <w:t xml:space="preserve">Assessors of this unit must satisfy the requirements for assessors in applicable vocational education and training legislation, </w:t>
      </w:r>
      <w:r w:rsidRPr="00D36588">
        <w:t>frameworks and/or standards.</w:t>
      </w:r>
    </w:p>
    <w:p w:rsidR="00000000" w:rsidRPr="00D36588" w:rsidP="00D36588">
      <w:pPr>
        <w:pStyle w:val="Heading1"/>
      </w:pPr>
      <w:bookmarkStart w:id="5" w:name="O_1168549"/>
      <w:bookmarkEnd w:id="5"/>
      <w:r w:rsidRPr="00D36588">
        <w:t>Links</w:t>
      </w:r>
    </w:p>
    <w:p w:rsidR="00000000" w:rsidRPr="00D36588" w:rsidP="00DB07FC">
      <w:pPr>
        <w:pStyle w:val="BodyText"/>
      </w:pPr>
      <w:r w:rsidRPr="00D36588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1D78F4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D36588" w:rsidP="00D36588"/>
    <w:sectPr w:rsidSect="00D3658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658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6588" w:rsidRPr="00DB07FC" w:rsidP="00DB07F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658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7FC" w:rsidP="00D3658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B07FC" w:rsidP="00D3658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DB07FC" w:rsidP="00D3658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658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7F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36588" w:rsidRPr="00DB07FC" w:rsidP="00DB07F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658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7FC" w:rsidRPr="002D2AF8" w:rsidP="00D3658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ACMAIM310 Participate in marine wildlife pollution event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DB07FC" w:rsidP="00D3658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6181C2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82016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988210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658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3658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3658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3658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3658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3658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3658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3658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3658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3658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3658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36588"/>
  </w:style>
  <w:style w:type="character" w:customStyle="1" w:styleId="Heading1Char">
    <w:name w:val="Heading 1 Char"/>
    <w:basedOn w:val="DefaultParagraphFont"/>
    <w:link w:val="Heading1"/>
    <w:rsid w:val="00D3658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3658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3658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3658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3658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3658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3658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36588"/>
    <w:rPr>
      <w:b/>
    </w:rPr>
  </w:style>
  <w:style w:type="character" w:customStyle="1" w:styleId="Heading2Char">
    <w:name w:val="Heading 2 Char"/>
    <w:basedOn w:val="DefaultParagraphFont"/>
    <w:link w:val="Heading2"/>
    <w:rsid w:val="00D3658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3658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3658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365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365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365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365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3658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3658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3658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3658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3658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3658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3658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3658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3658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3658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3658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3658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3658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36588"/>
    <w:rPr>
      <w:b/>
      <w:spacing w:val="0"/>
    </w:rPr>
  </w:style>
  <w:style w:type="paragraph" w:customStyle="1" w:styleId="SuperTitle">
    <w:name w:val="SuperTitle"/>
    <w:basedOn w:val="Title"/>
    <w:rsid w:val="00D3658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3658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3658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3658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3658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3658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3658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3658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3658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3658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3658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3658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36588"/>
    <w:rPr>
      <w:i/>
    </w:rPr>
  </w:style>
  <w:style w:type="paragraph" w:styleId="Caption">
    <w:name w:val="caption"/>
    <w:basedOn w:val="BodyText"/>
    <w:next w:val="Normal"/>
    <w:qFormat/>
    <w:rsid w:val="00D3658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3658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3658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36588"/>
  </w:style>
  <w:style w:type="paragraph" w:styleId="TableofFigures">
    <w:name w:val="table of figures"/>
    <w:basedOn w:val="Normal"/>
    <w:next w:val="Normal"/>
    <w:semiHidden/>
    <w:rsid w:val="00D3658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3658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36588"/>
    <w:rPr>
      <w:rFonts w:ascii="Wingdings" w:hAnsi="Wingdings"/>
    </w:rPr>
  </w:style>
  <w:style w:type="paragraph" w:customStyle="1" w:styleId="TableHeading">
    <w:name w:val="Table Heading"/>
    <w:basedOn w:val="HeadingBase"/>
    <w:rsid w:val="00D3658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36588"/>
    <w:rPr>
      <w:color w:val="0033CC"/>
      <w:u w:val="none"/>
    </w:rPr>
  </w:style>
  <w:style w:type="paragraph" w:customStyle="1" w:styleId="BodyTextRight">
    <w:name w:val="Body Text Right"/>
    <w:basedOn w:val="BodyText"/>
    <w:rsid w:val="00D3658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3658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3658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3658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3658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3658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36588"/>
    <w:rPr>
      <w:sz w:val="32"/>
    </w:rPr>
  </w:style>
  <w:style w:type="paragraph" w:customStyle="1" w:styleId="HeadingProcedure">
    <w:name w:val="Heading Procedure"/>
    <w:basedOn w:val="HeadingBase"/>
    <w:next w:val="Normal"/>
    <w:rsid w:val="00D3658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36588"/>
    <w:pPr>
      <w:spacing w:before="60" w:after="60"/>
    </w:pPr>
  </w:style>
  <w:style w:type="paragraph" w:styleId="ListContinue">
    <w:name w:val="List Continue"/>
    <w:basedOn w:val="List"/>
    <w:rsid w:val="00D36588"/>
    <w:pPr>
      <w:ind w:firstLine="0"/>
    </w:pPr>
  </w:style>
  <w:style w:type="paragraph" w:customStyle="1" w:styleId="ListNote">
    <w:name w:val="List Note"/>
    <w:basedOn w:val="List"/>
    <w:rsid w:val="00D3658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3658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3658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36588"/>
    <w:rPr>
      <w:rFonts w:ascii="Courier New" w:hAnsi="Courier New"/>
    </w:rPr>
  </w:style>
  <w:style w:type="paragraph" w:customStyle="1" w:styleId="NoteBullet">
    <w:name w:val="Note Bullet"/>
    <w:basedOn w:val="Note"/>
    <w:rsid w:val="00D3658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3658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3658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3658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3658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3658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3658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36588"/>
    <w:rPr>
      <w:b/>
      <w:smallCaps/>
    </w:rPr>
  </w:style>
  <w:style w:type="paragraph" w:customStyle="1" w:styleId="TableListNumber">
    <w:name w:val="Table List Number"/>
    <w:basedOn w:val="ListNumber"/>
    <w:rsid w:val="00D3658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3658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36588"/>
    <w:pPr>
      <w:numPr>
        <w:numId w:val="9"/>
      </w:numPr>
    </w:pPr>
  </w:style>
  <w:style w:type="paragraph" w:customStyle="1" w:styleId="ListAlpha2">
    <w:name w:val="List Alpha 2"/>
    <w:basedOn w:val="List2"/>
    <w:rsid w:val="00D36588"/>
    <w:pPr>
      <w:numPr>
        <w:numId w:val="8"/>
      </w:numPr>
    </w:pPr>
  </w:style>
  <w:style w:type="paragraph" w:styleId="List2">
    <w:name w:val="List 2"/>
    <w:basedOn w:val="BodyText"/>
    <w:rsid w:val="00D3658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3658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3658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3658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3658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3658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36588"/>
    <w:pPr>
      <w:numPr>
        <w:numId w:val="4"/>
      </w:numPr>
    </w:pPr>
  </w:style>
  <w:style w:type="paragraph" w:styleId="ListContinue2">
    <w:name w:val="List Continue 2"/>
    <w:basedOn w:val="List2"/>
    <w:rsid w:val="00D36588"/>
    <w:pPr>
      <w:ind w:firstLine="0"/>
    </w:pPr>
  </w:style>
  <w:style w:type="paragraph" w:styleId="ListContinue3">
    <w:name w:val="List Continue 3"/>
    <w:basedOn w:val="List3"/>
    <w:rsid w:val="00D36588"/>
    <w:pPr>
      <w:ind w:left="1021" w:firstLine="0"/>
    </w:pPr>
  </w:style>
  <w:style w:type="paragraph" w:styleId="ListContinue4">
    <w:name w:val="List Continue 4"/>
    <w:basedOn w:val="List4"/>
    <w:rsid w:val="00D36588"/>
    <w:pPr>
      <w:ind w:firstLine="0"/>
    </w:pPr>
  </w:style>
  <w:style w:type="paragraph" w:styleId="ListContinue5">
    <w:name w:val="List Continue 5"/>
    <w:basedOn w:val="List5"/>
    <w:rsid w:val="00D36588"/>
    <w:pPr>
      <w:ind w:firstLine="0"/>
    </w:pPr>
  </w:style>
  <w:style w:type="paragraph" w:styleId="ListNumber3">
    <w:name w:val="List Number 3"/>
    <w:basedOn w:val="List3"/>
    <w:rsid w:val="00D36588"/>
    <w:pPr>
      <w:numPr>
        <w:numId w:val="5"/>
      </w:numPr>
    </w:pPr>
  </w:style>
  <w:style w:type="paragraph" w:styleId="ListNumber4">
    <w:name w:val="List Number 4"/>
    <w:basedOn w:val="List4"/>
    <w:rsid w:val="00D36588"/>
    <w:pPr>
      <w:numPr>
        <w:numId w:val="6"/>
      </w:numPr>
    </w:pPr>
  </w:style>
  <w:style w:type="paragraph" w:styleId="ListNumber5">
    <w:name w:val="List Number 5"/>
    <w:basedOn w:val="List5"/>
    <w:rsid w:val="00D36588"/>
    <w:pPr>
      <w:numPr>
        <w:numId w:val="7"/>
      </w:numPr>
    </w:pPr>
  </w:style>
  <w:style w:type="paragraph" w:styleId="BlockText">
    <w:name w:val="Block Text"/>
    <w:basedOn w:val="Normal"/>
    <w:rsid w:val="00D3658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3658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36588"/>
    <w:rPr>
      <w:sz w:val="16"/>
      <w:vertAlign w:val="superscript"/>
    </w:rPr>
  </w:style>
  <w:style w:type="character" w:customStyle="1" w:styleId="Symbols">
    <w:name w:val="Symbols"/>
    <w:basedOn w:val="DefaultParagraphFont"/>
    <w:rsid w:val="00D36588"/>
    <w:rPr>
      <w:rFonts w:ascii="Symbol" w:hAnsi="Symbol"/>
    </w:rPr>
  </w:style>
  <w:style w:type="character" w:customStyle="1" w:styleId="MenuOptions">
    <w:name w:val="Menu Options"/>
    <w:basedOn w:val="DefaultParagraphFont"/>
    <w:rsid w:val="00D3658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36588"/>
    <w:rPr>
      <w:b/>
    </w:rPr>
  </w:style>
  <w:style w:type="character" w:customStyle="1" w:styleId="Underlined">
    <w:name w:val="Underlined"/>
    <w:basedOn w:val="DefaultParagraphFont"/>
    <w:rsid w:val="00D36588"/>
    <w:rPr>
      <w:u w:val="single"/>
    </w:rPr>
  </w:style>
  <w:style w:type="paragraph" w:customStyle="1" w:styleId="TableBodyTextRight">
    <w:name w:val="Table Body Text Right"/>
    <w:basedOn w:val="TableBodyText"/>
    <w:rsid w:val="00D3658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36588"/>
    <w:rPr>
      <w:sz w:val="18"/>
    </w:rPr>
  </w:style>
  <w:style w:type="paragraph" w:customStyle="1" w:styleId="BodySmallRight">
    <w:name w:val="Body Small Right"/>
    <w:basedOn w:val="BodyTextRight"/>
    <w:rsid w:val="00D36588"/>
    <w:rPr>
      <w:sz w:val="18"/>
      <w:szCs w:val="18"/>
    </w:rPr>
  </w:style>
  <w:style w:type="paragraph" w:customStyle="1" w:styleId="MarginEdition">
    <w:name w:val="Margin Edition"/>
    <w:basedOn w:val="MarginNote"/>
    <w:rsid w:val="00D3658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36588"/>
    <w:rPr>
      <w:sz w:val="2"/>
      <w:szCs w:val="2"/>
    </w:rPr>
  </w:style>
  <w:style w:type="character" w:customStyle="1" w:styleId="Small">
    <w:name w:val="Small"/>
    <w:basedOn w:val="DefaultParagraphFont"/>
    <w:rsid w:val="00D36588"/>
    <w:rPr>
      <w:sz w:val="16"/>
    </w:rPr>
  </w:style>
  <w:style w:type="paragraph" w:customStyle="1" w:styleId="WideTable">
    <w:name w:val="Wide Table"/>
    <w:basedOn w:val="Normal"/>
    <w:rsid w:val="00D3658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36588"/>
  </w:style>
  <w:style w:type="paragraph" w:styleId="Quote">
    <w:name w:val="Quote"/>
    <w:basedOn w:val="Heading1"/>
    <w:link w:val="QuoteChar"/>
    <w:qFormat/>
    <w:rsid w:val="00D3658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3658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36588"/>
    <w:pPr>
      <w:pageBreakBefore/>
    </w:pPr>
  </w:style>
  <w:style w:type="paragraph" w:customStyle="1" w:styleId="Border">
    <w:name w:val="Border"/>
    <w:basedOn w:val="Normal"/>
    <w:qFormat/>
    <w:rsid w:val="00D3658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3658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658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658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3658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3658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3658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3658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3658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36588"/>
    <w:rPr>
      <w:u w:val="single"/>
    </w:rPr>
  </w:style>
  <w:style w:type="character" w:customStyle="1" w:styleId="BoldandItalics">
    <w:name w:val="Bold and Italics"/>
    <w:qFormat/>
    <w:rsid w:val="00D36588"/>
    <w:rPr>
      <w:b/>
      <w:i/>
      <w:u w:val="none"/>
    </w:rPr>
  </w:style>
  <w:style w:type="paragraph" w:styleId="BalloonText">
    <w:name w:val="Balloon Text"/>
    <w:basedOn w:val="Normal"/>
    <w:link w:val="BalloonTextChar"/>
    <w:rsid w:val="00D365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3658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3658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3658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3658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3658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3658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B07F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558</Words>
  <Characters>3740</Characters>
  <Application>Microsoft Office Word</Application>
  <DocSecurity>0</DocSecurity>
  <Lines>103</Lines>
  <Paragraphs>91</Paragraphs>
  <ScaleCrop>false</ScaleCrop>
  <Company>Author-it Software Corporation Ltd.</Company>
  <LinksUpToDate>false</LinksUpToDate>
  <CharactersWithSpaces>4207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ACMAIM310 Participate in marine wildlife pollution event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2022-07-16T08:18:00Z</dcterms:created>
  <dcterms:modified xsi:type="dcterms:W3CDTF">2022-07-16T08:18:00Z</dcterms:modified>
</cp:coreProperties>
</file>