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63E" w:rsidP="00F81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ACMAIM308 Respond to marine wildlife stranding</w:t>
      </w:r>
      <w:r>
        <w:fldChar w:fldCharType="end"/>
      </w:r>
    </w:p>
    <w:p w:rsidR="00F8163E" w:rsidP="00F8163E">
      <w:pPr>
        <w:pStyle w:val="Version"/>
        <w:sectPr w:rsidSect="00D91D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D74" w:rsidP="00D91D74">
      <w:pPr>
        <w:pStyle w:val="SuperHeading"/>
      </w:pPr>
      <w:r w:rsidRPr="00D91D74">
        <w:t>Assessment Requirements for ACMAIM308 Respond to marine wildlife stranding</w:t>
      </w:r>
    </w:p>
    <w:p w:rsidR="00000000" w:rsidRPr="00D91D74" w:rsidP="00D91D74">
      <w:pPr>
        <w:pStyle w:val="Heading1"/>
      </w:pPr>
      <w:bookmarkStart w:id="1" w:name="O_1168505"/>
      <w:bookmarkEnd w:id="1"/>
      <w:r w:rsidRPr="00D91D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D74">
            <w:pPr>
              <w:pStyle w:val="BodyTextBold"/>
              <w:rPr>
                <w:lang w:val="en-NZ"/>
              </w:rPr>
            </w:pPr>
            <w:r w:rsidRPr="00D91D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D74">
            <w:pPr>
              <w:pStyle w:val="BodyTextBold"/>
              <w:rPr>
                <w:lang w:val="en-NZ"/>
              </w:rPr>
            </w:pPr>
            <w:r w:rsidRPr="00D91D74">
              <w:t>Comments</w:t>
            </w:r>
          </w:p>
        </w:tc>
      </w:tr>
      <w:tr w:rsidTr="00D91D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D74">
            <w:pPr>
              <w:pStyle w:val="BodyText"/>
              <w:rPr>
                <w:lang w:val="en-NZ"/>
              </w:rPr>
            </w:pPr>
            <w:r w:rsidRPr="00D91D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D74" w:rsidP="00D91D74">
            <w:pPr>
              <w:pStyle w:val="BodyText"/>
            </w:pPr>
            <w:r w:rsidRPr="00D91D74">
              <w:t>This version released with ACM Animal Care and Management Training Package Version 4.0.</w:t>
            </w:r>
          </w:p>
        </w:tc>
      </w:tr>
    </w:tbl>
    <w:p w:rsidR="00000000" w:rsidRPr="00D91D74" w:rsidP="00D91D74">
      <w:pPr>
        <w:pStyle w:val="BodyText"/>
      </w:pPr>
    </w:p>
    <w:p w:rsidR="00000000" w:rsidRPr="00D91D74" w:rsidP="00D91D74">
      <w:pPr>
        <w:pStyle w:val="AllowPageBreak"/>
      </w:pPr>
    </w:p>
    <w:p w:rsidR="00000000" w:rsidRPr="00D91D74" w:rsidP="00D91D74">
      <w:pPr>
        <w:pStyle w:val="Heading1"/>
      </w:pPr>
      <w:bookmarkStart w:id="2" w:name="O_1168506"/>
      <w:bookmarkEnd w:id="2"/>
      <w:r w:rsidRPr="00D91D74">
        <w:t>Performance Evidence</w:t>
      </w:r>
    </w:p>
    <w:p w:rsidR="00000000" w:rsidRPr="00D91D74" w:rsidP="00F8163E">
      <w:pPr>
        <w:pStyle w:val="BodyText"/>
      </w:pPr>
      <w:r w:rsidRPr="00D91D74">
        <w:t>An individual demonstrating competency must satisfy all of the elements and performance criteria in this unit.</w:t>
      </w:r>
    </w:p>
    <w:p w:rsidR="00000000" w:rsidRPr="00D91D74" w:rsidP="00F8163E">
      <w:pPr>
        <w:pStyle w:val="BodyText"/>
      </w:pPr>
      <w:r w:rsidRPr="00D91D74">
        <w:t>There must be evidence that the individual has:</w:t>
      </w:r>
    </w:p>
    <w:p w:rsidR="00000000" w:rsidRPr="00D91D74" w:rsidP="00D91D74">
      <w:pPr>
        <w:pStyle w:val="ListBullet"/>
      </w:pPr>
      <w:r w:rsidRPr="00D91D74">
        <w:t xml:space="preserve">assessed hazards and risks for one single and one multiple marine wildlife </w:t>
      </w:r>
      <w:r w:rsidRPr="00D91D74">
        <w:t>stranding</w:t>
      </w:r>
    </w:p>
    <w:p w:rsidR="00000000" w:rsidRPr="00D91D74" w:rsidP="00D91D74">
      <w:pPr>
        <w:pStyle w:val="ListBullet"/>
      </w:pPr>
      <w:r w:rsidRPr="00D91D74">
        <w:t>accurately identified two different stranded animals and assessed their condition</w:t>
      </w:r>
    </w:p>
    <w:p w:rsidR="00000000" w:rsidRPr="00D91D74" w:rsidP="00D91D74">
      <w:pPr>
        <w:pStyle w:val="ListBullet"/>
      </w:pPr>
      <w:r w:rsidRPr="00D91D74">
        <w:t>participated in two</w:t>
      </w:r>
      <w:r w:rsidRPr="00D91D74">
        <w:rPr>
          <w:rStyle w:val="SpecialBold"/>
        </w:rPr>
        <w:t xml:space="preserve"> </w:t>
      </w:r>
      <w:r w:rsidRPr="00D91D74">
        <w:t>marine wildlife stranding activities, including:</w:t>
      </w:r>
    </w:p>
    <w:p w:rsidR="00000000" w:rsidRPr="00D91D74" w:rsidP="00D91D74">
      <w:pPr>
        <w:pStyle w:val="ListBullet2"/>
      </w:pPr>
      <w:r w:rsidRPr="00D91D74">
        <w:t>one involving a live animal</w:t>
      </w:r>
    </w:p>
    <w:p w:rsidR="00000000" w:rsidRPr="00D91D74" w:rsidP="00D91D74">
      <w:pPr>
        <w:pStyle w:val="ListBullet2"/>
      </w:pPr>
      <w:r w:rsidRPr="00D91D74">
        <w:t>one involving a deceased animal</w:t>
      </w:r>
    </w:p>
    <w:p w:rsidR="00000000" w:rsidRPr="00D91D74" w:rsidP="00D91D74">
      <w:pPr>
        <w:pStyle w:val="ListBullet"/>
      </w:pPr>
      <w:r w:rsidRPr="00D91D74">
        <w:t>followed safe manual and animal handling, and hygiene procedures in all activities</w:t>
      </w:r>
    </w:p>
    <w:p w:rsidR="00000000" w:rsidRPr="00D91D74" w:rsidP="00D91D74">
      <w:pPr>
        <w:pStyle w:val="ListBullet"/>
      </w:pPr>
      <w:r w:rsidRPr="00D91D74">
        <w:t>used and correctly fitted appropriate personal protective equipment (PPE) for situation</w:t>
      </w:r>
    </w:p>
    <w:p w:rsidR="00000000" w:rsidRPr="00D91D74" w:rsidP="00D91D74">
      <w:pPr>
        <w:pStyle w:val="ListBullet"/>
      </w:pPr>
      <w:r w:rsidRPr="00D91D74">
        <w:t>contributed to one team briefing and one debriefing activity.</w:t>
      </w:r>
    </w:p>
    <w:p w:rsidR="00000000" w:rsidRPr="00D91D74" w:rsidP="00D91D74">
      <w:pPr>
        <w:pStyle w:val="AllowPageBreak"/>
      </w:pPr>
    </w:p>
    <w:p w:rsidR="00000000" w:rsidRPr="00D91D74" w:rsidP="00D91D74">
      <w:pPr>
        <w:pStyle w:val="Heading1"/>
      </w:pPr>
      <w:bookmarkStart w:id="3" w:name="O_1168507"/>
      <w:bookmarkEnd w:id="3"/>
      <w:r w:rsidRPr="00D91D74">
        <w:t>Know</w:t>
      </w:r>
      <w:r w:rsidRPr="00D91D74">
        <w:t>ledge Evidence</w:t>
      </w:r>
    </w:p>
    <w:p w:rsidR="00000000" w:rsidRPr="00D91D74" w:rsidP="00F8163E">
      <w:pPr>
        <w:pStyle w:val="BodyText"/>
      </w:pPr>
      <w:r w:rsidRPr="00D91D74">
        <w:t>An individual must be able to demonstrate the knowledge required to perform the tasks outlined in the elements and performance criteria of this unit. This includes knowledge of:</w:t>
      </w:r>
    </w:p>
    <w:p w:rsidR="00000000" w:rsidRPr="00D91D74" w:rsidP="00D91D74">
      <w:pPr>
        <w:pStyle w:val="ListBullet"/>
      </w:pPr>
      <w:r w:rsidRPr="00D91D74">
        <w:t>key features of organisational incident management system appl</w:t>
      </w:r>
      <w:r w:rsidRPr="00D91D74">
        <w:t>icable to stranding, including:</w:t>
      </w:r>
    </w:p>
    <w:p w:rsidR="00000000" w:rsidRPr="00D91D74" w:rsidP="00D91D74">
      <w:pPr>
        <w:pStyle w:val="ListBullet2"/>
      </w:pPr>
      <w:r w:rsidRPr="00D91D74">
        <w:t>roles and responsibilities of team members</w:t>
      </w:r>
    </w:p>
    <w:p w:rsidR="00000000" w:rsidRPr="00D91D74" w:rsidP="00D91D74">
      <w:pPr>
        <w:pStyle w:val="ListBullet2"/>
      </w:pPr>
      <w:r w:rsidRPr="00D91D74">
        <w:t>overview of decision-making processes</w:t>
      </w:r>
    </w:p>
    <w:p w:rsidR="00000000" w:rsidRPr="00D91D74" w:rsidP="00D91D74">
      <w:pPr>
        <w:pStyle w:val="ListBullet2"/>
      </w:pPr>
      <w:r w:rsidRPr="00D91D74">
        <w:t>interagency operations and legislative obligations</w:t>
      </w:r>
    </w:p>
    <w:p w:rsidR="00000000" w:rsidRPr="00D91D74" w:rsidP="00D91D74">
      <w:pPr>
        <w:pStyle w:val="ListBullet"/>
      </w:pPr>
      <w:r w:rsidRPr="00D91D74">
        <w:t>key local, state/territory and Commonwealth legislative requirements and jurisdictional st</w:t>
      </w:r>
      <w:r w:rsidRPr="00D91D74">
        <w:t>ructures relevant to marine wildlife strandings</w:t>
      </w:r>
    </w:p>
    <w:p w:rsidR="00000000" w:rsidRPr="00D91D74" w:rsidP="00D91D74">
      <w:pPr>
        <w:pStyle w:val="ListBullet"/>
      </w:pPr>
      <w:r w:rsidRPr="00D91D74">
        <w:t>cultural protocols relating to species, operations and location</w:t>
      </w:r>
    </w:p>
    <w:p w:rsidR="00000000" w:rsidRPr="00D91D74" w:rsidP="00D91D74">
      <w:pPr>
        <w:pStyle w:val="ListBullet"/>
      </w:pPr>
      <w:r w:rsidRPr="00D91D74">
        <w:t>communication protocols, including reporting and dealing with media</w:t>
      </w:r>
    </w:p>
    <w:p w:rsidR="00000000" w:rsidRPr="00D91D74" w:rsidP="00D91D74">
      <w:pPr>
        <w:pStyle w:val="ListBullet"/>
      </w:pPr>
      <w:r w:rsidRPr="00D91D74">
        <w:t>role of science and data collection in wildlife management, including types of information and data to collect and record</w:t>
      </w:r>
    </w:p>
    <w:p w:rsidR="00000000" w:rsidRPr="00D91D74" w:rsidP="00D91D74">
      <w:pPr>
        <w:pStyle w:val="ListBullet"/>
      </w:pPr>
      <w:r w:rsidRPr="00D91D74">
        <w:t>main hazards and risks to people, including:</w:t>
      </w:r>
    </w:p>
    <w:p w:rsidR="00000000" w:rsidRPr="00D91D74" w:rsidP="00D91D74">
      <w:pPr>
        <w:pStyle w:val="ListBullet2"/>
      </w:pPr>
      <w:r w:rsidRPr="00D91D74">
        <w:t>wildlife behaviour</w:t>
      </w:r>
    </w:p>
    <w:p w:rsidR="00000000" w:rsidRPr="00D91D74" w:rsidP="00D91D74">
      <w:pPr>
        <w:pStyle w:val="ListBullet2"/>
      </w:pPr>
      <w:r w:rsidRPr="00D91D74">
        <w:t>weather, sea conditions, failing light or visibility</w:t>
      </w:r>
    </w:p>
    <w:p w:rsidR="00000000" w:rsidRPr="00D91D74" w:rsidP="00D91D74">
      <w:pPr>
        <w:pStyle w:val="ListBullet2"/>
      </w:pPr>
      <w:r w:rsidRPr="00D91D74">
        <w:t>geography, locat</w:t>
      </w:r>
      <w:r w:rsidRPr="00D91D74">
        <w:t>ion</w:t>
      </w:r>
    </w:p>
    <w:p w:rsidR="00000000" w:rsidRPr="00D91D74" w:rsidP="00D91D74">
      <w:pPr>
        <w:pStyle w:val="ListBullet2"/>
      </w:pPr>
      <w:r w:rsidRPr="00D91D74">
        <w:t>public onlookers, interference, perceived need to act</w:t>
      </w:r>
    </w:p>
    <w:p w:rsidR="00000000" w:rsidRPr="00D91D74" w:rsidP="00D91D74">
      <w:pPr>
        <w:pStyle w:val="ListBullet2"/>
      </w:pPr>
      <w:r w:rsidRPr="00D91D74">
        <w:t>lack of resources</w:t>
      </w:r>
    </w:p>
    <w:p w:rsidR="00000000" w:rsidRPr="00D91D74" w:rsidP="00D91D74">
      <w:pPr>
        <w:pStyle w:val="ListBullet"/>
      </w:pPr>
      <w:r w:rsidRPr="00D91D74">
        <w:t>marine wildlife involved in strandings or groundings relevant to location or jurisdiction</w:t>
      </w:r>
    </w:p>
    <w:p w:rsidR="00000000" w:rsidRPr="00D91D74" w:rsidP="00D91D74">
      <w:pPr>
        <w:pStyle w:val="ListBullet"/>
      </w:pPr>
      <w:r w:rsidRPr="00D91D74">
        <w:t>overview of causes of strandings or groundings</w:t>
      </w:r>
    </w:p>
    <w:p w:rsidR="00000000" w:rsidRPr="00D91D74" w:rsidP="00D91D74">
      <w:pPr>
        <w:pStyle w:val="ListBullet"/>
      </w:pPr>
      <w:r w:rsidRPr="00D91D74">
        <w:t>animal identification relevant to event, i</w:t>
      </w:r>
      <w:r w:rsidRPr="00D91D74">
        <w:t>ncluding:</w:t>
      </w:r>
    </w:p>
    <w:p w:rsidR="00000000" w:rsidRPr="00D91D74" w:rsidP="00D91D74">
      <w:pPr>
        <w:pStyle w:val="ListBullet2"/>
      </w:pPr>
      <w:r w:rsidRPr="00D91D74">
        <w:t>species type, approximate age and conservation status</w:t>
      </w:r>
    </w:p>
    <w:p w:rsidR="00000000" w:rsidRPr="00D91D74" w:rsidP="00D91D74">
      <w:pPr>
        <w:pStyle w:val="ListBullet2"/>
      </w:pPr>
      <w:r w:rsidRPr="00D91D74">
        <w:t>basic anatomy and physiology of species, including danger zones</w:t>
      </w:r>
    </w:p>
    <w:p w:rsidR="00000000" w:rsidRPr="00D91D74" w:rsidP="00D91D74">
      <w:pPr>
        <w:pStyle w:val="ListBullet2"/>
      </w:pPr>
      <w:r w:rsidRPr="00D91D74">
        <w:t>basic indicators of condition</w:t>
      </w:r>
    </w:p>
    <w:p w:rsidR="00000000" w:rsidRPr="00D91D74" w:rsidP="00D91D74">
      <w:pPr>
        <w:pStyle w:val="ListBullet"/>
      </w:pPr>
      <w:r w:rsidRPr="00D91D74">
        <w:t>strategies to control site and address safety of the public and the animals, including:</w:t>
      </w:r>
    </w:p>
    <w:p w:rsidR="00000000" w:rsidRPr="00D91D74" w:rsidP="00D91D74">
      <w:pPr>
        <w:pStyle w:val="ListBullet2"/>
      </w:pPr>
      <w:r w:rsidRPr="00D91D74">
        <w:t>establish an exclusion zone</w:t>
      </w:r>
    </w:p>
    <w:p w:rsidR="00000000" w:rsidRPr="00D91D74" w:rsidP="00D91D74">
      <w:pPr>
        <w:pStyle w:val="ListBullet2"/>
      </w:pPr>
      <w:r w:rsidRPr="00D91D74">
        <w:t xml:space="preserve">approach and treat animals with caution </w:t>
      </w:r>
    </w:p>
    <w:p w:rsidR="00000000" w:rsidRPr="00D91D74" w:rsidP="00D91D74">
      <w:pPr>
        <w:pStyle w:val="ListBullet2"/>
      </w:pPr>
      <w:r w:rsidRPr="00D91D74">
        <w:t>ensure onlookers and dogs do not enter the exclusion zone</w:t>
      </w:r>
    </w:p>
    <w:p w:rsidR="00000000" w:rsidRPr="00D91D74" w:rsidP="00D91D74">
      <w:pPr>
        <w:pStyle w:val="ListBullet2"/>
      </w:pPr>
      <w:r w:rsidRPr="00D91D74">
        <w:t>ensure appropriate warning and information signs are erected</w:t>
      </w:r>
    </w:p>
    <w:p w:rsidR="00000000" w:rsidRPr="00D91D74" w:rsidP="00D91D74">
      <w:pPr>
        <w:pStyle w:val="ListBullet2"/>
      </w:pPr>
      <w:r w:rsidRPr="00D91D74">
        <w:t>monitor sea, tide and weather conditions</w:t>
      </w:r>
    </w:p>
    <w:p w:rsidR="00000000" w:rsidRPr="00D91D74" w:rsidP="00D91D74">
      <w:pPr>
        <w:pStyle w:val="ListBullet"/>
      </w:pPr>
      <w:r w:rsidRPr="00D91D74">
        <w:t>strategies to deter free s</w:t>
      </w:r>
      <w:r w:rsidRPr="00D91D74">
        <w:t>wimming animals from stranding</w:t>
      </w:r>
    </w:p>
    <w:p w:rsidR="00000000" w:rsidRPr="00D91D74" w:rsidP="00D91D74">
      <w:pPr>
        <w:pStyle w:val="ListBullet"/>
      </w:pPr>
      <w:r w:rsidRPr="00D91D74">
        <w:t>basic animal first aid appropriate for species</w:t>
      </w:r>
    </w:p>
    <w:p w:rsidR="00000000" w:rsidRPr="00D91D74" w:rsidP="00D91D74">
      <w:pPr>
        <w:pStyle w:val="ListBullet"/>
      </w:pPr>
      <w:r w:rsidRPr="00D91D74">
        <w:t>personal protective equipment (PPE), including:</w:t>
      </w:r>
    </w:p>
    <w:p w:rsidR="00000000" w:rsidRPr="00D91D74" w:rsidP="00D91D74">
      <w:pPr>
        <w:pStyle w:val="ListBullet2"/>
      </w:pPr>
      <w:r w:rsidRPr="00D91D74">
        <w:t>appropriate clothing, wetsuit, gloves, enclosed footwear</w:t>
      </w:r>
    </w:p>
    <w:p w:rsidR="00000000" w:rsidRPr="00D91D74" w:rsidP="00D91D74">
      <w:pPr>
        <w:pStyle w:val="ListBullet2"/>
      </w:pPr>
      <w:r w:rsidRPr="00D91D74">
        <w:t>lifejackets, flotation device</w:t>
      </w:r>
    </w:p>
    <w:p w:rsidR="00000000" w:rsidRPr="00D91D74" w:rsidP="00D91D74">
      <w:pPr>
        <w:pStyle w:val="ListBullet"/>
      </w:pPr>
      <w:r w:rsidRPr="00D91D74">
        <w:t>species-specific techniques for handling,</w:t>
      </w:r>
      <w:r w:rsidRPr="00D91D74">
        <w:t xml:space="preserve"> lifting, moving and transporting animals</w:t>
      </w:r>
    </w:p>
    <w:p w:rsidR="00000000" w:rsidRPr="00D91D74" w:rsidP="00D91D74">
      <w:pPr>
        <w:pStyle w:val="ListBullet"/>
      </w:pPr>
      <w:r w:rsidRPr="00D91D74">
        <w:t>types of equipment and gear and their purpose, including response mats and pontoons</w:t>
      </w:r>
    </w:p>
    <w:p w:rsidR="00000000" w:rsidRPr="00D91D74" w:rsidP="00D91D74">
      <w:pPr>
        <w:pStyle w:val="ListBullet"/>
      </w:pPr>
      <w:r w:rsidRPr="00D91D74">
        <w:t>methods of euthanasia and factors determining selection of appropriate method, including:</w:t>
      </w:r>
    </w:p>
    <w:p w:rsidR="00000000" w:rsidRPr="00D91D74" w:rsidP="00D91D74">
      <w:pPr>
        <w:pStyle w:val="ListBullet2"/>
      </w:pPr>
      <w:r w:rsidRPr="00D91D74">
        <w:t>chemical</w:t>
      </w:r>
    </w:p>
    <w:p w:rsidR="00000000" w:rsidRPr="00D91D74" w:rsidP="00D91D74">
      <w:pPr>
        <w:pStyle w:val="ListBullet2"/>
      </w:pPr>
      <w:r w:rsidRPr="00D91D74">
        <w:t>firearm</w:t>
      </w:r>
    </w:p>
    <w:p w:rsidR="00000000" w:rsidRPr="00D91D74" w:rsidP="00D91D74">
      <w:pPr>
        <w:pStyle w:val="ListBullet2"/>
      </w:pPr>
      <w:r w:rsidRPr="00D91D74">
        <w:t>pericranial implosion</w:t>
      </w:r>
    </w:p>
    <w:p w:rsidR="00000000" w:rsidRPr="00D91D74" w:rsidP="00D91D74">
      <w:pPr>
        <w:pStyle w:val="ListBullet"/>
      </w:pPr>
      <w:r w:rsidRPr="00D91D74">
        <w:t>organisational safety procedures, including:</w:t>
      </w:r>
    </w:p>
    <w:p w:rsidR="00000000" w:rsidRPr="00D91D74" w:rsidP="00D91D74">
      <w:pPr>
        <w:pStyle w:val="ListBullet2"/>
      </w:pPr>
      <w:r w:rsidRPr="00D91D74">
        <w:t>hygiene standards – infection control, zoonotic diseases, biosecurity</w:t>
      </w:r>
    </w:p>
    <w:p w:rsidR="00000000" w:rsidRPr="00D91D74" w:rsidP="00D91D74">
      <w:pPr>
        <w:pStyle w:val="ListBullet2"/>
      </w:pPr>
      <w:r w:rsidRPr="00D91D74">
        <w:t>personal injury or accident involving a team member</w:t>
      </w:r>
    </w:p>
    <w:p w:rsidR="00000000" w:rsidRPr="00D91D74" w:rsidP="00D91D74">
      <w:pPr>
        <w:pStyle w:val="ListBullet2"/>
      </w:pPr>
      <w:r w:rsidRPr="00D91D74">
        <w:t>team rotations to avoid fatigue and exposure to weather</w:t>
      </w:r>
    </w:p>
    <w:p w:rsidR="00000000" w:rsidRPr="00D91D74" w:rsidP="00D91D74">
      <w:pPr>
        <w:pStyle w:val="ListBullet2"/>
      </w:pPr>
      <w:r w:rsidRPr="00D91D74">
        <w:t>risks associated with environme</w:t>
      </w:r>
      <w:r w:rsidRPr="00D91D74">
        <w:t>ntal conditions.</w:t>
      </w:r>
    </w:p>
    <w:p w:rsidR="00000000" w:rsidRPr="00D91D74" w:rsidP="00D91D74">
      <w:pPr>
        <w:pStyle w:val="AllowPageBreak"/>
      </w:pPr>
    </w:p>
    <w:p w:rsidR="00000000" w:rsidRPr="00D91D74" w:rsidP="00D91D74">
      <w:pPr>
        <w:pStyle w:val="Heading1"/>
      </w:pPr>
      <w:bookmarkStart w:id="4" w:name="O_1168508"/>
      <w:bookmarkEnd w:id="4"/>
      <w:r w:rsidRPr="00D91D74">
        <w:t>Assessment Conditions</w:t>
      </w:r>
    </w:p>
    <w:p w:rsidR="00000000" w:rsidRPr="00D91D74" w:rsidP="00F8163E">
      <w:pPr>
        <w:pStyle w:val="BodyText"/>
      </w:pPr>
      <w:r w:rsidRPr="00D91D74">
        <w:t>Assessment of the skills in this unit of competency must take place under the following conditions:</w:t>
      </w:r>
    </w:p>
    <w:p w:rsidR="00000000" w:rsidRPr="00D91D74" w:rsidP="00D91D74">
      <w:pPr>
        <w:pStyle w:val="ListBullet"/>
      </w:pPr>
      <w:r w:rsidRPr="00D91D74">
        <w:t>physical conditions:</w:t>
      </w:r>
    </w:p>
    <w:p w:rsidR="00000000" w:rsidRPr="00D91D74" w:rsidP="00D91D74">
      <w:pPr>
        <w:pStyle w:val="ListBullet2"/>
      </w:pPr>
      <w:r w:rsidRPr="00D91D74">
        <w:t>an environment that represents a marine wildlife stranding scene – this inc</w:t>
      </w:r>
      <w:r w:rsidRPr="00D91D74">
        <w:t>ludes the use of simulations and scenarios</w:t>
      </w:r>
    </w:p>
    <w:p w:rsidR="00000000" w:rsidRPr="00D91D74" w:rsidP="00D91D74">
      <w:pPr>
        <w:pStyle w:val="ListBullet"/>
      </w:pPr>
      <w:r w:rsidRPr="00D91D74">
        <w:t>resources, equipment and materials:</w:t>
      </w:r>
    </w:p>
    <w:p w:rsidR="00000000" w:rsidRPr="00D91D74" w:rsidP="00D91D74">
      <w:pPr>
        <w:pStyle w:val="ListBullet2"/>
      </w:pPr>
      <w:r w:rsidRPr="00D91D74">
        <w:t>animal simulation device or mannequin</w:t>
      </w:r>
    </w:p>
    <w:p w:rsidR="00000000" w:rsidRPr="00D91D74" w:rsidP="00D91D74">
      <w:pPr>
        <w:pStyle w:val="ListBullet2"/>
      </w:pPr>
      <w:r w:rsidRPr="00D91D74">
        <w:t>stranding equipment, including response mats and pontoons</w:t>
      </w:r>
    </w:p>
    <w:p w:rsidR="00000000" w:rsidRPr="00D91D74" w:rsidP="00D91D74">
      <w:pPr>
        <w:pStyle w:val="ListBullet2"/>
      </w:pPr>
      <w:r w:rsidRPr="00D91D74">
        <w:t>personal protective equipment</w:t>
      </w:r>
    </w:p>
    <w:p w:rsidR="00000000" w:rsidRPr="00D91D74" w:rsidP="00D91D74">
      <w:pPr>
        <w:pStyle w:val="ListBullet"/>
      </w:pPr>
      <w:r w:rsidRPr="00D91D74">
        <w:t>specifications:</w:t>
      </w:r>
    </w:p>
    <w:p w:rsidR="00000000" w:rsidRPr="00D91D74" w:rsidP="00D91D74">
      <w:pPr>
        <w:pStyle w:val="ListBullet2"/>
      </w:pPr>
      <w:r w:rsidRPr="00D91D74">
        <w:t>organisational forms for assessing response options</w:t>
      </w:r>
    </w:p>
    <w:p w:rsidR="00000000" w:rsidRPr="00D91D74" w:rsidP="00D91D74">
      <w:pPr>
        <w:pStyle w:val="ListBullet"/>
      </w:pPr>
      <w:r w:rsidRPr="00D91D74">
        <w:t xml:space="preserve">relationships: </w:t>
      </w:r>
    </w:p>
    <w:p w:rsidR="00000000" w:rsidRPr="00D91D74" w:rsidP="00D91D74">
      <w:pPr>
        <w:pStyle w:val="ListBullet2"/>
      </w:pPr>
      <w:r w:rsidRPr="00D91D74">
        <w:t>relevant personnel and team members to report to and work with.</w:t>
      </w:r>
    </w:p>
    <w:p w:rsidR="00000000" w:rsidRPr="00D91D74" w:rsidP="00F8163E">
      <w:pPr>
        <w:pStyle w:val="BodyText"/>
      </w:pPr>
      <w:r w:rsidRPr="00D91D74">
        <w:t>Assessors of this unit must satisfy the requirements for assessors in applicable vocational education and training legisla</w:t>
      </w:r>
      <w:r w:rsidRPr="00D91D74">
        <w:t>tion, frameworks and/or standards.</w:t>
      </w:r>
    </w:p>
    <w:p w:rsidR="00000000" w:rsidRPr="00D91D74" w:rsidP="00D91D74">
      <w:pPr>
        <w:pStyle w:val="Heading1"/>
      </w:pPr>
      <w:bookmarkStart w:id="5" w:name="O_1168511"/>
      <w:bookmarkEnd w:id="5"/>
      <w:r w:rsidRPr="00D91D74">
        <w:t>Links</w:t>
      </w:r>
    </w:p>
    <w:p w:rsidR="00000000" w:rsidRPr="00D91D74" w:rsidP="00F8163E">
      <w:pPr>
        <w:pStyle w:val="BodyText"/>
      </w:pPr>
      <w:r w:rsidRPr="00D91D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5F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91D74" w:rsidP="00D91D74"/>
    <w:sectPr w:rsidSect="00D91D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74" w:rsidRPr="00F8163E" w:rsidP="00F816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3E" w:rsidP="00D91D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63E" w:rsidP="00D91D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163E" w:rsidP="00D91D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D74" w:rsidRPr="00F8163E" w:rsidP="00F81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D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63E" w:rsidRPr="002D2AF8" w:rsidP="00D91D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ACMAIM308 Respond to marine wildlife stranding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8163E" w:rsidP="00D91D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E4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321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AE1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D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D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D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D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D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D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D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D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D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D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D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D74"/>
  </w:style>
  <w:style w:type="character" w:customStyle="1" w:styleId="Heading1Char">
    <w:name w:val="Heading 1 Char"/>
    <w:basedOn w:val="DefaultParagraphFont"/>
    <w:link w:val="Heading1"/>
    <w:rsid w:val="00D91D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D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D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D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D74"/>
    <w:rPr>
      <w:b/>
      <w:spacing w:val="0"/>
    </w:rPr>
  </w:style>
  <w:style w:type="paragraph" w:styleId="ListBullet2">
    <w:name w:val="List Bullet 2"/>
    <w:basedOn w:val="List2"/>
    <w:rsid w:val="00D91D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D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D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1D74"/>
    <w:rPr>
      <w:b/>
    </w:rPr>
  </w:style>
  <w:style w:type="character" w:customStyle="1" w:styleId="Heading2Char">
    <w:name w:val="Heading 2 Char"/>
    <w:basedOn w:val="DefaultParagraphFont"/>
    <w:link w:val="Heading2"/>
    <w:rsid w:val="00D91D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D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D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D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D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D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D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D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D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D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D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D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D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D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D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D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D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D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D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D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D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D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D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D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D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D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D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D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D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D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D74"/>
    <w:rPr>
      <w:i/>
    </w:rPr>
  </w:style>
  <w:style w:type="paragraph" w:styleId="Caption">
    <w:name w:val="caption"/>
    <w:basedOn w:val="BodyText"/>
    <w:next w:val="Normal"/>
    <w:qFormat/>
    <w:rsid w:val="00D91D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D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D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D74"/>
  </w:style>
  <w:style w:type="paragraph" w:styleId="TableofFigures">
    <w:name w:val="table of figures"/>
    <w:basedOn w:val="Normal"/>
    <w:next w:val="Normal"/>
    <w:semiHidden/>
    <w:rsid w:val="00D91D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D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D74"/>
    <w:rPr>
      <w:rFonts w:ascii="Wingdings" w:hAnsi="Wingdings"/>
    </w:rPr>
  </w:style>
  <w:style w:type="paragraph" w:customStyle="1" w:styleId="TableHeading">
    <w:name w:val="Table Heading"/>
    <w:basedOn w:val="HeadingBase"/>
    <w:rsid w:val="00D91D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D74"/>
    <w:rPr>
      <w:color w:val="0033CC"/>
      <w:u w:val="none"/>
    </w:rPr>
  </w:style>
  <w:style w:type="paragraph" w:customStyle="1" w:styleId="BodyTextRight">
    <w:name w:val="Body Text Right"/>
    <w:basedOn w:val="BodyText"/>
    <w:rsid w:val="00D91D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D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D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D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D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D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D74"/>
    <w:rPr>
      <w:sz w:val="32"/>
    </w:rPr>
  </w:style>
  <w:style w:type="paragraph" w:customStyle="1" w:styleId="HeadingProcedure">
    <w:name w:val="Heading Procedure"/>
    <w:basedOn w:val="HeadingBase"/>
    <w:next w:val="Normal"/>
    <w:rsid w:val="00D91D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D74"/>
    <w:pPr>
      <w:spacing w:before="60" w:after="60"/>
    </w:pPr>
  </w:style>
  <w:style w:type="paragraph" w:styleId="ListContinue">
    <w:name w:val="List Continue"/>
    <w:basedOn w:val="List"/>
    <w:rsid w:val="00D91D74"/>
    <w:pPr>
      <w:ind w:firstLine="0"/>
    </w:pPr>
  </w:style>
  <w:style w:type="paragraph" w:customStyle="1" w:styleId="ListNote">
    <w:name w:val="List Note"/>
    <w:basedOn w:val="List"/>
    <w:rsid w:val="00D91D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D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D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D74"/>
    <w:rPr>
      <w:rFonts w:ascii="Courier New" w:hAnsi="Courier New"/>
    </w:rPr>
  </w:style>
  <w:style w:type="paragraph" w:customStyle="1" w:styleId="NoteBullet">
    <w:name w:val="Note Bullet"/>
    <w:basedOn w:val="Note"/>
    <w:rsid w:val="00D91D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D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D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D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D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D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D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D74"/>
    <w:rPr>
      <w:b/>
      <w:smallCaps/>
    </w:rPr>
  </w:style>
  <w:style w:type="paragraph" w:customStyle="1" w:styleId="TableListNumber">
    <w:name w:val="Table List Number"/>
    <w:basedOn w:val="ListNumber"/>
    <w:rsid w:val="00D91D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D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D74"/>
    <w:pPr>
      <w:numPr>
        <w:numId w:val="9"/>
      </w:numPr>
    </w:pPr>
  </w:style>
  <w:style w:type="paragraph" w:customStyle="1" w:styleId="ListAlpha2">
    <w:name w:val="List Alpha 2"/>
    <w:basedOn w:val="List2"/>
    <w:rsid w:val="00D91D74"/>
    <w:pPr>
      <w:numPr>
        <w:numId w:val="8"/>
      </w:numPr>
    </w:pPr>
  </w:style>
  <w:style w:type="paragraph" w:styleId="List2">
    <w:name w:val="List 2"/>
    <w:basedOn w:val="BodyText"/>
    <w:rsid w:val="00D91D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D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D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D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D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D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D74"/>
    <w:pPr>
      <w:numPr>
        <w:numId w:val="4"/>
      </w:numPr>
    </w:pPr>
  </w:style>
  <w:style w:type="paragraph" w:styleId="ListContinue2">
    <w:name w:val="List Continue 2"/>
    <w:basedOn w:val="List2"/>
    <w:rsid w:val="00D91D74"/>
    <w:pPr>
      <w:ind w:firstLine="0"/>
    </w:pPr>
  </w:style>
  <w:style w:type="paragraph" w:styleId="ListContinue3">
    <w:name w:val="List Continue 3"/>
    <w:basedOn w:val="List3"/>
    <w:rsid w:val="00D91D74"/>
    <w:pPr>
      <w:ind w:left="1021" w:firstLine="0"/>
    </w:pPr>
  </w:style>
  <w:style w:type="paragraph" w:styleId="ListContinue4">
    <w:name w:val="List Continue 4"/>
    <w:basedOn w:val="List4"/>
    <w:rsid w:val="00D91D74"/>
    <w:pPr>
      <w:ind w:firstLine="0"/>
    </w:pPr>
  </w:style>
  <w:style w:type="paragraph" w:styleId="ListContinue5">
    <w:name w:val="List Continue 5"/>
    <w:basedOn w:val="List5"/>
    <w:rsid w:val="00D91D74"/>
    <w:pPr>
      <w:ind w:firstLine="0"/>
    </w:pPr>
  </w:style>
  <w:style w:type="paragraph" w:styleId="ListNumber3">
    <w:name w:val="List Number 3"/>
    <w:basedOn w:val="List3"/>
    <w:rsid w:val="00D91D74"/>
    <w:pPr>
      <w:numPr>
        <w:numId w:val="5"/>
      </w:numPr>
    </w:pPr>
  </w:style>
  <w:style w:type="paragraph" w:styleId="ListNumber4">
    <w:name w:val="List Number 4"/>
    <w:basedOn w:val="List4"/>
    <w:rsid w:val="00D91D74"/>
    <w:pPr>
      <w:numPr>
        <w:numId w:val="6"/>
      </w:numPr>
    </w:pPr>
  </w:style>
  <w:style w:type="paragraph" w:styleId="ListNumber5">
    <w:name w:val="List Number 5"/>
    <w:basedOn w:val="List5"/>
    <w:rsid w:val="00D91D74"/>
    <w:pPr>
      <w:numPr>
        <w:numId w:val="7"/>
      </w:numPr>
    </w:pPr>
  </w:style>
  <w:style w:type="paragraph" w:styleId="BlockText">
    <w:name w:val="Block Text"/>
    <w:basedOn w:val="Normal"/>
    <w:rsid w:val="00D91D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D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D74"/>
    <w:rPr>
      <w:sz w:val="16"/>
      <w:vertAlign w:val="superscript"/>
    </w:rPr>
  </w:style>
  <w:style w:type="character" w:customStyle="1" w:styleId="Symbols">
    <w:name w:val="Symbols"/>
    <w:basedOn w:val="DefaultParagraphFont"/>
    <w:rsid w:val="00D91D74"/>
    <w:rPr>
      <w:rFonts w:ascii="Symbol" w:hAnsi="Symbol"/>
    </w:rPr>
  </w:style>
  <w:style w:type="character" w:customStyle="1" w:styleId="MenuOptions">
    <w:name w:val="Menu Options"/>
    <w:basedOn w:val="DefaultParagraphFont"/>
    <w:rsid w:val="00D91D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D74"/>
    <w:rPr>
      <w:b/>
    </w:rPr>
  </w:style>
  <w:style w:type="character" w:customStyle="1" w:styleId="Underlined">
    <w:name w:val="Underlined"/>
    <w:basedOn w:val="DefaultParagraphFont"/>
    <w:rsid w:val="00D91D74"/>
    <w:rPr>
      <w:u w:val="single"/>
    </w:rPr>
  </w:style>
  <w:style w:type="paragraph" w:customStyle="1" w:styleId="TableBodyTextRight">
    <w:name w:val="Table Body Text Right"/>
    <w:basedOn w:val="TableBodyText"/>
    <w:rsid w:val="00D91D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D74"/>
    <w:rPr>
      <w:sz w:val="18"/>
    </w:rPr>
  </w:style>
  <w:style w:type="paragraph" w:customStyle="1" w:styleId="BodySmallRight">
    <w:name w:val="Body Small Right"/>
    <w:basedOn w:val="BodyTextRight"/>
    <w:rsid w:val="00D91D74"/>
    <w:rPr>
      <w:sz w:val="18"/>
      <w:szCs w:val="18"/>
    </w:rPr>
  </w:style>
  <w:style w:type="paragraph" w:customStyle="1" w:styleId="MarginEdition">
    <w:name w:val="Margin Edition"/>
    <w:basedOn w:val="MarginNote"/>
    <w:rsid w:val="00D91D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D74"/>
    <w:rPr>
      <w:sz w:val="2"/>
      <w:szCs w:val="2"/>
    </w:rPr>
  </w:style>
  <w:style w:type="character" w:customStyle="1" w:styleId="Small">
    <w:name w:val="Small"/>
    <w:basedOn w:val="DefaultParagraphFont"/>
    <w:rsid w:val="00D91D74"/>
    <w:rPr>
      <w:sz w:val="16"/>
    </w:rPr>
  </w:style>
  <w:style w:type="paragraph" w:customStyle="1" w:styleId="WideTable">
    <w:name w:val="Wide Table"/>
    <w:basedOn w:val="Normal"/>
    <w:rsid w:val="00D91D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D74"/>
  </w:style>
  <w:style w:type="paragraph" w:styleId="Quote">
    <w:name w:val="Quote"/>
    <w:basedOn w:val="Heading1"/>
    <w:link w:val="QuoteChar"/>
    <w:qFormat/>
    <w:rsid w:val="00D91D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D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D74"/>
    <w:pPr>
      <w:pageBreakBefore/>
    </w:pPr>
  </w:style>
  <w:style w:type="paragraph" w:customStyle="1" w:styleId="Border">
    <w:name w:val="Border"/>
    <w:basedOn w:val="Normal"/>
    <w:qFormat/>
    <w:rsid w:val="00D91D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D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D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D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D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D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D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D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D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D74"/>
    <w:rPr>
      <w:u w:val="single"/>
    </w:rPr>
  </w:style>
  <w:style w:type="character" w:customStyle="1" w:styleId="BoldandItalics">
    <w:name w:val="Bold and Italics"/>
    <w:qFormat/>
    <w:rsid w:val="00D91D74"/>
    <w:rPr>
      <w:b/>
      <w:i/>
      <w:u w:val="none"/>
    </w:rPr>
  </w:style>
  <w:style w:type="paragraph" w:styleId="BalloonText">
    <w:name w:val="Balloon Text"/>
    <w:basedOn w:val="Normal"/>
    <w:link w:val="BalloonTextChar"/>
    <w:rsid w:val="00D91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D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D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D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D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D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D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3979</Characters>
  <Application>Microsoft Office Word</Application>
  <DocSecurity>0</DocSecurity>
  <Lines>99</Lines>
  <Paragraphs>91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ACMAIM308 Respond to marine wildlife stranding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