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696" w:rsidP="006C6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ACMAIM303 Move large animals to new locations</w:t>
      </w:r>
      <w:r>
        <w:fldChar w:fldCharType="end"/>
      </w:r>
    </w:p>
    <w:p w:rsidR="006C6696" w:rsidP="006C6696">
      <w:pPr>
        <w:pStyle w:val="Version"/>
        <w:sectPr w:rsidSect="007C7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F28" w:rsidP="007C7F28">
      <w:pPr>
        <w:pStyle w:val="SuperHeading"/>
      </w:pPr>
      <w:r w:rsidRPr="007C7F28">
        <w:t>ACMAIM303 Move large animals to new locations</w:t>
      </w:r>
    </w:p>
    <w:p w:rsidR="00000000" w:rsidRPr="007C7F28" w:rsidP="007C7F28">
      <w:pPr>
        <w:pStyle w:val="Heading1"/>
      </w:pPr>
      <w:bookmarkStart w:id="1" w:name="O_1049189"/>
      <w:bookmarkEnd w:id="1"/>
      <w:r w:rsidRPr="007C7F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Comments</w:t>
            </w:r>
          </w:p>
        </w:tc>
      </w:tr>
      <w:tr w:rsidTr="007C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t>This version released with ACM Animal Care and Management Training Package Version 3.0.</w:t>
            </w:r>
          </w:p>
        </w:tc>
      </w:tr>
    </w:tbl>
    <w:p w:rsidR="00000000" w:rsidRPr="007C7F28" w:rsidP="007C7F28">
      <w:pPr>
        <w:pStyle w:val="BodyText"/>
      </w:pPr>
    </w:p>
    <w:p w:rsidR="00000000" w:rsidRPr="007C7F28" w:rsidP="007C7F28">
      <w:pPr>
        <w:pStyle w:val="AllowPageBreak"/>
      </w:pPr>
    </w:p>
    <w:p w:rsidR="00000000" w:rsidRPr="007C7F28" w:rsidP="007C7F28">
      <w:pPr>
        <w:pStyle w:val="Heading1"/>
      </w:pPr>
      <w:bookmarkStart w:id="2" w:name="O_1049190"/>
      <w:bookmarkEnd w:id="2"/>
      <w:r w:rsidRPr="007C7F28">
        <w:t>Application</w:t>
      </w:r>
    </w:p>
    <w:p w:rsidR="00000000" w:rsidRPr="007C7F28" w:rsidP="006C6696">
      <w:pPr>
        <w:pStyle w:val="BodyText"/>
      </w:pPr>
      <w:r w:rsidRPr="007C7F28">
        <w:t>This unit of competency describes the skills and knowledge required to catch,</w:t>
      </w:r>
      <w:r w:rsidRPr="007C7F28">
        <w:t xml:space="preserve"> restrain and move large animal/s from one location to another in planned and unplanned activities relating to an animal incident, natural disaster or other emergency. It covers moving animals safely using species-appropriate techniques and establishing th</w:t>
      </w:r>
      <w:r w:rsidRPr="007C7F28">
        <w:t xml:space="preserve">e animals in secure, suitable holding areas. </w:t>
      </w:r>
    </w:p>
    <w:p w:rsidR="00000000" w:rsidRPr="007C7F28" w:rsidP="006C6696">
      <w:pPr>
        <w:pStyle w:val="BodyText"/>
      </w:pPr>
      <w:r w:rsidRPr="007C7F28">
        <w:t>The unit applies to individuals who work or volunteer in environments where they interact with large animals. They have a role in assisting with activities and incidents involving large animals related to their</w:t>
      </w:r>
      <w:r w:rsidRPr="007C7F28">
        <w:t xml:space="preserve"> workplace or event site.</w:t>
      </w:r>
    </w:p>
    <w:p w:rsidR="00000000" w:rsidRPr="007C7F28" w:rsidP="006C6696">
      <w:pPr>
        <w:pStyle w:val="BodyText"/>
      </w:pPr>
      <w:r w:rsidRPr="007C7F28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7C7F28" w:rsidP="006C6696">
      <w:pPr>
        <w:pStyle w:val="BodyText"/>
      </w:pPr>
      <w:r w:rsidRPr="007C7F28">
        <w:t xml:space="preserve">No licensing, legislative or </w:t>
      </w:r>
      <w:r w:rsidRPr="007C7F28">
        <w:t>certification requirements apply to this unit at the time of publication.</w:t>
      </w:r>
    </w:p>
    <w:p w:rsidR="00000000" w:rsidRPr="007C7F28" w:rsidP="007C7F28">
      <w:pPr>
        <w:pStyle w:val="Heading1"/>
      </w:pPr>
      <w:bookmarkStart w:id="3" w:name="O_1049191"/>
      <w:bookmarkEnd w:id="3"/>
      <w:r w:rsidRPr="007C7F28">
        <w:t>Pre-requisite Unit</w:t>
      </w:r>
    </w:p>
    <w:p w:rsidR="00000000" w:rsidRPr="007C7F28" w:rsidP="006C6696">
      <w:pPr>
        <w:pStyle w:val="BodyText"/>
      </w:pPr>
      <w:r w:rsidRPr="007C7F28">
        <w:t>Nil</w:t>
      </w:r>
    </w:p>
    <w:p w:rsidR="00000000" w:rsidRPr="007C7F28" w:rsidP="007C7F28">
      <w:pPr>
        <w:pStyle w:val="Heading1"/>
      </w:pPr>
      <w:bookmarkStart w:id="4" w:name="O_1049193"/>
      <w:bookmarkEnd w:id="4"/>
      <w:r w:rsidRPr="007C7F28">
        <w:t>Unit Sector</w:t>
      </w:r>
    </w:p>
    <w:p w:rsidR="00000000" w:rsidRPr="007C7F28" w:rsidP="006C6696">
      <w:pPr>
        <w:pStyle w:val="BodyText"/>
      </w:pPr>
      <w:r w:rsidRPr="007C7F28">
        <w:t>Animal Incident Management (AIM)</w:t>
      </w:r>
    </w:p>
    <w:p w:rsidR="00000000" w:rsidRPr="007C7F28" w:rsidP="007C7F28">
      <w:pPr>
        <w:pStyle w:val="Heading1"/>
      </w:pPr>
      <w:bookmarkStart w:id="5" w:name="O_1049194"/>
      <w:bookmarkEnd w:id="5"/>
      <w:r w:rsidRPr="007C7F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Performance Criteria</w:t>
            </w:r>
          </w:p>
        </w:tc>
      </w:tr>
      <w:tr w:rsidTr="006C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 xml:space="preserve">1. Prepare to move large </w:t>
            </w:r>
            <w:r w:rsidRPr="007C7F28">
              <w:t>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t>1.1 Assess the risks involved in moving large animal/s from on</w:t>
            </w:r>
            <w:r w:rsidRPr="007C7F28">
              <w:t xml:space="preserve">e </w:t>
            </w:r>
            <w:r w:rsidRPr="007C7F28">
              <w:t>location to another</w:t>
            </w:r>
          </w:p>
          <w:p w:rsidR="00000000" w:rsidRPr="007C7F28" w:rsidP="007C7F28">
            <w:pPr>
              <w:pStyle w:val="BodyText"/>
            </w:pPr>
            <w:r w:rsidRPr="007C7F28">
              <w:t>1.2 Select and fit personal protective equipment (PPE) suitable for the situation</w:t>
            </w:r>
          </w:p>
          <w:p w:rsidR="00000000" w:rsidRPr="007C7F28" w:rsidP="007C7F28">
            <w:pPr>
              <w:pStyle w:val="BodyText"/>
            </w:pPr>
            <w:r w:rsidRPr="007C7F28">
              <w:t>1.3 Confirm instructions with team leader or incident controller</w:t>
            </w:r>
          </w:p>
          <w:p w:rsidR="00000000" w:rsidRPr="007C7F28" w:rsidP="007C7F28">
            <w:pPr>
              <w:pStyle w:val="BodyText"/>
            </w:pPr>
            <w:r w:rsidRPr="007C7F28">
              <w:t>1.4 Maintain safety requirements relating to hygiene and biosecurity according to organ</w:t>
            </w:r>
            <w:r w:rsidRPr="007C7F28">
              <w:t>isational requirements</w:t>
            </w:r>
          </w:p>
          <w:p w:rsidR="00000000" w:rsidRPr="007C7F28" w:rsidP="007C7F28">
            <w:pPr>
              <w:pStyle w:val="BodyText"/>
            </w:pPr>
            <w:r w:rsidRPr="007C7F28">
              <w:t>1.5 Prepare equipment required for the task and check for serviceability</w:t>
            </w:r>
          </w:p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1.6 Check that the new location and/or transport meets the safety, security and suitability requirements for the large animal/s species being moved</w:t>
            </w:r>
          </w:p>
        </w:tc>
      </w:tr>
      <w:tr w:rsidTr="006C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 xml:space="preserve">2. Identify animals to be moved and assess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t>2.1 Identify selected animal/s to be moved and record identification information using organisational formats</w:t>
            </w:r>
          </w:p>
          <w:p w:rsidR="00000000" w:rsidRPr="007C7F28" w:rsidP="007C7F28">
            <w:pPr>
              <w:pStyle w:val="BodyText"/>
            </w:pPr>
            <w:r w:rsidRPr="007C7F28">
              <w:t>2.2 Identify injured or sick animals and potential need to isolate or group some animals</w:t>
            </w:r>
          </w:p>
          <w:p w:rsidR="00000000" w:rsidRPr="007C7F28" w:rsidP="007C7F28">
            <w:pPr>
              <w:pStyle w:val="BodyText"/>
            </w:pPr>
            <w:r w:rsidRPr="007C7F28">
              <w:t>2.3</w:t>
            </w:r>
            <w:r w:rsidRPr="007C7F28">
              <w:t xml:space="preserve"> Identify animals requiring veterinary attention, and report to relevant personnel</w:t>
            </w:r>
          </w:p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2.4 Make alternative arrangements for animals unfit to be moved or that are deceased</w:t>
            </w:r>
          </w:p>
        </w:tc>
      </w:tr>
      <w:tr w:rsidTr="006C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 xml:space="preserve">3. Gather and control large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t>3.1 Approach large animal/s safely and in a manner</w:t>
            </w:r>
            <w:r w:rsidRPr="007C7F28">
              <w:t xml:space="preserve"> that minimises stress and stimulation </w:t>
            </w:r>
          </w:p>
          <w:p w:rsidR="00000000" w:rsidRPr="007C7F28" w:rsidP="007C7F28">
            <w:pPr>
              <w:pStyle w:val="BodyText"/>
            </w:pPr>
            <w:r w:rsidRPr="007C7F28">
              <w:t xml:space="preserve">3.2 Apply species-specific knowledge of physical features, behaviour, flight zones and point of balance to safely move animals </w:t>
            </w:r>
          </w:p>
          <w:p w:rsidR="00000000" w:rsidRPr="007C7F28" w:rsidP="007C7F28">
            <w:pPr>
              <w:pStyle w:val="BodyText"/>
            </w:pPr>
            <w:r w:rsidRPr="007C7F28">
              <w:t xml:space="preserve">3.3 Catch or contain loose animals using safe handling and controlling methods </w:t>
            </w:r>
          </w:p>
          <w:p w:rsidR="00000000" w:rsidRPr="007C7F28" w:rsidP="007C7F28">
            <w:pPr>
              <w:pStyle w:val="BodyText"/>
            </w:pPr>
            <w:r w:rsidRPr="007C7F28">
              <w:t>3.4 Cont</w:t>
            </w:r>
            <w:r w:rsidRPr="007C7F28">
              <w:t xml:space="preserve">rol herds or groups of animals, and manoeuvre to a suitable area ready for moving </w:t>
            </w:r>
          </w:p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3.5 Modify methods of handling in response to the animal/s actions and to ensure safety to self, others and other animals</w:t>
            </w:r>
          </w:p>
        </w:tc>
      </w:tr>
      <w:tr w:rsidTr="006C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4. Move large animals to new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t>4.1 Transfer</w:t>
            </w:r>
            <w:r w:rsidRPr="007C7F28">
              <w:t xml:space="preserve"> the animal/s to the new location using planned route and/or transportation</w:t>
            </w:r>
          </w:p>
          <w:p w:rsidR="00000000" w:rsidRPr="007C7F28" w:rsidP="007C7F28">
            <w:pPr>
              <w:pStyle w:val="BodyText"/>
            </w:pPr>
            <w:r w:rsidRPr="007C7F28">
              <w:t>4.2 Address or report safety issues relating to bystanders or spectators during the move</w:t>
            </w:r>
          </w:p>
          <w:p w:rsidR="00000000" w:rsidRPr="007C7F28" w:rsidP="007C7F28">
            <w:pPr>
              <w:pStyle w:val="BodyText"/>
            </w:pPr>
            <w:r w:rsidRPr="007C7F28">
              <w:t xml:space="preserve">4.3 Monitor large animal welfare during movement with adequate </w:t>
            </w:r>
            <w:r w:rsidRPr="007C7F28">
              <w:t>provision of rest, water and</w:t>
            </w:r>
            <w:r w:rsidRPr="007C7F28">
              <w:t xml:space="preserve"> feeding points</w:t>
            </w:r>
          </w:p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4.4 Maintain effective communication throughout activities to minimise the risk to others in the vicinity</w:t>
            </w:r>
          </w:p>
        </w:tc>
      </w:tr>
      <w:tr w:rsidTr="006C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 xml:space="preserve">5. Complete relocation of large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t>5.1 Establish the animal/s in the new location and record identification information</w:t>
            </w:r>
          </w:p>
          <w:p w:rsidR="00000000" w:rsidRPr="007C7F28" w:rsidP="007C7F28">
            <w:pPr>
              <w:pStyle w:val="BodyText"/>
            </w:pPr>
            <w:r w:rsidRPr="007C7F28">
              <w:t>5.2 Assist with processes for reuniting animals with owners, and unclaimed animals</w:t>
            </w:r>
          </w:p>
          <w:p w:rsidR="00000000" w:rsidRPr="007C7F28" w:rsidP="007C7F28">
            <w:pPr>
              <w:pStyle w:val="BodyText"/>
            </w:pPr>
            <w:r w:rsidRPr="007C7F28">
              <w:t>5.3 Administer health and welfare care to animal/s according to instructions</w:t>
            </w:r>
          </w:p>
          <w:p w:rsidR="00000000" w:rsidRPr="007C7F28" w:rsidP="007C7F28">
            <w:pPr>
              <w:pStyle w:val="BodyText"/>
            </w:pPr>
            <w:r w:rsidRPr="007C7F28">
              <w:t>5.4 Complete records and reports according to organisational procedures and regulatory requireme</w:t>
            </w:r>
            <w:r w:rsidRPr="007C7F28">
              <w:t xml:space="preserve">nts </w:t>
            </w:r>
          </w:p>
          <w:p w:rsidR="00000000" w:rsidRPr="007C7F28" w:rsidP="007C7F28">
            <w:pPr>
              <w:pStyle w:val="BodyText"/>
            </w:pPr>
            <w:r w:rsidRPr="007C7F28">
              <w:t>5.5 Participate in debrief at conclusion of relocation activity</w:t>
            </w:r>
          </w:p>
        </w:tc>
      </w:tr>
    </w:tbl>
    <w:p w:rsidR="00000000" w:rsidRPr="007C7F28" w:rsidP="007C7F28">
      <w:pPr>
        <w:pStyle w:val="BodyText"/>
      </w:pPr>
    </w:p>
    <w:p w:rsidR="00000000" w:rsidRPr="007C7F28" w:rsidP="007C7F28">
      <w:pPr>
        <w:pStyle w:val="AllowPageBreak"/>
      </w:pPr>
    </w:p>
    <w:p w:rsidR="00000000" w:rsidRPr="007C7F28" w:rsidP="007C7F28">
      <w:pPr>
        <w:pStyle w:val="Heading1"/>
      </w:pPr>
      <w:bookmarkStart w:id="6" w:name="O_1049195"/>
      <w:bookmarkEnd w:id="6"/>
      <w:r w:rsidRPr="007C7F28">
        <w:t>Foundation Skills</w:t>
      </w:r>
    </w:p>
    <w:p w:rsidR="00000000" w:rsidRPr="006C6696" w:rsidP="006C6696">
      <w:pPr>
        <w:pStyle w:val="BodyText"/>
        <w:rPr>
          <w:i/>
        </w:rPr>
      </w:pPr>
      <w:r w:rsidRPr="006C6696">
        <w:rPr>
          <w:rStyle w:val="Emphasis"/>
        </w:rPr>
        <w:t>This section describes those language, literacy, numeracy and employment skills that are essential for performance in this unit of competency but ar</w:t>
      </w:r>
      <w:r w:rsidRPr="006C6696">
        <w:rPr>
          <w:rStyle w:val="Emphasis"/>
        </w:rPr>
        <w:t>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Description</w:t>
            </w:r>
          </w:p>
        </w:tc>
      </w:tr>
      <w:tr w:rsidTr="007C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ListBullet"/>
              <w:rPr>
                <w:lang w:val="en-NZ"/>
              </w:rPr>
            </w:pPr>
            <w:r w:rsidRPr="007C7F28">
              <w:t>Listen attentively and ask questions to confirm or clarify information using appropriate terminology</w:t>
            </w:r>
          </w:p>
        </w:tc>
      </w:tr>
      <w:tr w:rsidTr="007C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ListBullet"/>
            </w:pPr>
            <w:r w:rsidRPr="007C7F28">
              <w:t xml:space="preserve">Work as an effective member of a team as well as independently </w:t>
            </w:r>
          </w:p>
          <w:p w:rsidR="00000000" w:rsidP="007C7F28">
            <w:pPr>
              <w:pStyle w:val="ListBullet"/>
              <w:rPr>
                <w:lang w:val="en-NZ"/>
              </w:rPr>
            </w:pPr>
            <w:r w:rsidRPr="007C7F28">
              <w:t>Seek help in situations where it is difficult to handle and move animal/s single-handedly</w:t>
            </w:r>
          </w:p>
        </w:tc>
      </w:tr>
      <w:tr w:rsidTr="007C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ListBullet"/>
              <w:rPr>
                <w:lang w:val="en-NZ"/>
              </w:rPr>
            </w:pPr>
            <w:r w:rsidRPr="007C7F28">
              <w:t>Recognise the purpose, main tasks, responsibilities and boundaries of own</w:t>
            </w:r>
            <w:r w:rsidRPr="007C7F28">
              <w:t xml:space="preserve"> role </w:t>
            </w:r>
          </w:p>
        </w:tc>
      </w:tr>
      <w:tr w:rsidTr="007C7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ListBullet"/>
            </w:pPr>
            <w:r w:rsidRPr="007C7F28">
              <w:t xml:space="preserve">Plan, organise and prioritise tasks to move large animals </w:t>
            </w:r>
          </w:p>
          <w:p w:rsidR="00000000" w:rsidRPr="007C7F28" w:rsidP="007C7F28">
            <w:pPr>
              <w:pStyle w:val="ListBullet"/>
            </w:pPr>
            <w:r w:rsidRPr="007C7F28">
              <w:t>Use problem-solving techniques to accommodate contingencies that arise during the handling and moving of large animal/s</w:t>
            </w:r>
          </w:p>
        </w:tc>
      </w:tr>
    </w:tbl>
    <w:p w:rsidR="00000000" w:rsidRPr="007C7F28" w:rsidP="007C7F28">
      <w:pPr>
        <w:pStyle w:val="BodyText"/>
      </w:pPr>
    </w:p>
    <w:p w:rsidR="00000000" w:rsidRPr="007C7F28" w:rsidP="007C7F28">
      <w:pPr>
        <w:pStyle w:val="AllowPageBreak"/>
      </w:pPr>
    </w:p>
    <w:p w:rsidR="00000000" w:rsidRPr="007C7F28" w:rsidP="007C7F28">
      <w:pPr>
        <w:pStyle w:val="Heading1"/>
      </w:pPr>
      <w:bookmarkStart w:id="7" w:name="O_1049197"/>
      <w:bookmarkEnd w:id="7"/>
      <w:r w:rsidRPr="007C7F28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7C7F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Bold"/>
              <w:rPr>
                <w:lang w:val="en-NZ"/>
              </w:rPr>
            </w:pPr>
            <w:r w:rsidRPr="007C7F28">
              <w:t>Equivalence status</w:t>
            </w:r>
          </w:p>
        </w:tc>
      </w:tr>
      <w:tr w:rsidTr="007C7F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ACMAIM303 Move large animals to new locations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F28">
            <w:pPr>
              <w:pStyle w:val="BodyText"/>
              <w:rPr>
                <w:lang w:val="en-NZ"/>
              </w:rPr>
            </w:pPr>
            <w:r w:rsidRPr="007C7F28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F28" w:rsidP="007C7F28">
            <w:pPr>
              <w:pStyle w:val="BodyText"/>
            </w:pPr>
            <w:r w:rsidRPr="007C7F28">
              <w:t>No equivalent unit</w:t>
            </w:r>
          </w:p>
        </w:tc>
      </w:tr>
    </w:tbl>
    <w:p w:rsidR="00000000" w:rsidRPr="007C7F28" w:rsidP="007C7F28">
      <w:pPr>
        <w:pStyle w:val="BodyText"/>
      </w:pPr>
    </w:p>
    <w:p w:rsidR="00000000" w:rsidRPr="007C7F28" w:rsidP="007C7F28">
      <w:pPr>
        <w:pStyle w:val="AllowPageBreak"/>
      </w:pPr>
    </w:p>
    <w:p w:rsidR="00000000" w:rsidRPr="007C7F28" w:rsidP="007C7F28">
      <w:pPr>
        <w:pStyle w:val="Heading1"/>
      </w:pPr>
      <w:bookmarkStart w:id="8" w:name="O_1049204"/>
      <w:bookmarkEnd w:id="8"/>
      <w:r w:rsidRPr="007C7F28">
        <w:t>Links</w:t>
      </w:r>
    </w:p>
    <w:p w:rsidR="00000000" w:rsidRPr="007C7F28" w:rsidP="006C6696">
      <w:pPr>
        <w:pStyle w:val="BodyText"/>
      </w:pPr>
      <w:r w:rsidRPr="007C7F28">
        <w:t>Companion Volumes, including Implementation Guid</w:t>
      </w:r>
      <w:r w:rsidRPr="007C7F28">
        <w:t xml:space="preserve">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A0A8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C7F28" w:rsidP="007C7F28"/>
    <w:sectPr w:rsidSect="007C7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28" w:rsidRPr="006C6696" w:rsidP="006C6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96" w:rsidP="007C7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696" w:rsidP="007C7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6696" w:rsidP="007C7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F28" w:rsidRPr="006C6696" w:rsidP="006C6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96" w:rsidRPr="002D2AF8" w:rsidP="007C7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ACMAIM303 Move large animals to new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C6696" w:rsidP="007C7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924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4E50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F28"/>
  </w:style>
  <w:style w:type="character" w:customStyle="1" w:styleId="Heading1Char">
    <w:name w:val="Heading 1 Char"/>
    <w:basedOn w:val="DefaultParagraphFont"/>
    <w:link w:val="Heading1"/>
    <w:rsid w:val="007C7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F2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C7F28"/>
    <w:rPr>
      <w:i/>
    </w:rPr>
  </w:style>
  <w:style w:type="paragraph" w:customStyle="1" w:styleId="SuperHeading">
    <w:name w:val="SuperHeading"/>
    <w:basedOn w:val="Normal"/>
    <w:rsid w:val="007C7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7F28"/>
    <w:rPr>
      <w:b/>
    </w:rPr>
  </w:style>
  <w:style w:type="character" w:customStyle="1" w:styleId="Heading2Char">
    <w:name w:val="Heading 2 Char"/>
    <w:basedOn w:val="DefaultParagraphFont"/>
    <w:link w:val="Heading2"/>
    <w:rsid w:val="007C7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F28"/>
    <w:rPr>
      <w:b/>
      <w:spacing w:val="0"/>
    </w:rPr>
  </w:style>
  <w:style w:type="paragraph" w:customStyle="1" w:styleId="SuperTitle">
    <w:name w:val="SuperTitle"/>
    <w:basedOn w:val="Title"/>
    <w:rsid w:val="007C7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7F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7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F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7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F28"/>
  </w:style>
  <w:style w:type="paragraph" w:styleId="TableofFigures">
    <w:name w:val="table of figures"/>
    <w:basedOn w:val="Normal"/>
    <w:next w:val="Normal"/>
    <w:semiHidden/>
    <w:rsid w:val="007C7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F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7F28"/>
    <w:rPr>
      <w:rFonts w:ascii="Wingdings" w:hAnsi="Wingdings"/>
    </w:rPr>
  </w:style>
  <w:style w:type="paragraph" w:customStyle="1" w:styleId="TableHeading">
    <w:name w:val="Table Heading"/>
    <w:basedOn w:val="HeadingBase"/>
    <w:rsid w:val="007C7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F28"/>
    <w:rPr>
      <w:color w:val="0033CC"/>
      <w:u w:val="none"/>
    </w:rPr>
  </w:style>
  <w:style w:type="paragraph" w:customStyle="1" w:styleId="BodyTextRight">
    <w:name w:val="Body Text Right"/>
    <w:basedOn w:val="BodyText"/>
    <w:rsid w:val="007C7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F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F28"/>
    <w:rPr>
      <w:sz w:val="32"/>
    </w:rPr>
  </w:style>
  <w:style w:type="paragraph" w:customStyle="1" w:styleId="HeadingProcedure">
    <w:name w:val="Heading Procedure"/>
    <w:basedOn w:val="HeadingBase"/>
    <w:next w:val="Normal"/>
    <w:rsid w:val="007C7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F28"/>
    <w:pPr>
      <w:spacing w:before="60" w:after="60"/>
    </w:pPr>
  </w:style>
  <w:style w:type="paragraph" w:styleId="ListContinue">
    <w:name w:val="List Continue"/>
    <w:basedOn w:val="List"/>
    <w:rsid w:val="007C7F28"/>
    <w:pPr>
      <w:ind w:firstLine="0"/>
    </w:pPr>
  </w:style>
  <w:style w:type="paragraph" w:customStyle="1" w:styleId="ListNote">
    <w:name w:val="List Note"/>
    <w:basedOn w:val="List"/>
    <w:rsid w:val="007C7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F28"/>
    <w:rPr>
      <w:rFonts w:ascii="Courier New" w:hAnsi="Courier New"/>
    </w:rPr>
  </w:style>
  <w:style w:type="paragraph" w:customStyle="1" w:styleId="NoteBullet">
    <w:name w:val="Note Bullet"/>
    <w:basedOn w:val="Note"/>
    <w:rsid w:val="007C7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F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7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F28"/>
    <w:rPr>
      <w:b/>
      <w:smallCaps/>
    </w:rPr>
  </w:style>
  <w:style w:type="paragraph" w:customStyle="1" w:styleId="TableListNumber">
    <w:name w:val="Table List Number"/>
    <w:basedOn w:val="ListNumber"/>
    <w:rsid w:val="007C7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F28"/>
    <w:pPr>
      <w:numPr>
        <w:numId w:val="8"/>
      </w:numPr>
    </w:pPr>
  </w:style>
  <w:style w:type="paragraph" w:customStyle="1" w:styleId="ListAlpha2">
    <w:name w:val="List Alpha 2"/>
    <w:basedOn w:val="List2"/>
    <w:rsid w:val="007C7F28"/>
    <w:pPr>
      <w:numPr>
        <w:numId w:val="7"/>
      </w:numPr>
    </w:pPr>
  </w:style>
  <w:style w:type="paragraph" w:styleId="List2">
    <w:name w:val="List 2"/>
    <w:basedOn w:val="BodyText"/>
    <w:rsid w:val="007C7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F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F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7F28"/>
    <w:pPr>
      <w:numPr>
        <w:numId w:val="3"/>
      </w:numPr>
    </w:pPr>
  </w:style>
  <w:style w:type="paragraph" w:styleId="ListContinue2">
    <w:name w:val="List Continue 2"/>
    <w:basedOn w:val="List2"/>
    <w:rsid w:val="007C7F28"/>
    <w:pPr>
      <w:ind w:firstLine="0"/>
    </w:pPr>
  </w:style>
  <w:style w:type="paragraph" w:styleId="ListContinue3">
    <w:name w:val="List Continue 3"/>
    <w:basedOn w:val="List3"/>
    <w:rsid w:val="007C7F28"/>
    <w:pPr>
      <w:ind w:left="1021" w:firstLine="0"/>
    </w:pPr>
  </w:style>
  <w:style w:type="paragraph" w:styleId="ListContinue4">
    <w:name w:val="List Continue 4"/>
    <w:basedOn w:val="List4"/>
    <w:rsid w:val="007C7F28"/>
    <w:pPr>
      <w:ind w:firstLine="0"/>
    </w:pPr>
  </w:style>
  <w:style w:type="paragraph" w:styleId="ListContinue5">
    <w:name w:val="List Continue 5"/>
    <w:basedOn w:val="List5"/>
    <w:rsid w:val="007C7F28"/>
    <w:pPr>
      <w:ind w:firstLine="0"/>
    </w:pPr>
  </w:style>
  <w:style w:type="paragraph" w:styleId="ListNumber3">
    <w:name w:val="List Number 3"/>
    <w:basedOn w:val="List3"/>
    <w:rsid w:val="007C7F28"/>
    <w:pPr>
      <w:numPr>
        <w:numId w:val="4"/>
      </w:numPr>
    </w:pPr>
  </w:style>
  <w:style w:type="paragraph" w:styleId="ListNumber4">
    <w:name w:val="List Number 4"/>
    <w:basedOn w:val="List4"/>
    <w:rsid w:val="007C7F28"/>
    <w:pPr>
      <w:numPr>
        <w:numId w:val="5"/>
      </w:numPr>
    </w:pPr>
  </w:style>
  <w:style w:type="paragraph" w:styleId="ListNumber5">
    <w:name w:val="List Number 5"/>
    <w:basedOn w:val="List5"/>
    <w:rsid w:val="007C7F28"/>
    <w:pPr>
      <w:numPr>
        <w:numId w:val="6"/>
      </w:numPr>
    </w:pPr>
  </w:style>
  <w:style w:type="paragraph" w:styleId="BlockText">
    <w:name w:val="Block Text"/>
    <w:basedOn w:val="Normal"/>
    <w:rsid w:val="007C7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F28"/>
    <w:rPr>
      <w:sz w:val="16"/>
      <w:vertAlign w:val="superscript"/>
    </w:rPr>
  </w:style>
  <w:style w:type="character" w:customStyle="1" w:styleId="Symbols">
    <w:name w:val="Symbols"/>
    <w:basedOn w:val="DefaultParagraphFont"/>
    <w:rsid w:val="007C7F28"/>
    <w:rPr>
      <w:rFonts w:ascii="Symbol" w:hAnsi="Symbol"/>
    </w:rPr>
  </w:style>
  <w:style w:type="character" w:customStyle="1" w:styleId="MenuOptions">
    <w:name w:val="Menu Options"/>
    <w:basedOn w:val="DefaultParagraphFont"/>
    <w:rsid w:val="007C7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F28"/>
    <w:rPr>
      <w:b/>
    </w:rPr>
  </w:style>
  <w:style w:type="character" w:customStyle="1" w:styleId="Underlined">
    <w:name w:val="Underlined"/>
    <w:basedOn w:val="DefaultParagraphFont"/>
    <w:rsid w:val="007C7F28"/>
    <w:rPr>
      <w:u w:val="single"/>
    </w:rPr>
  </w:style>
  <w:style w:type="paragraph" w:customStyle="1" w:styleId="TableBodyTextRight">
    <w:name w:val="Table Body Text Right"/>
    <w:basedOn w:val="TableBodyText"/>
    <w:rsid w:val="007C7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F28"/>
    <w:rPr>
      <w:sz w:val="18"/>
    </w:rPr>
  </w:style>
  <w:style w:type="paragraph" w:customStyle="1" w:styleId="BodySmallRight">
    <w:name w:val="Body Small Right"/>
    <w:basedOn w:val="BodyTextRight"/>
    <w:rsid w:val="007C7F28"/>
    <w:rPr>
      <w:sz w:val="18"/>
      <w:szCs w:val="18"/>
    </w:rPr>
  </w:style>
  <w:style w:type="paragraph" w:customStyle="1" w:styleId="MarginEdition">
    <w:name w:val="Margin Edition"/>
    <w:basedOn w:val="MarginNote"/>
    <w:rsid w:val="007C7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F28"/>
    <w:rPr>
      <w:sz w:val="2"/>
      <w:szCs w:val="2"/>
    </w:rPr>
  </w:style>
  <w:style w:type="character" w:customStyle="1" w:styleId="Small">
    <w:name w:val="Small"/>
    <w:basedOn w:val="DefaultParagraphFont"/>
    <w:rsid w:val="007C7F28"/>
    <w:rPr>
      <w:sz w:val="16"/>
    </w:rPr>
  </w:style>
  <w:style w:type="paragraph" w:customStyle="1" w:styleId="WideTable">
    <w:name w:val="Wide Table"/>
    <w:basedOn w:val="Normal"/>
    <w:rsid w:val="007C7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F28"/>
  </w:style>
  <w:style w:type="paragraph" w:styleId="Quote">
    <w:name w:val="Quote"/>
    <w:basedOn w:val="Heading1"/>
    <w:link w:val="QuoteChar"/>
    <w:qFormat/>
    <w:rsid w:val="007C7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F28"/>
    <w:pPr>
      <w:pageBreakBefore/>
    </w:pPr>
  </w:style>
  <w:style w:type="paragraph" w:customStyle="1" w:styleId="Border">
    <w:name w:val="Border"/>
    <w:basedOn w:val="Normal"/>
    <w:qFormat/>
    <w:rsid w:val="007C7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F28"/>
    <w:rPr>
      <w:u w:val="single"/>
    </w:rPr>
  </w:style>
  <w:style w:type="character" w:customStyle="1" w:styleId="BoldandItalics">
    <w:name w:val="Bold and Italics"/>
    <w:qFormat/>
    <w:rsid w:val="007C7F28"/>
    <w:rPr>
      <w:b/>
      <w:i/>
      <w:u w:val="none"/>
    </w:rPr>
  </w:style>
  <w:style w:type="paragraph" w:styleId="BalloonText">
    <w:name w:val="Balloon Text"/>
    <w:basedOn w:val="Normal"/>
    <w:link w:val="BalloonTextChar"/>
    <w:rsid w:val="007C7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F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6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4521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ACMAIM303 Move large animals to new locations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