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25F" w:rsidP="007F5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ACMAIM302 Perform technical large animal rescue</w:t>
      </w:r>
      <w:r>
        <w:fldChar w:fldCharType="end"/>
      </w:r>
    </w:p>
    <w:p w:rsidR="007F525F" w:rsidP="007F525F">
      <w:pPr>
        <w:pStyle w:val="Version"/>
        <w:sectPr w:rsidSect="00554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097" w:rsidP="00554097">
      <w:pPr>
        <w:pStyle w:val="SuperHeading"/>
      </w:pPr>
      <w:r w:rsidRPr="00554097">
        <w:t>ACMAIM302 Perform technical large animal rescue</w:t>
      </w:r>
    </w:p>
    <w:p w:rsidR="00000000" w:rsidRPr="00554097" w:rsidP="00554097">
      <w:pPr>
        <w:pStyle w:val="Heading1"/>
      </w:pPr>
      <w:bookmarkStart w:id="1" w:name="O_1049170"/>
      <w:bookmarkEnd w:id="1"/>
      <w:r w:rsidRPr="00554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Comments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This version released with ACM Animal Care and Management Training Package Version 3.0.</w:t>
            </w:r>
          </w:p>
        </w:tc>
      </w:tr>
    </w:tbl>
    <w:p w:rsidR="00000000" w:rsidRPr="00554097" w:rsidP="00554097">
      <w:pPr>
        <w:pStyle w:val="BodyText"/>
      </w:pPr>
    </w:p>
    <w:p w:rsidR="00000000" w:rsidRPr="00554097" w:rsidP="00554097">
      <w:pPr>
        <w:pStyle w:val="AllowPageBreak"/>
      </w:pPr>
    </w:p>
    <w:p w:rsidR="00000000" w:rsidRPr="00554097" w:rsidP="00554097">
      <w:pPr>
        <w:pStyle w:val="Heading1"/>
      </w:pPr>
      <w:bookmarkStart w:id="2" w:name="O_1049171"/>
      <w:bookmarkEnd w:id="2"/>
      <w:r w:rsidRPr="00554097">
        <w:t>Application</w:t>
      </w:r>
    </w:p>
    <w:p w:rsidR="00000000" w:rsidRPr="00554097" w:rsidP="007F525F">
      <w:pPr>
        <w:pStyle w:val="BodyText"/>
      </w:pPr>
      <w:r w:rsidRPr="00554097">
        <w:t xml:space="preserve">This unit of competency describes the skills and knowledge required to use a </w:t>
      </w:r>
      <w:r w:rsidRPr="00554097">
        <w:t>range of recognised techniques and specialised equipment to extricate a compromised large animal from an incident scene. It covers a range of techniques to recover large animals from a variety of situations.</w:t>
      </w:r>
    </w:p>
    <w:p w:rsidR="00000000" w:rsidRPr="00554097" w:rsidP="007F525F">
      <w:pPr>
        <w:pStyle w:val="BodyText"/>
      </w:pPr>
      <w:r w:rsidRPr="00554097">
        <w:t>The unit applies to individuals who work as resp</w:t>
      </w:r>
      <w:r w:rsidRPr="00554097">
        <w:t>onders in a team to assist in large animal incident operations. They have experience responding to animal incidents and in applying animal handling and manipulation techniques.</w:t>
      </w:r>
    </w:p>
    <w:p w:rsidR="00000000" w:rsidRPr="00554097" w:rsidP="007F525F">
      <w:pPr>
        <w:pStyle w:val="BodyText"/>
      </w:pPr>
      <w:r w:rsidRPr="00554097">
        <w:t xml:space="preserve">All work must be carried out to comply with workplace procedures, according to </w:t>
      </w:r>
      <w:r w:rsidRPr="00554097">
        <w:t xml:space="preserve">state/territory health and safety and animal welfare regulations, legislation and standards that apply to the workplace. </w:t>
      </w:r>
    </w:p>
    <w:p w:rsidR="00000000" w:rsidRPr="00554097" w:rsidP="007F525F">
      <w:pPr>
        <w:pStyle w:val="BodyText"/>
      </w:pPr>
      <w:r w:rsidRPr="00554097">
        <w:t>No licensing, legislative or certification requirements apply to this unit at the time of publication.</w:t>
      </w:r>
    </w:p>
    <w:p w:rsidR="00000000" w:rsidRPr="00554097" w:rsidP="00554097">
      <w:pPr>
        <w:pStyle w:val="Heading1"/>
      </w:pPr>
      <w:bookmarkStart w:id="3" w:name="O_1049172"/>
      <w:bookmarkEnd w:id="3"/>
      <w:r w:rsidRPr="00554097">
        <w:t>Pre-requisit</w:t>
      </w:r>
      <w:r w:rsidRPr="00554097">
        <w:t>e Unit</w:t>
      </w:r>
    </w:p>
    <w:p w:rsidR="00000000" w:rsidRPr="00554097" w:rsidP="007F525F">
      <w:pPr>
        <w:pStyle w:val="BodyText"/>
      </w:pPr>
      <w:r w:rsidRPr="00554097">
        <w:t>The prerequisite unit of competency for this unit is:</w:t>
      </w:r>
    </w:p>
    <w:p w:rsidR="00000000" w:rsidRPr="00554097" w:rsidP="00554097">
      <w:pPr>
        <w:pStyle w:val="ListBullet"/>
      </w:pPr>
      <w:r w:rsidRPr="00554097">
        <w:t>ACMAIM301 Use manual techniques to safely move large animals</w:t>
      </w:r>
    </w:p>
    <w:p w:rsidR="00000000" w:rsidRPr="00554097" w:rsidP="007F525F">
      <w:pPr>
        <w:pStyle w:val="BodyText"/>
      </w:pPr>
      <w:r w:rsidRPr="00554097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Prerequisite requirement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ACMAIM301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ACMAIM202 Participate in an incident involving large animals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ACMAIM201 Contribute to safety at incidents involving large animals</w:t>
            </w:r>
          </w:p>
        </w:tc>
      </w:tr>
    </w:tbl>
    <w:p w:rsidR="00000000" w:rsidRPr="00554097" w:rsidP="00554097">
      <w:pPr>
        <w:pStyle w:val="BodyText"/>
      </w:pPr>
    </w:p>
    <w:p w:rsidR="00000000" w:rsidRPr="00554097" w:rsidP="00554097">
      <w:pPr>
        <w:pStyle w:val="AllowPageBreak"/>
      </w:pPr>
    </w:p>
    <w:p w:rsidR="00000000" w:rsidRPr="00554097" w:rsidP="00554097">
      <w:pPr>
        <w:pStyle w:val="Heading1"/>
      </w:pPr>
      <w:bookmarkStart w:id="4" w:name="O_1049174"/>
      <w:bookmarkEnd w:id="4"/>
      <w:r w:rsidRPr="00554097">
        <w:t>Unit Sector</w:t>
      </w:r>
    </w:p>
    <w:p w:rsidR="00000000" w:rsidRPr="00554097" w:rsidP="007F525F">
      <w:pPr>
        <w:pStyle w:val="BodyText"/>
      </w:pPr>
      <w:r w:rsidRPr="00554097">
        <w:t>Animal Incident Management (AIM)</w:t>
      </w:r>
    </w:p>
    <w:p w:rsidR="00000000" w:rsidRPr="00554097" w:rsidP="00554097">
      <w:pPr>
        <w:pStyle w:val="Heading1"/>
      </w:pPr>
      <w:bookmarkStart w:id="5" w:name="O_1049175"/>
      <w:bookmarkEnd w:id="5"/>
      <w:r w:rsidRPr="005540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Performance Criteria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1. Prepare for incident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1.1 Assess incident situation and risks to people and animals, and discuss risk control strategies with team members</w:t>
            </w:r>
          </w:p>
          <w:p w:rsidR="00000000" w:rsidRPr="00554097" w:rsidP="00554097">
            <w:pPr>
              <w:pStyle w:val="BodyText"/>
            </w:pPr>
            <w:r w:rsidRPr="00554097">
              <w:t>1.2 Deter</w:t>
            </w:r>
            <w:r w:rsidRPr="00554097">
              <w:t>mine appropriate techniques and equipment for incident condition and size, weight and welfare requirements of the animal in consultation with others</w:t>
            </w:r>
          </w:p>
          <w:p w:rsidR="00000000" w:rsidRPr="00554097" w:rsidP="00554097">
            <w:pPr>
              <w:pStyle w:val="BodyText"/>
            </w:pPr>
            <w:r w:rsidRPr="00554097">
              <w:t>1.3 Participate in team briefing about incident action plan, objectives and own role</w:t>
            </w:r>
          </w:p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1.4 Monitor safety and</w:t>
            </w:r>
            <w:r w:rsidRPr="00554097">
              <w:t xml:space="preserve"> maintain situational awareness at all stages 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2. Prepare for technical large animal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2.1 Select and correctly fit appropriate personal protective equipment (PPE)</w:t>
            </w:r>
          </w:p>
          <w:p w:rsidR="00000000" w:rsidRPr="00554097" w:rsidP="00554097">
            <w:pPr>
              <w:pStyle w:val="BodyText"/>
            </w:pPr>
            <w:r w:rsidRPr="00554097">
              <w:t>2.2 Organise support equipment and supplies as instructed</w:t>
            </w:r>
          </w:p>
          <w:p w:rsidR="00000000" w:rsidRPr="00554097" w:rsidP="00554097">
            <w:pPr>
              <w:pStyle w:val="BodyText"/>
            </w:pPr>
            <w:r w:rsidRPr="00554097">
              <w:t xml:space="preserve">2.3 Locate, inspect and prepare manual and mechanical equipment required to extricate or lift the large animal </w:t>
            </w:r>
          </w:p>
          <w:p w:rsidR="00000000" w:rsidRPr="00554097" w:rsidP="00554097">
            <w:pPr>
              <w:pStyle w:val="BodyText"/>
            </w:pPr>
            <w:r w:rsidRPr="00554097">
              <w:t>2.4 Assist with set-up of incident area, including planned release area for animal and identified escape routes</w:t>
            </w:r>
          </w:p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2.5 Cooperate and communicate cl</w:t>
            </w:r>
            <w:r w:rsidRPr="00554097">
              <w:t xml:space="preserve">early with team members to ensure safety of team and bystanders and to maintain animal welfare 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3. Prepare large animal for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3.1 Communicate with veterinarian regarding the need for physical restraint and sedation or anaesthetics for the animal</w:t>
            </w:r>
            <w:r w:rsidRPr="00554097">
              <w:t>, to allow safer access, provision of first aid and assistance with extrication</w:t>
            </w:r>
          </w:p>
          <w:p w:rsidR="00000000" w:rsidRPr="00554097" w:rsidP="00554097">
            <w:pPr>
              <w:pStyle w:val="BodyText"/>
            </w:pPr>
            <w:r w:rsidRPr="00554097">
              <w:t>3.2 Approach the animal calmly on the safer side and adopt correct position for technique and equipment employed</w:t>
            </w:r>
          </w:p>
          <w:p w:rsidR="00000000" w:rsidRPr="00554097" w:rsidP="00554097">
            <w:pPr>
              <w:pStyle w:val="BodyText"/>
            </w:pPr>
            <w:r w:rsidRPr="00554097">
              <w:t>3.3 Maintain control of the animal</w:t>
            </w:r>
            <w:r>
              <w:t>’</w:t>
            </w:r>
            <w:r w:rsidRPr="00554097">
              <w:t xml:space="preserve">s head </w:t>
            </w:r>
          </w:p>
          <w:p w:rsidR="00000000" w:rsidRPr="00554097" w:rsidP="00554097">
            <w:pPr>
              <w:pStyle w:val="BodyText"/>
            </w:pPr>
            <w:r w:rsidRPr="00554097">
              <w:t>3.4 Attach lifting s</w:t>
            </w:r>
            <w:r w:rsidRPr="00554097">
              <w:t xml:space="preserve">traps, slings or harness securely to the animal according to agreed plan </w:t>
            </w:r>
          </w:p>
          <w:p w:rsidR="00000000" w:rsidRPr="00554097" w:rsidP="00554097">
            <w:pPr>
              <w:pStyle w:val="BodyText"/>
            </w:pPr>
            <w:r w:rsidRPr="00554097">
              <w:t>3.5 Connect lifting strap, sling or harness securely to mechanical equipment, where lifting is required</w:t>
            </w:r>
          </w:p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3.6 Assess and respond to animal behaviour to ensure safety of self, others an</w:t>
            </w:r>
            <w:r w:rsidRPr="00554097">
              <w:t>d animal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4. Extricate large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4.1 Assist with steering, lifting and manoeuvring the animal safely to the planned location in readiness for release</w:t>
            </w:r>
          </w:p>
          <w:p w:rsidR="00000000" w:rsidRPr="00554097" w:rsidP="00554097">
            <w:pPr>
              <w:pStyle w:val="BodyText"/>
            </w:pPr>
            <w:r w:rsidRPr="00554097">
              <w:t>4.2 Remove the lifting sling, straps or harness in reverse order, maintaining a safe system of work and</w:t>
            </w:r>
            <w:r w:rsidRPr="00554097">
              <w:t xml:space="preserve"> avoiding unnecessary stimulation of the animal</w:t>
            </w:r>
          </w:p>
          <w:p w:rsidR="00000000" w:rsidRPr="00554097" w:rsidP="00554097">
            <w:pPr>
              <w:pStyle w:val="BodyText"/>
            </w:pPr>
            <w:r w:rsidRPr="00554097">
              <w:t>4.3 Release large animal in a planned location to be treated or monitored during recovery phase</w:t>
            </w:r>
          </w:p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4.4 Handle and make arrangements for disposal of deceased animals promptly, in a dignified and environmentally s</w:t>
            </w:r>
            <w:r w:rsidRPr="00554097">
              <w:t>afe manner</w:t>
            </w:r>
          </w:p>
        </w:tc>
      </w:tr>
      <w:tr w:rsidTr="007F5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5.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5.1 Recover, clean and store equipment and remove waste and debris from incident scene according to workplace procedures</w:t>
            </w:r>
          </w:p>
          <w:p w:rsidR="00000000" w:rsidRPr="00554097" w:rsidP="00554097">
            <w:pPr>
              <w:pStyle w:val="BodyText"/>
            </w:pPr>
            <w:r w:rsidRPr="00554097">
              <w:t>5.2 Participate in incident debrief</w:t>
            </w:r>
          </w:p>
          <w:p w:rsidR="00000000" w:rsidRPr="00554097" w:rsidP="00554097">
            <w:pPr>
              <w:pStyle w:val="BodyText"/>
            </w:pPr>
            <w:r w:rsidRPr="00554097">
              <w:t>5.3 Complete required records or</w:t>
            </w:r>
            <w:r w:rsidRPr="00554097">
              <w:t xml:space="preserve"> reports according to workplace procedures</w:t>
            </w:r>
          </w:p>
        </w:tc>
      </w:tr>
    </w:tbl>
    <w:p w:rsidR="00000000" w:rsidRPr="00554097" w:rsidP="00554097">
      <w:pPr>
        <w:pStyle w:val="BodyText"/>
      </w:pPr>
    </w:p>
    <w:p w:rsidR="00000000" w:rsidRPr="00554097" w:rsidP="00554097">
      <w:pPr>
        <w:pStyle w:val="AllowPageBreak"/>
      </w:pPr>
    </w:p>
    <w:p w:rsidR="00000000" w:rsidRPr="00554097" w:rsidP="00554097">
      <w:pPr>
        <w:pStyle w:val="Heading1"/>
      </w:pPr>
      <w:bookmarkStart w:id="6" w:name="O_1049176"/>
      <w:bookmarkEnd w:id="6"/>
      <w:r w:rsidRPr="00554097">
        <w:t>Foundation Skills</w:t>
      </w:r>
    </w:p>
    <w:p w:rsidR="00000000" w:rsidRPr="007F525F" w:rsidP="007F525F">
      <w:pPr>
        <w:pStyle w:val="BodyText"/>
        <w:rPr>
          <w:i/>
        </w:rPr>
      </w:pPr>
      <w:r w:rsidRPr="007F525F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7F525F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Description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ListBullet"/>
            </w:pPr>
            <w:r w:rsidRPr="00554097">
              <w:t xml:space="preserve">Listen attentively and ask questions to confirm or clarify information using appropriate technical terminology </w:t>
            </w:r>
          </w:p>
          <w:p w:rsidR="00000000" w:rsidP="00554097">
            <w:pPr>
              <w:pStyle w:val="ListBullet"/>
              <w:rPr>
                <w:lang w:val="en-NZ"/>
              </w:rPr>
            </w:pPr>
            <w:r w:rsidRPr="00554097">
              <w:t>Use clear, precise language and tone appropriate for situation and audience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Interacts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ListBullet"/>
              <w:rPr>
                <w:lang w:val="en-NZ"/>
              </w:rPr>
            </w:pPr>
            <w:r w:rsidRPr="00554097">
              <w:t>Work independently and collectively as an effective team member with a sense of responsibility and ownership of agreed plans, decisions and outcomes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ListBullet"/>
              <w:rPr>
                <w:lang w:val="en-NZ"/>
              </w:rPr>
            </w:pPr>
            <w:r w:rsidRPr="00554097">
              <w:t>Recognise the purpose, main tasks, responsibilities and</w:t>
            </w:r>
            <w:r w:rsidRPr="00554097">
              <w:t xml:space="preserve"> boundaries of own role</w:t>
            </w:r>
          </w:p>
        </w:tc>
      </w:tr>
      <w:tr w:rsidTr="0055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ListBullet"/>
            </w:pPr>
            <w:r w:rsidRPr="00554097">
              <w:t xml:space="preserve">Plan, organise and sequence own tasks contributing to the efficiency and effectiveness of the team </w:t>
            </w:r>
          </w:p>
          <w:p w:rsidR="00000000" w:rsidRPr="00554097" w:rsidP="00554097">
            <w:pPr>
              <w:pStyle w:val="ListBullet"/>
            </w:pPr>
            <w:r w:rsidRPr="00554097">
              <w:t>Adapt plans to accommodate safety and animal welfare contingencies, making decisions based on workplace procedur</w:t>
            </w:r>
            <w:r w:rsidRPr="00554097">
              <w:t>es and experience</w:t>
            </w:r>
          </w:p>
          <w:p w:rsidR="00000000" w:rsidRPr="00554097" w:rsidP="00554097">
            <w:pPr>
              <w:pStyle w:val="ListBullet"/>
            </w:pPr>
            <w:r w:rsidRPr="00554097">
              <w:t>Anticipate animal behavioural responses and use problem-solving approaches to minimise hazards and risks</w:t>
            </w:r>
          </w:p>
        </w:tc>
      </w:tr>
    </w:tbl>
    <w:p w:rsidR="00000000" w:rsidRPr="00554097" w:rsidP="00554097">
      <w:pPr>
        <w:pStyle w:val="BodyText"/>
      </w:pPr>
    </w:p>
    <w:p w:rsidR="00000000" w:rsidRPr="00554097" w:rsidP="00554097">
      <w:pPr>
        <w:pStyle w:val="AllowPageBreak"/>
      </w:pPr>
    </w:p>
    <w:p w:rsidR="00000000" w:rsidRPr="00554097" w:rsidP="00554097">
      <w:pPr>
        <w:pStyle w:val="Heading1"/>
      </w:pPr>
      <w:bookmarkStart w:id="7" w:name="O_1049178"/>
      <w:bookmarkEnd w:id="7"/>
      <w:r w:rsidRPr="00554097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5540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Bold"/>
              <w:rPr>
                <w:lang w:val="en-NZ"/>
              </w:rPr>
            </w:pPr>
            <w:r w:rsidRPr="00554097">
              <w:t>Equivalence status</w:t>
            </w:r>
          </w:p>
        </w:tc>
      </w:tr>
      <w:tr w:rsidTr="005540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ACMAIM302 Perform technical large animal rescue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97">
            <w:pPr>
              <w:pStyle w:val="BodyText"/>
              <w:rPr>
                <w:lang w:val="en-NZ"/>
              </w:rPr>
            </w:pPr>
            <w:r w:rsidRPr="00554097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97" w:rsidP="00554097">
            <w:pPr>
              <w:pStyle w:val="BodyText"/>
            </w:pPr>
            <w:r w:rsidRPr="00554097">
              <w:t>No equivalent unit</w:t>
            </w:r>
          </w:p>
        </w:tc>
      </w:tr>
    </w:tbl>
    <w:p w:rsidR="00000000" w:rsidRPr="00554097" w:rsidP="00554097">
      <w:pPr>
        <w:pStyle w:val="BodyText"/>
      </w:pPr>
    </w:p>
    <w:p w:rsidR="00000000" w:rsidRPr="00554097" w:rsidP="00554097">
      <w:pPr>
        <w:pStyle w:val="AllowPageBreak"/>
      </w:pPr>
    </w:p>
    <w:p w:rsidR="00000000" w:rsidRPr="00554097" w:rsidP="00554097">
      <w:pPr>
        <w:pStyle w:val="Heading1"/>
      </w:pPr>
      <w:bookmarkStart w:id="8" w:name="O_1049185"/>
      <w:bookmarkEnd w:id="8"/>
      <w:r w:rsidRPr="00554097">
        <w:t>Links</w:t>
      </w:r>
    </w:p>
    <w:p w:rsidR="00000000" w:rsidRPr="00554097" w:rsidP="007F525F">
      <w:pPr>
        <w:pStyle w:val="BodyText"/>
      </w:pPr>
      <w:r w:rsidRPr="0055409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A400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54097" w:rsidP="00554097"/>
    <w:sectPr w:rsidSect="00554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97" w:rsidRPr="007F525F" w:rsidP="007F5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5F" w:rsidP="00554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25F" w:rsidP="00554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525F" w:rsidP="00554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097" w:rsidRPr="007F525F" w:rsidP="007F5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5F" w:rsidRPr="002D2AF8" w:rsidP="00554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ACMAIM302 Perform technical large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F525F" w:rsidP="00554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6C5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6D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097"/>
  </w:style>
  <w:style w:type="character" w:customStyle="1" w:styleId="Heading1Char">
    <w:name w:val="Heading 1 Char"/>
    <w:basedOn w:val="DefaultParagraphFont"/>
    <w:link w:val="Heading1"/>
    <w:rsid w:val="00554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0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54097"/>
    <w:rPr>
      <w:i/>
    </w:rPr>
  </w:style>
  <w:style w:type="paragraph" w:customStyle="1" w:styleId="SuperHeading">
    <w:name w:val="SuperHeading"/>
    <w:basedOn w:val="Normal"/>
    <w:rsid w:val="00554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4097"/>
    <w:rPr>
      <w:b/>
    </w:rPr>
  </w:style>
  <w:style w:type="character" w:customStyle="1" w:styleId="Heading2Char">
    <w:name w:val="Heading 2 Char"/>
    <w:basedOn w:val="DefaultParagraphFont"/>
    <w:link w:val="Heading2"/>
    <w:rsid w:val="00554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097"/>
    <w:rPr>
      <w:b/>
      <w:spacing w:val="0"/>
    </w:rPr>
  </w:style>
  <w:style w:type="paragraph" w:customStyle="1" w:styleId="SuperTitle">
    <w:name w:val="SuperTitle"/>
    <w:basedOn w:val="Title"/>
    <w:rsid w:val="00554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097"/>
  </w:style>
  <w:style w:type="paragraph" w:styleId="TableofFigures">
    <w:name w:val="table of figures"/>
    <w:basedOn w:val="Normal"/>
    <w:next w:val="Normal"/>
    <w:semiHidden/>
    <w:rsid w:val="00554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097"/>
    <w:rPr>
      <w:rFonts w:ascii="Wingdings" w:hAnsi="Wingdings"/>
    </w:rPr>
  </w:style>
  <w:style w:type="paragraph" w:customStyle="1" w:styleId="TableHeading">
    <w:name w:val="Table Heading"/>
    <w:basedOn w:val="HeadingBase"/>
    <w:rsid w:val="00554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097"/>
    <w:rPr>
      <w:color w:val="0033CC"/>
      <w:u w:val="none"/>
    </w:rPr>
  </w:style>
  <w:style w:type="paragraph" w:customStyle="1" w:styleId="BodyTextRight">
    <w:name w:val="Body Text Right"/>
    <w:basedOn w:val="BodyText"/>
    <w:rsid w:val="00554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097"/>
    <w:rPr>
      <w:sz w:val="32"/>
    </w:rPr>
  </w:style>
  <w:style w:type="paragraph" w:customStyle="1" w:styleId="HeadingProcedure">
    <w:name w:val="Heading Procedure"/>
    <w:basedOn w:val="HeadingBase"/>
    <w:next w:val="Normal"/>
    <w:rsid w:val="00554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097"/>
    <w:pPr>
      <w:spacing w:before="60" w:after="60"/>
    </w:pPr>
  </w:style>
  <w:style w:type="paragraph" w:styleId="ListContinue">
    <w:name w:val="List Continue"/>
    <w:basedOn w:val="List"/>
    <w:rsid w:val="00554097"/>
    <w:pPr>
      <w:ind w:firstLine="0"/>
    </w:pPr>
  </w:style>
  <w:style w:type="paragraph" w:customStyle="1" w:styleId="ListNote">
    <w:name w:val="List Note"/>
    <w:basedOn w:val="List"/>
    <w:rsid w:val="00554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097"/>
    <w:rPr>
      <w:rFonts w:ascii="Courier New" w:hAnsi="Courier New"/>
    </w:rPr>
  </w:style>
  <w:style w:type="paragraph" w:customStyle="1" w:styleId="NoteBullet">
    <w:name w:val="Note Bullet"/>
    <w:basedOn w:val="Note"/>
    <w:rsid w:val="00554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097"/>
    <w:rPr>
      <w:b/>
      <w:smallCaps/>
    </w:rPr>
  </w:style>
  <w:style w:type="paragraph" w:customStyle="1" w:styleId="TableListNumber">
    <w:name w:val="Table List Number"/>
    <w:basedOn w:val="ListNumber"/>
    <w:rsid w:val="00554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097"/>
    <w:pPr>
      <w:numPr>
        <w:numId w:val="8"/>
      </w:numPr>
    </w:pPr>
  </w:style>
  <w:style w:type="paragraph" w:customStyle="1" w:styleId="ListAlpha2">
    <w:name w:val="List Alpha 2"/>
    <w:basedOn w:val="List2"/>
    <w:rsid w:val="00554097"/>
    <w:pPr>
      <w:numPr>
        <w:numId w:val="7"/>
      </w:numPr>
    </w:pPr>
  </w:style>
  <w:style w:type="paragraph" w:styleId="List2">
    <w:name w:val="List 2"/>
    <w:basedOn w:val="BodyText"/>
    <w:rsid w:val="00554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097"/>
    <w:pPr>
      <w:numPr>
        <w:numId w:val="3"/>
      </w:numPr>
    </w:pPr>
  </w:style>
  <w:style w:type="paragraph" w:styleId="ListContinue2">
    <w:name w:val="List Continue 2"/>
    <w:basedOn w:val="List2"/>
    <w:rsid w:val="00554097"/>
    <w:pPr>
      <w:ind w:firstLine="0"/>
    </w:pPr>
  </w:style>
  <w:style w:type="paragraph" w:styleId="ListContinue3">
    <w:name w:val="List Continue 3"/>
    <w:basedOn w:val="List3"/>
    <w:rsid w:val="00554097"/>
    <w:pPr>
      <w:ind w:left="1021" w:firstLine="0"/>
    </w:pPr>
  </w:style>
  <w:style w:type="paragraph" w:styleId="ListContinue4">
    <w:name w:val="List Continue 4"/>
    <w:basedOn w:val="List4"/>
    <w:rsid w:val="00554097"/>
    <w:pPr>
      <w:ind w:firstLine="0"/>
    </w:pPr>
  </w:style>
  <w:style w:type="paragraph" w:styleId="ListContinue5">
    <w:name w:val="List Continue 5"/>
    <w:basedOn w:val="List5"/>
    <w:rsid w:val="00554097"/>
    <w:pPr>
      <w:ind w:firstLine="0"/>
    </w:pPr>
  </w:style>
  <w:style w:type="paragraph" w:styleId="ListNumber3">
    <w:name w:val="List Number 3"/>
    <w:basedOn w:val="List3"/>
    <w:rsid w:val="00554097"/>
    <w:pPr>
      <w:numPr>
        <w:numId w:val="4"/>
      </w:numPr>
    </w:pPr>
  </w:style>
  <w:style w:type="paragraph" w:styleId="ListNumber4">
    <w:name w:val="List Number 4"/>
    <w:basedOn w:val="List4"/>
    <w:rsid w:val="00554097"/>
    <w:pPr>
      <w:numPr>
        <w:numId w:val="5"/>
      </w:numPr>
    </w:pPr>
  </w:style>
  <w:style w:type="paragraph" w:styleId="ListNumber5">
    <w:name w:val="List Number 5"/>
    <w:basedOn w:val="List5"/>
    <w:rsid w:val="00554097"/>
    <w:pPr>
      <w:numPr>
        <w:numId w:val="6"/>
      </w:numPr>
    </w:pPr>
  </w:style>
  <w:style w:type="paragraph" w:styleId="BlockText">
    <w:name w:val="Block Text"/>
    <w:basedOn w:val="Normal"/>
    <w:rsid w:val="00554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097"/>
    <w:rPr>
      <w:sz w:val="16"/>
      <w:vertAlign w:val="superscript"/>
    </w:rPr>
  </w:style>
  <w:style w:type="character" w:customStyle="1" w:styleId="Symbols">
    <w:name w:val="Symbols"/>
    <w:basedOn w:val="DefaultParagraphFont"/>
    <w:rsid w:val="00554097"/>
    <w:rPr>
      <w:rFonts w:ascii="Symbol" w:hAnsi="Symbol"/>
    </w:rPr>
  </w:style>
  <w:style w:type="character" w:customStyle="1" w:styleId="MenuOptions">
    <w:name w:val="Menu Options"/>
    <w:basedOn w:val="DefaultParagraphFont"/>
    <w:rsid w:val="00554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097"/>
    <w:rPr>
      <w:b/>
    </w:rPr>
  </w:style>
  <w:style w:type="character" w:customStyle="1" w:styleId="Underlined">
    <w:name w:val="Underlined"/>
    <w:basedOn w:val="DefaultParagraphFont"/>
    <w:rsid w:val="00554097"/>
    <w:rPr>
      <w:u w:val="single"/>
    </w:rPr>
  </w:style>
  <w:style w:type="paragraph" w:customStyle="1" w:styleId="TableBodyTextRight">
    <w:name w:val="Table Body Text Right"/>
    <w:basedOn w:val="TableBodyText"/>
    <w:rsid w:val="00554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097"/>
    <w:rPr>
      <w:sz w:val="18"/>
    </w:rPr>
  </w:style>
  <w:style w:type="paragraph" w:customStyle="1" w:styleId="BodySmallRight">
    <w:name w:val="Body Small Right"/>
    <w:basedOn w:val="BodyTextRight"/>
    <w:rsid w:val="00554097"/>
    <w:rPr>
      <w:sz w:val="18"/>
      <w:szCs w:val="18"/>
    </w:rPr>
  </w:style>
  <w:style w:type="paragraph" w:customStyle="1" w:styleId="MarginEdition">
    <w:name w:val="Margin Edition"/>
    <w:basedOn w:val="MarginNote"/>
    <w:rsid w:val="00554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097"/>
    <w:rPr>
      <w:sz w:val="2"/>
      <w:szCs w:val="2"/>
    </w:rPr>
  </w:style>
  <w:style w:type="character" w:customStyle="1" w:styleId="Small">
    <w:name w:val="Small"/>
    <w:basedOn w:val="DefaultParagraphFont"/>
    <w:rsid w:val="00554097"/>
    <w:rPr>
      <w:sz w:val="16"/>
    </w:rPr>
  </w:style>
  <w:style w:type="paragraph" w:customStyle="1" w:styleId="WideTable">
    <w:name w:val="Wide Table"/>
    <w:basedOn w:val="Normal"/>
    <w:rsid w:val="00554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097"/>
  </w:style>
  <w:style w:type="paragraph" w:styleId="Quote">
    <w:name w:val="Quote"/>
    <w:basedOn w:val="Heading1"/>
    <w:link w:val="QuoteChar"/>
    <w:qFormat/>
    <w:rsid w:val="00554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097"/>
    <w:pPr>
      <w:pageBreakBefore/>
    </w:pPr>
  </w:style>
  <w:style w:type="paragraph" w:customStyle="1" w:styleId="Border">
    <w:name w:val="Border"/>
    <w:basedOn w:val="Normal"/>
    <w:qFormat/>
    <w:rsid w:val="00554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097"/>
    <w:rPr>
      <w:u w:val="single"/>
    </w:rPr>
  </w:style>
  <w:style w:type="character" w:customStyle="1" w:styleId="BoldandItalics">
    <w:name w:val="Bold and Italics"/>
    <w:qFormat/>
    <w:rsid w:val="00554097"/>
    <w:rPr>
      <w:b/>
      <w:i/>
      <w:u w:val="none"/>
    </w:rPr>
  </w:style>
  <w:style w:type="paragraph" w:styleId="BalloonText">
    <w:name w:val="Balloon Text"/>
    <w:basedOn w:val="Normal"/>
    <w:link w:val="BalloonTextChar"/>
    <w:rsid w:val="00554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0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5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5062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ACMAIM302 Perform technical large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