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9CA" w:rsidP="00161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ACMAIM202 Participate in an incident involving large animals</w:t>
      </w:r>
      <w:r>
        <w:fldChar w:fldCharType="end"/>
      </w:r>
    </w:p>
    <w:p w:rsidR="001619CA" w:rsidP="001619CA">
      <w:pPr>
        <w:pStyle w:val="Version"/>
        <w:sectPr w:rsidSect="00600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1FB" w:rsidP="006001FB">
      <w:pPr>
        <w:pStyle w:val="SuperHeading"/>
      </w:pPr>
      <w:r w:rsidRPr="006001FB">
        <w:t>Assessment Requirements for ACMAIM202 Participate in an incident involving large animals</w:t>
      </w:r>
    </w:p>
    <w:p w:rsidR="00000000" w:rsidRPr="006001FB" w:rsidP="006001FB">
      <w:pPr>
        <w:pStyle w:val="Heading1"/>
      </w:pPr>
      <w:bookmarkStart w:id="1" w:name="O_1049142"/>
      <w:bookmarkEnd w:id="1"/>
      <w:r w:rsidRPr="006001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FB">
            <w:pPr>
              <w:pStyle w:val="BodyTextBold"/>
              <w:rPr>
                <w:lang w:val="en-NZ"/>
              </w:rPr>
            </w:pPr>
            <w:r w:rsidRPr="006001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FB">
            <w:pPr>
              <w:pStyle w:val="BodyTextBold"/>
              <w:rPr>
                <w:lang w:val="en-NZ"/>
              </w:rPr>
            </w:pPr>
            <w:r w:rsidRPr="006001FB">
              <w:t>Comments</w:t>
            </w:r>
          </w:p>
        </w:tc>
      </w:tr>
      <w:tr w:rsidTr="0060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FB">
            <w:pPr>
              <w:pStyle w:val="BodyText"/>
              <w:rPr>
                <w:lang w:val="en-NZ"/>
              </w:rPr>
            </w:pPr>
            <w:r w:rsidRPr="006001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FB" w:rsidP="006001FB">
            <w:pPr>
              <w:pStyle w:val="BodyText"/>
            </w:pPr>
            <w:r w:rsidRPr="006001FB">
              <w:t>This version released with ACM Animal Care and Management Training Package Version 3.0.</w:t>
            </w:r>
          </w:p>
        </w:tc>
      </w:tr>
    </w:tbl>
    <w:p w:rsidR="00000000" w:rsidRPr="006001FB" w:rsidP="006001FB">
      <w:pPr>
        <w:pStyle w:val="BodyText"/>
      </w:pPr>
    </w:p>
    <w:p w:rsidR="00000000" w:rsidRPr="006001FB" w:rsidP="006001FB">
      <w:pPr>
        <w:pStyle w:val="AllowPageBreak"/>
      </w:pPr>
    </w:p>
    <w:p w:rsidR="00000000" w:rsidRPr="006001FB" w:rsidP="006001FB">
      <w:pPr>
        <w:pStyle w:val="Heading1"/>
      </w:pPr>
      <w:bookmarkStart w:id="2" w:name="O_1049143"/>
      <w:bookmarkEnd w:id="2"/>
      <w:r w:rsidRPr="006001FB">
        <w:t>Performance Evidence</w:t>
      </w:r>
    </w:p>
    <w:p w:rsidR="00000000" w:rsidRPr="006001FB" w:rsidP="001619CA">
      <w:pPr>
        <w:pStyle w:val="BodyText"/>
      </w:pPr>
      <w:r w:rsidRPr="006001FB">
        <w:t xml:space="preserve">An individual demonstrating competency must satisfy all of the elements and performance criteria in this unit. </w:t>
      </w:r>
    </w:p>
    <w:p w:rsidR="00000000" w:rsidRPr="006001FB" w:rsidP="001619CA">
      <w:pPr>
        <w:pStyle w:val="BodyText"/>
      </w:pPr>
      <w:r w:rsidRPr="006001FB">
        <w:t>There must be evidence that the individual has:</w:t>
      </w:r>
    </w:p>
    <w:p w:rsidR="00000000" w:rsidRPr="006001FB" w:rsidP="006001FB">
      <w:pPr>
        <w:pStyle w:val="ListBullet"/>
      </w:pPr>
      <w:r w:rsidRPr="006001FB">
        <w:t>participated in a team responding to two different incid</w:t>
      </w:r>
      <w:r w:rsidRPr="006001FB">
        <w:t>ent scenarios involving large animals, taking on a different allocated role in each scenario</w:t>
      </w:r>
    </w:p>
    <w:p w:rsidR="00000000" w:rsidRPr="006001FB" w:rsidP="006001FB">
      <w:pPr>
        <w:pStyle w:val="ListBullet"/>
      </w:pPr>
      <w:r w:rsidRPr="006001FB">
        <w:t>caught or contained at least one large, live uncontained animal using safe handling and basic restraint and control methods.</w:t>
      </w:r>
    </w:p>
    <w:p w:rsidR="00000000" w:rsidRPr="006001FB" w:rsidP="006001FB">
      <w:pPr>
        <w:pStyle w:val="AllowPageBreak"/>
      </w:pPr>
    </w:p>
    <w:p w:rsidR="00000000" w:rsidRPr="006001FB" w:rsidP="006001FB">
      <w:pPr>
        <w:pStyle w:val="Heading1"/>
      </w:pPr>
      <w:bookmarkStart w:id="3" w:name="O_1049144"/>
      <w:bookmarkEnd w:id="3"/>
      <w:r w:rsidRPr="006001FB">
        <w:t>Knowledge Evidence</w:t>
      </w:r>
    </w:p>
    <w:p w:rsidR="00000000" w:rsidRPr="006001FB" w:rsidP="001619CA">
      <w:pPr>
        <w:pStyle w:val="BodyText"/>
      </w:pPr>
      <w:r w:rsidRPr="006001FB">
        <w:t>An individual must be able to demonstrate the knowledge required to perform the tasks outlined in the elements and performance criteria of this unit. This includes knowledge of:</w:t>
      </w:r>
    </w:p>
    <w:p w:rsidR="00000000" w:rsidRPr="006001FB" w:rsidP="006001FB">
      <w:pPr>
        <w:pStyle w:val="ListBullet"/>
      </w:pPr>
      <w:r w:rsidRPr="006001FB">
        <w:t xml:space="preserve">types of incidents involving large animals and what can go wrong </w:t>
      </w:r>
    </w:p>
    <w:p w:rsidR="00000000" w:rsidRPr="006001FB" w:rsidP="006001FB">
      <w:pPr>
        <w:pStyle w:val="ListBullet"/>
      </w:pPr>
      <w:r w:rsidRPr="006001FB">
        <w:t>own respons</w:t>
      </w:r>
      <w:r w:rsidRPr="006001FB">
        <w:t>ibilities under current health and safety and animal welfare regulations, codes and organisational policies and procedures</w:t>
      </w:r>
    </w:p>
    <w:p w:rsidR="00000000" w:rsidRPr="006001FB" w:rsidP="006001FB">
      <w:pPr>
        <w:pStyle w:val="ListBullet"/>
      </w:pPr>
      <w:r w:rsidRPr="006001FB">
        <w:t>basic concepts of animal welfare, including the Five Domains and Five Freedoms models</w:t>
      </w:r>
    </w:p>
    <w:p w:rsidR="00000000" w:rsidRPr="006001FB" w:rsidP="006001FB">
      <w:pPr>
        <w:pStyle w:val="ListBullet"/>
      </w:pPr>
      <w:r w:rsidRPr="006001FB">
        <w:t>potential hazards and risks at a large animal i</w:t>
      </w:r>
      <w:r w:rsidRPr="006001FB">
        <w:t>ncident scene, including animals, environment and people</w:t>
      </w:r>
    </w:p>
    <w:p w:rsidR="00000000" w:rsidRPr="006001FB" w:rsidP="006001FB">
      <w:pPr>
        <w:pStyle w:val="ListBullet"/>
      </w:pPr>
      <w:r w:rsidRPr="006001FB">
        <w:t>behaviours of large animals relevant to incident scenes, including:</w:t>
      </w:r>
    </w:p>
    <w:p w:rsidR="00000000" w:rsidRPr="006001FB" w:rsidP="006001FB">
      <w:pPr>
        <w:pStyle w:val="ListBullet2"/>
      </w:pPr>
      <w:r w:rsidRPr="006001FB">
        <w:t>sensory perceptions and how senses can influence behaviour and reactions</w:t>
      </w:r>
    </w:p>
    <w:p w:rsidR="00000000" w:rsidRPr="006001FB" w:rsidP="006001FB">
      <w:pPr>
        <w:pStyle w:val="ListBullet2"/>
      </w:pPr>
      <w:r w:rsidRPr="006001FB">
        <w:t>common signs and body language of distressed large animal</w:t>
      </w:r>
      <w:r w:rsidRPr="006001FB">
        <w:t>s relevant to workplace or event site</w:t>
      </w:r>
    </w:p>
    <w:p w:rsidR="00000000" w:rsidRPr="006001FB" w:rsidP="006001FB">
      <w:pPr>
        <w:pStyle w:val="ListBullet"/>
      </w:pPr>
      <w:r w:rsidRPr="006001FB">
        <w:t>basic techniques for approaching, catching, handling and controlling large animals</w:t>
      </w:r>
    </w:p>
    <w:p w:rsidR="00000000" w:rsidRPr="006001FB" w:rsidP="006001FB">
      <w:pPr>
        <w:pStyle w:val="ListBullet"/>
      </w:pPr>
      <w:r w:rsidRPr="006001FB">
        <w:t>key features of incident management system, including:</w:t>
      </w:r>
    </w:p>
    <w:p w:rsidR="00000000" w:rsidRPr="006001FB" w:rsidP="006001FB">
      <w:pPr>
        <w:pStyle w:val="ListBullet2"/>
      </w:pPr>
      <w:r w:rsidRPr="006001FB">
        <w:t xml:space="preserve">allocated roles of team members </w:t>
      </w:r>
    </w:p>
    <w:p w:rsidR="00000000" w:rsidRPr="006001FB" w:rsidP="006001FB">
      <w:pPr>
        <w:pStyle w:val="ListBullet2"/>
      </w:pPr>
      <w:r w:rsidRPr="006001FB">
        <w:t xml:space="preserve">chain of command and communication </w:t>
      </w:r>
    </w:p>
    <w:p w:rsidR="00000000" w:rsidRPr="006001FB" w:rsidP="006001FB">
      <w:pPr>
        <w:pStyle w:val="ListBullet2"/>
      </w:pPr>
      <w:r w:rsidRPr="006001FB">
        <w:t xml:space="preserve">basic principles of working in a team at incident scene </w:t>
      </w:r>
    </w:p>
    <w:p w:rsidR="00000000" w:rsidRPr="006001FB" w:rsidP="006001FB">
      <w:pPr>
        <w:pStyle w:val="ListBullet2"/>
      </w:pPr>
      <w:r w:rsidRPr="006001FB">
        <w:t>basic sequence and steps to follow in a large animal incident</w:t>
      </w:r>
    </w:p>
    <w:p w:rsidR="00000000" w:rsidRPr="006001FB" w:rsidP="006001FB">
      <w:pPr>
        <w:pStyle w:val="ListBullet2"/>
      </w:pPr>
      <w:r w:rsidRPr="006001FB">
        <w:t>incident zones (hot, warm and cold) and personnel allowed in each</w:t>
      </w:r>
    </w:p>
    <w:p w:rsidR="00000000" w:rsidRPr="006001FB" w:rsidP="006001FB">
      <w:pPr>
        <w:pStyle w:val="ListBullet2"/>
      </w:pPr>
      <w:r w:rsidRPr="006001FB">
        <w:t>safe zones related to animals, including strike, kick, head butt and fl</w:t>
      </w:r>
      <w:r w:rsidRPr="006001FB">
        <w:t>ight zones</w:t>
      </w:r>
    </w:p>
    <w:p w:rsidR="00000000" w:rsidRPr="006001FB" w:rsidP="006001FB">
      <w:pPr>
        <w:pStyle w:val="ListBullet2"/>
      </w:pPr>
      <w:r w:rsidRPr="006001FB">
        <w:t>briefing and debriefing the incident, including operational and critical incident stress</w:t>
      </w:r>
    </w:p>
    <w:p w:rsidR="00000000" w:rsidRPr="006001FB" w:rsidP="006001FB">
      <w:pPr>
        <w:pStyle w:val="ListBullet2"/>
      </w:pPr>
      <w:r w:rsidRPr="006001FB">
        <w:t>post-incident activities</w:t>
      </w:r>
    </w:p>
    <w:p w:rsidR="00000000" w:rsidRPr="006001FB" w:rsidP="006001FB">
      <w:pPr>
        <w:pStyle w:val="ListBullet"/>
      </w:pPr>
      <w:r w:rsidRPr="006001FB">
        <w:t>team member roles, duties and responsibilities, including:</w:t>
      </w:r>
    </w:p>
    <w:p w:rsidR="00000000" w:rsidRPr="006001FB" w:rsidP="006001FB">
      <w:pPr>
        <w:pStyle w:val="ListBullet2"/>
      </w:pPr>
      <w:r w:rsidRPr="006001FB">
        <w:t xml:space="preserve">incident controller </w:t>
      </w:r>
    </w:p>
    <w:p w:rsidR="00000000" w:rsidRPr="006001FB" w:rsidP="006001FB">
      <w:pPr>
        <w:pStyle w:val="ListBullet2"/>
      </w:pPr>
      <w:r w:rsidRPr="006001FB">
        <w:t xml:space="preserve">veterinarian </w:t>
      </w:r>
    </w:p>
    <w:p w:rsidR="00000000" w:rsidRPr="006001FB" w:rsidP="006001FB">
      <w:pPr>
        <w:pStyle w:val="ListBullet2"/>
      </w:pPr>
      <w:r w:rsidRPr="006001FB">
        <w:t>safety officer</w:t>
      </w:r>
    </w:p>
    <w:p w:rsidR="00000000" w:rsidRPr="006001FB" w:rsidP="006001FB">
      <w:pPr>
        <w:pStyle w:val="ListBullet2"/>
      </w:pPr>
      <w:r w:rsidRPr="006001FB">
        <w:t>animal handler</w:t>
      </w:r>
    </w:p>
    <w:p w:rsidR="00000000" w:rsidRPr="006001FB" w:rsidP="006001FB">
      <w:pPr>
        <w:pStyle w:val="ListBullet2"/>
      </w:pPr>
      <w:r w:rsidRPr="006001FB">
        <w:t xml:space="preserve">haul </w:t>
      </w:r>
      <w:r w:rsidRPr="006001FB">
        <w:t>team</w:t>
      </w:r>
    </w:p>
    <w:p w:rsidR="00000000" w:rsidRPr="006001FB" w:rsidP="006001FB">
      <w:pPr>
        <w:pStyle w:val="ListBullet2"/>
      </w:pPr>
      <w:r w:rsidRPr="006001FB">
        <w:t>responder, rescuer or team member, including spontaneous volunteers</w:t>
      </w:r>
    </w:p>
    <w:p w:rsidR="00000000" w:rsidRPr="006001FB" w:rsidP="006001FB">
      <w:pPr>
        <w:pStyle w:val="ListBullet2"/>
      </w:pPr>
      <w:r w:rsidRPr="006001FB">
        <w:t>media liaison</w:t>
      </w:r>
    </w:p>
    <w:p w:rsidR="00000000" w:rsidRPr="006001FB" w:rsidP="006001FB">
      <w:pPr>
        <w:pStyle w:val="ListBullet2"/>
      </w:pPr>
      <w:r w:rsidRPr="006001FB">
        <w:t>people/bystander/owner control</w:t>
      </w:r>
    </w:p>
    <w:p w:rsidR="00000000" w:rsidRPr="006001FB" w:rsidP="006001FB">
      <w:pPr>
        <w:pStyle w:val="ListBullet"/>
      </w:pPr>
      <w:r w:rsidRPr="006001FB">
        <w:t>safe working practices, including:</w:t>
      </w:r>
    </w:p>
    <w:p w:rsidR="00000000" w:rsidRPr="006001FB" w:rsidP="006001FB">
      <w:pPr>
        <w:pStyle w:val="ListBullet2"/>
      </w:pPr>
      <w:r w:rsidRPr="006001FB">
        <w:t>personal protective equipment</w:t>
      </w:r>
    </w:p>
    <w:p w:rsidR="00000000" w:rsidRPr="006001FB" w:rsidP="006001FB">
      <w:pPr>
        <w:pStyle w:val="ListBullet2"/>
      </w:pPr>
      <w:r w:rsidRPr="006001FB">
        <w:t>hygiene and biosecurity procedures</w:t>
      </w:r>
    </w:p>
    <w:p w:rsidR="00000000" w:rsidRPr="006001FB" w:rsidP="006001FB">
      <w:pPr>
        <w:pStyle w:val="ListBullet2"/>
      </w:pPr>
      <w:r w:rsidRPr="006001FB">
        <w:t>basic manual handling techniques</w:t>
      </w:r>
    </w:p>
    <w:p w:rsidR="00000000" w:rsidRPr="006001FB" w:rsidP="006001FB">
      <w:pPr>
        <w:pStyle w:val="ListBullet"/>
      </w:pPr>
      <w:r w:rsidRPr="006001FB">
        <w:t>basic rescue equipment, including screening materials.</w:t>
      </w:r>
    </w:p>
    <w:p w:rsidR="00000000" w:rsidRPr="006001FB" w:rsidP="006001FB">
      <w:pPr>
        <w:pStyle w:val="AllowPageBreak"/>
      </w:pPr>
    </w:p>
    <w:p w:rsidR="00000000" w:rsidRPr="006001FB" w:rsidP="006001FB">
      <w:pPr>
        <w:pStyle w:val="Heading1"/>
      </w:pPr>
      <w:bookmarkStart w:id="4" w:name="O_1049145"/>
      <w:bookmarkEnd w:id="4"/>
      <w:r w:rsidRPr="006001FB">
        <w:t>Assessment Conditions</w:t>
      </w:r>
    </w:p>
    <w:p w:rsidR="00000000" w:rsidRPr="006001FB" w:rsidP="001619CA">
      <w:pPr>
        <w:pStyle w:val="BodyText"/>
      </w:pPr>
      <w:r w:rsidRPr="006001FB">
        <w:t xml:space="preserve">Assessment of skills must take place under the following conditions: </w:t>
      </w:r>
    </w:p>
    <w:p w:rsidR="00000000" w:rsidRPr="006001FB" w:rsidP="006001FB">
      <w:pPr>
        <w:pStyle w:val="ListBullet"/>
      </w:pPr>
      <w:r w:rsidRPr="006001FB">
        <w:t>physical conditions:</w:t>
      </w:r>
    </w:p>
    <w:p w:rsidR="00000000" w:rsidRPr="006001FB" w:rsidP="006001FB">
      <w:pPr>
        <w:pStyle w:val="ListBullet2"/>
      </w:pPr>
      <w:r w:rsidRPr="006001FB">
        <w:t>skills must be demonstrated in a workplace setting or an environmen</w:t>
      </w:r>
      <w:r w:rsidRPr="006001FB">
        <w:t>t that accurately represents workplace conditions or an incident scene – this includes the use of simulations and scenarios where assessment would be unsafe, impractical or unethical</w:t>
      </w:r>
    </w:p>
    <w:p w:rsidR="00000000" w:rsidRPr="006001FB" w:rsidP="006001FB">
      <w:pPr>
        <w:pStyle w:val="ListBullet"/>
      </w:pPr>
      <w:r w:rsidRPr="006001FB">
        <w:t>resources, equipment and materials:</w:t>
      </w:r>
    </w:p>
    <w:p w:rsidR="00000000" w:rsidRPr="006001FB" w:rsidP="006001FB">
      <w:pPr>
        <w:pStyle w:val="ListBullet2"/>
      </w:pPr>
      <w:r w:rsidRPr="006001FB">
        <w:t>live animals or large animal manneq</w:t>
      </w:r>
      <w:r w:rsidRPr="006001FB">
        <w:t>uin, equipment and incident scene scenarios to address the performance evidence requirements</w:t>
      </w:r>
    </w:p>
    <w:p w:rsidR="00000000" w:rsidRPr="006001FB" w:rsidP="006001FB">
      <w:pPr>
        <w:pStyle w:val="ListBullet"/>
      </w:pPr>
      <w:r w:rsidRPr="006001FB">
        <w:t>relationships:</w:t>
      </w:r>
    </w:p>
    <w:p w:rsidR="00000000" w:rsidRPr="006001FB" w:rsidP="006001FB">
      <w:pPr>
        <w:pStyle w:val="ListBullet2"/>
      </w:pPr>
      <w:r w:rsidRPr="006001FB">
        <w:t>team members.</w:t>
      </w:r>
    </w:p>
    <w:p w:rsidR="00000000" w:rsidRPr="006001FB" w:rsidP="001619CA">
      <w:pPr>
        <w:pStyle w:val="BodyText"/>
      </w:pPr>
      <w:r w:rsidRPr="006001FB">
        <w:t>Assessors of this unit must satisfy the requirements for assessors in applicable vocational education and training legislation, frameworks and/or standards.</w:t>
      </w:r>
    </w:p>
    <w:p w:rsidR="00000000" w:rsidRPr="006001FB" w:rsidP="006001FB">
      <w:pPr>
        <w:pStyle w:val="Heading1"/>
      </w:pPr>
      <w:bookmarkStart w:id="5" w:name="O_1049148"/>
      <w:bookmarkEnd w:id="5"/>
      <w:r w:rsidRPr="006001FB">
        <w:t>Links</w:t>
      </w:r>
    </w:p>
    <w:p w:rsidR="00000000" w:rsidRPr="006001FB" w:rsidP="001619CA">
      <w:pPr>
        <w:pStyle w:val="BodyText"/>
      </w:pPr>
      <w:r w:rsidRPr="006001FB">
        <w:t>Companion Volumes, including Implementation Guides, are available at VETNe</w:t>
      </w:r>
      <w:r w:rsidRPr="006001FB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E47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01FB" w:rsidP="006001FB"/>
    <w:sectPr w:rsidSect="00600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FB" w:rsidRPr="001619CA" w:rsidP="00161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CA" w:rsidP="00600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9CA" w:rsidP="00600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19CA" w:rsidP="00600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1FB" w:rsidRPr="001619CA" w:rsidP="00161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CA" w:rsidRPr="002D2AF8" w:rsidP="00600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ACMAIM202 Participate in an incident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619CA" w:rsidP="00600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4C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81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A4F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1FB"/>
  </w:style>
  <w:style w:type="character" w:customStyle="1" w:styleId="Heading1Char">
    <w:name w:val="Heading 1 Char"/>
    <w:basedOn w:val="DefaultParagraphFont"/>
    <w:link w:val="Heading1"/>
    <w:rsid w:val="00600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1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01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0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01FB"/>
    <w:rPr>
      <w:b/>
    </w:rPr>
  </w:style>
  <w:style w:type="character" w:customStyle="1" w:styleId="Heading2Char">
    <w:name w:val="Heading 2 Char"/>
    <w:basedOn w:val="DefaultParagraphFont"/>
    <w:link w:val="Heading2"/>
    <w:rsid w:val="00600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1FB"/>
    <w:rPr>
      <w:b/>
      <w:spacing w:val="0"/>
    </w:rPr>
  </w:style>
  <w:style w:type="paragraph" w:customStyle="1" w:styleId="SuperTitle">
    <w:name w:val="SuperTitle"/>
    <w:basedOn w:val="Title"/>
    <w:rsid w:val="00600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0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1FB"/>
    <w:rPr>
      <w:i/>
    </w:rPr>
  </w:style>
  <w:style w:type="paragraph" w:styleId="Caption">
    <w:name w:val="caption"/>
    <w:basedOn w:val="BodyText"/>
    <w:next w:val="Normal"/>
    <w:qFormat/>
    <w:rsid w:val="00600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1FB"/>
  </w:style>
  <w:style w:type="paragraph" w:styleId="TableofFigures">
    <w:name w:val="table of figures"/>
    <w:basedOn w:val="Normal"/>
    <w:next w:val="Normal"/>
    <w:semiHidden/>
    <w:rsid w:val="00600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1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01FB"/>
    <w:rPr>
      <w:rFonts w:ascii="Wingdings" w:hAnsi="Wingdings"/>
    </w:rPr>
  </w:style>
  <w:style w:type="paragraph" w:customStyle="1" w:styleId="TableHeading">
    <w:name w:val="Table Heading"/>
    <w:basedOn w:val="HeadingBase"/>
    <w:rsid w:val="00600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1FB"/>
    <w:rPr>
      <w:color w:val="0033CC"/>
      <w:u w:val="none"/>
    </w:rPr>
  </w:style>
  <w:style w:type="paragraph" w:customStyle="1" w:styleId="BodyTextRight">
    <w:name w:val="Body Text Right"/>
    <w:basedOn w:val="BodyText"/>
    <w:rsid w:val="00600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1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1FB"/>
    <w:rPr>
      <w:sz w:val="32"/>
    </w:rPr>
  </w:style>
  <w:style w:type="paragraph" w:customStyle="1" w:styleId="HeadingProcedure">
    <w:name w:val="Heading Procedure"/>
    <w:basedOn w:val="HeadingBase"/>
    <w:next w:val="Normal"/>
    <w:rsid w:val="00600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1FB"/>
    <w:pPr>
      <w:spacing w:before="60" w:after="60"/>
    </w:pPr>
  </w:style>
  <w:style w:type="paragraph" w:styleId="ListContinue">
    <w:name w:val="List Continue"/>
    <w:basedOn w:val="List"/>
    <w:rsid w:val="006001FB"/>
    <w:pPr>
      <w:ind w:firstLine="0"/>
    </w:pPr>
  </w:style>
  <w:style w:type="paragraph" w:customStyle="1" w:styleId="ListNote">
    <w:name w:val="List Note"/>
    <w:basedOn w:val="List"/>
    <w:rsid w:val="00600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1FB"/>
    <w:rPr>
      <w:rFonts w:ascii="Courier New" w:hAnsi="Courier New"/>
    </w:rPr>
  </w:style>
  <w:style w:type="paragraph" w:customStyle="1" w:styleId="NoteBullet">
    <w:name w:val="Note Bullet"/>
    <w:basedOn w:val="Note"/>
    <w:rsid w:val="00600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1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0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1FB"/>
    <w:rPr>
      <w:b/>
      <w:smallCaps/>
    </w:rPr>
  </w:style>
  <w:style w:type="paragraph" w:customStyle="1" w:styleId="TableListNumber">
    <w:name w:val="Table List Number"/>
    <w:basedOn w:val="ListNumber"/>
    <w:rsid w:val="00600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1FB"/>
    <w:pPr>
      <w:numPr>
        <w:numId w:val="9"/>
      </w:numPr>
    </w:pPr>
  </w:style>
  <w:style w:type="paragraph" w:customStyle="1" w:styleId="ListAlpha2">
    <w:name w:val="List Alpha 2"/>
    <w:basedOn w:val="List2"/>
    <w:rsid w:val="006001FB"/>
    <w:pPr>
      <w:numPr>
        <w:numId w:val="8"/>
      </w:numPr>
    </w:pPr>
  </w:style>
  <w:style w:type="paragraph" w:styleId="List2">
    <w:name w:val="List 2"/>
    <w:basedOn w:val="BodyText"/>
    <w:rsid w:val="00600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1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1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01FB"/>
    <w:pPr>
      <w:numPr>
        <w:numId w:val="4"/>
      </w:numPr>
    </w:pPr>
  </w:style>
  <w:style w:type="paragraph" w:styleId="ListContinue2">
    <w:name w:val="List Continue 2"/>
    <w:basedOn w:val="List2"/>
    <w:rsid w:val="006001FB"/>
    <w:pPr>
      <w:ind w:firstLine="0"/>
    </w:pPr>
  </w:style>
  <w:style w:type="paragraph" w:styleId="ListContinue3">
    <w:name w:val="List Continue 3"/>
    <w:basedOn w:val="List3"/>
    <w:rsid w:val="006001FB"/>
    <w:pPr>
      <w:ind w:left="1021" w:firstLine="0"/>
    </w:pPr>
  </w:style>
  <w:style w:type="paragraph" w:styleId="ListContinue4">
    <w:name w:val="List Continue 4"/>
    <w:basedOn w:val="List4"/>
    <w:rsid w:val="006001FB"/>
    <w:pPr>
      <w:ind w:firstLine="0"/>
    </w:pPr>
  </w:style>
  <w:style w:type="paragraph" w:styleId="ListContinue5">
    <w:name w:val="List Continue 5"/>
    <w:basedOn w:val="List5"/>
    <w:rsid w:val="006001FB"/>
    <w:pPr>
      <w:ind w:firstLine="0"/>
    </w:pPr>
  </w:style>
  <w:style w:type="paragraph" w:styleId="ListNumber3">
    <w:name w:val="List Number 3"/>
    <w:basedOn w:val="List3"/>
    <w:rsid w:val="006001FB"/>
    <w:pPr>
      <w:numPr>
        <w:numId w:val="5"/>
      </w:numPr>
    </w:pPr>
  </w:style>
  <w:style w:type="paragraph" w:styleId="ListNumber4">
    <w:name w:val="List Number 4"/>
    <w:basedOn w:val="List4"/>
    <w:rsid w:val="006001FB"/>
    <w:pPr>
      <w:numPr>
        <w:numId w:val="6"/>
      </w:numPr>
    </w:pPr>
  </w:style>
  <w:style w:type="paragraph" w:styleId="ListNumber5">
    <w:name w:val="List Number 5"/>
    <w:basedOn w:val="List5"/>
    <w:rsid w:val="006001FB"/>
    <w:pPr>
      <w:numPr>
        <w:numId w:val="7"/>
      </w:numPr>
    </w:pPr>
  </w:style>
  <w:style w:type="paragraph" w:styleId="BlockText">
    <w:name w:val="Block Text"/>
    <w:basedOn w:val="Normal"/>
    <w:rsid w:val="00600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1FB"/>
    <w:rPr>
      <w:sz w:val="16"/>
      <w:vertAlign w:val="superscript"/>
    </w:rPr>
  </w:style>
  <w:style w:type="character" w:customStyle="1" w:styleId="Symbols">
    <w:name w:val="Symbols"/>
    <w:basedOn w:val="DefaultParagraphFont"/>
    <w:rsid w:val="006001FB"/>
    <w:rPr>
      <w:rFonts w:ascii="Symbol" w:hAnsi="Symbol"/>
    </w:rPr>
  </w:style>
  <w:style w:type="character" w:customStyle="1" w:styleId="MenuOptions">
    <w:name w:val="Menu Options"/>
    <w:basedOn w:val="DefaultParagraphFont"/>
    <w:rsid w:val="00600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1FB"/>
    <w:rPr>
      <w:b/>
    </w:rPr>
  </w:style>
  <w:style w:type="character" w:customStyle="1" w:styleId="Underlined">
    <w:name w:val="Underlined"/>
    <w:basedOn w:val="DefaultParagraphFont"/>
    <w:rsid w:val="006001FB"/>
    <w:rPr>
      <w:u w:val="single"/>
    </w:rPr>
  </w:style>
  <w:style w:type="paragraph" w:customStyle="1" w:styleId="TableBodyTextRight">
    <w:name w:val="Table Body Text Right"/>
    <w:basedOn w:val="TableBodyText"/>
    <w:rsid w:val="00600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1FB"/>
    <w:rPr>
      <w:sz w:val="18"/>
    </w:rPr>
  </w:style>
  <w:style w:type="paragraph" w:customStyle="1" w:styleId="BodySmallRight">
    <w:name w:val="Body Small Right"/>
    <w:basedOn w:val="BodyTextRight"/>
    <w:rsid w:val="006001FB"/>
    <w:rPr>
      <w:sz w:val="18"/>
      <w:szCs w:val="18"/>
    </w:rPr>
  </w:style>
  <w:style w:type="paragraph" w:customStyle="1" w:styleId="MarginEdition">
    <w:name w:val="Margin Edition"/>
    <w:basedOn w:val="MarginNote"/>
    <w:rsid w:val="00600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1FB"/>
    <w:rPr>
      <w:sz w:val="2"/>
      <w:szCs w:val="2"/>
    </w:rPr>
  </w:style>
  <w:style w:type="character" w:customStyle="1" w:styleId="Small">
    <w:name w:val="Small"/>
    <w:basedOn w:val="DefaultParagraphFont"/>
    <w:rsid w:val="006001FB"/>
    <w:rPr>
      <w:sz w:val="16"/>
    </w:rPr>
  </w:style>
  <w:style w:type="paragraph" w:customStyle="1" w:styleId="WideTable">
    <w:name w:val="Wide Table"/>
    <w:basedOn w:val="Normal"/>
    <w:rsid w:val="00600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1FB"/>
  </w:style>
  <w:style w:type="paragraph" w:styleId="Quote">
    <w:name w:val="Quote"/>
    <w:basedOn w:val="Heading1"/>
    <w:link w:val="QuoteChar"/>
    <w:qFormat/>
    <w:rsid w:val="00600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1FB"/>
    <w:pPr>
      <w:pageBreakBefore/>
    </w:pPr>
  </w:style>
  <w:style w:type="paragraph" w:customStyle="1" w:styleId="Border">
    <w:name w:val="Border"/>
    <w:basedOn w:val="Normal"/>
    <w:qFormat/>
    <w:rsid w:val="00600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1FB"/>
    <w:rPr>
      <w:u w:val="single"/>
    </w:rPr>
  </w:style>
  <w:style w:type="character" w:customStyle="1" w:styleId="BoldandItalics">
    <w:name w:val="Bold and Italics"/>
    <w:qFormat/>
    <w:rsid w:val="006001FB"/>
    <w:rPr>
      <w:b/>
      <w:i/>
      <w:u w:val="none"/>
    </w:rPr>
  </w:style>
  <w:style w:type="paragraph" w:styleId="BalloonText">
    <w:name w:val="Balloon Text"/>
    <w:basedOn w:val="Normal"/>
    <w:link w:val="BalloonTextChar"/>
    <w:rsid w:val="00600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1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1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3195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ACMAIM202 Participate in an incident involving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