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292" w:rsidP="00974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ACMACR408 Coordinate seizure of animals</w:t>
      </w:r>
      <w:r>
        <w:fldChar w:fldCharType="end"/>
      </w:r>
    </w:p>
    <w:p w:rsidR="00974292" w:rsidP="00974292">
      <w:pPr>
        <w:pStyle w:val="Version"/>
        <w:sectPr w:rsidSect="007F3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3955" w:rsidP="007F3955">
      <w:pPr>
        <w:pStyle w:val="SuperHeading"/>
      </w:pPr>
      <w:r w:rsidRPr="007F3955">
        <w:t>Assessment Requirements for ACMACR408 Coordinate seizure of animals</w:t>
      </w:r>
    </w:p>
    <w:p w:rsidR="00000000" w:rsidRPr="007F3955" w:rsidP="007F3955">
      <w:pPr>
        <w:pStyle w:val="Heading1"/>
      </w:pPr>
      <w:bookmarkStart w:id="1" w:name="O_1049100"/>
      <w:bookmarkEnd w:id="1"/>
      <w:r w:rsidRPr="007F39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3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955">
            <w:pPr>
              <w:pStyle w:val="BodyTextBold"/>
              <w:rPr>
                <w:lang w:val="en-NZ"/>
              </w:rPr>
            </w:pPr>
            <w:r w:rsidRPr="007F395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955">
            <w:pPr>
              <w:pStyle w:val="BodyTextBold"/>
              <w:rPr>
                <w:lang w:val="en-NZ"/>
              </w:rPr>
            </w:pPr>
            <w:r w:rsidRPr="007F3955">
              <w:t>Comments</w:t>
            </w:r>
          </w:p>
        </w:tc>
      </w:tr>
      <w:tr w:rsidTr="007F3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955">
            <w:pPr>
              <w:pStyle w:val="BodyText"/>
              <w:rPr>
                <w:lang w:val="en-NZ"/>
              </w:rPr>
            </w:pPr>
            <w:r w:rsidRPr="007F395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955">
            <w:pPr>
              <w:pStyle w:val="BodyText"/>
              <w:rPr>
                <w:lang w:val="en-NZ"/>
              </w:rPr>
            </w:pPr>
            <w:r w:rsidRPr="007F3955">
              <w:t>This version released with ACM Animal Care and Management Training Package Version 3.0.</w:t>
            </w:r>
          </w:p>
        </w:tc>
      </w:tr>
      <w:tr w:rsidTr="007F3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955">
            <w:pPr>
              <w:pStyle w:val="BodyText"/>
              <w:rPr>
                <w:lang w:val="en-NZ"/>
              </w:rPr>
            </w:pPr>
            <w:r w:rsidRPr="007F39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955" w:rsidP="007F3955">
            <w:pPr>
              <w:pStyle w:val="BodyText"/>
            </w:pPr>
            <w:r w:rsidRPr="007F3955">
              <w:t>This version released with ACM Animal Care and Management Training Package Version 1.0.</w:t>
            </w:r>
          </w:p>
        </w:tc>
      </w:tr>
    </w:tbl>
    <w:p w:rsidR="00000000" w:rsidRPr="007F3955" w:rsidP="007F3955">
      <w:pPr>
        <w:pStyle w:val="BodyText"/>
      </w:pPr>
    </w:p>
    <w:p w:rsidR="00000000" w:rsidRPr="007F3955" w:rsidP="007F3955">
      <w:pPr>
        <w:pStyle w:val="AllowPageBreak"/>
      </w:pPr>
    </w:p>
    <w:p w:rsidR="00000000" w:rsidRPr="007F3955" w:rsidP="007F3955">
      <w:pPr>
        <w:pStyle w:val="Heading1"/>
      </w:pPr>
      <w:bookmarkStart w:id="2" w:name="O_1049099"/>
      <w:bookmarkEnd w:id="2"/>
      <w:r w:rsidRPr="007F3955">
        <w:t>Performance Evidence</w:t>
      </w:r>
    </w:p>
    <w:p w:rsidR="00000000" w:rsidRPr="007F3955" w:rsidP="00974292">
      <w:pPr>
        <w:pStyle w:val="BodyText"/>
      </w:pPr>
      <w:r w:rsidRPr="007F3955">
        <w:t xml:space="preserve">An individual demonstrating competency must satisfy all of the elements and performance criteria in this unit. </w:t>
      </w:r>
    </w:p>
    <w:p w:rsidR="00000000" w:rsidRPr="007F3955" w:rsidP="00974292">
      <w:pPr>
        <w:pStyle w:val="BodyText"/>
      </w:pPr>
      <w:r w:rsidRPr="007F3955">
        <w:t xml:space="preserve">There must be </w:t>
      </w:r>
      <w:r w:rsidRPr="007F3955">
        <w:t>evidence that the individual has:</w:t>
      </w:r>
    </w:p>
    <w:p w:rsidR="00000000" w:rsidRPr="007F3955" w:rsidP="007F3955">
      <w:pPr>
        <w:pStyle w:val="ListBullet"/>
      </w:pPr>
      <w:r w:rsidRPr="007F3955">
        <w:t>coordinated and planned the seizure of:</w:t>
      </w:r>
    </w:p>
    <w:p w:rsidR="00000000" w:rsidRPr="007F3955" w:rsidP="007F3955">
      <w:pPr>
        <w:pStyle w:val="ListBullet2"/>
      </w:pPr>
      <w:r w:rsidRPr="007F3955">
        <w:t>one dangerous or aggressive animal</w:t>
      </w:r>
    </w:p>
    <w:p w:rsidR="00000000" w:rsidRPr="007F3955" w:rsidP="007F3955">
      <w:pPr>
        <w:pStyle w:val="ListBullet2"/>
      </w:pPr>
      <w:r w:rsidRPr="007F3955">
        <w:t>one large animal</w:t>
      </w:r>
    </w:p>
    <w:p w:rsidR="00000000" w:rsidRPr="007F3955" w:rsidP="007F3955">
      <w:pPr>
        <w:pStyle w:val="ListBullet2"/>
      </w:pPr>
      <w:r w:rsidRPr="007F3955">
        <w:t>one injured animal</w:t>
      </w:r>
    </w:p>
    <w:p w:rsidR="00000000" w:rsidRPr="007F3955" w:rsidP="007F3955">
      <w:pPr>
        <w:pStyle w:val="ListBullet"/>
      </w:pPr>
      <w:r w:rsidRPr="007F3955">
        <w:t>demonstrated the following for each of the three animal seizure incidents:</w:t>
      </w:r>
    </w:p>
    <w:p w:rsidR="00000000" w:rsidRPr="007F3955" w:rsidP="007F3955">
      <w:pPr>
        <w:pStyle w:val="ListBullet2"/>
      </w:pPr>
      <w:r w:rsidRPr="007F3955">
        <w:t>assessment of risks associated with the situation</w:t>
      </w:r>
    </w:p>
    <w:p w:rsidR="00000000" w:rsidRPr="007F3955" w:rsidP="007F3955">
      <w:pPr>
        <w:pStyle w:val="ListBullet2"/>
      </w:pPr>
      <w:r w:rsidRPr="007F3955">
        <w:t xml:space="preserve">the seizure plan, including animal capture method </w:t>
      </w:r>
    </w:p>
    <w:p w:rsidR="00000000" w:rsidRPr="007F3955" w:rsidP="007F3955">
      <w:pPr>
        <w:pStyle w:val="ListBullet2"/>
      </w:pPr>
      <w:r w:rsidRPr="007F3955">
        <w:t>post-seizure procedures.</w:t>
      </w:r>
    </w:p>
    <w:p w:rsidR="00000000" w:rsidRPr="007F3955" w:rsidP="007F3955">
      <w:pPr>
        <w:pStyle w:val="AllowPageBreak"/>
      </w:pPr>
    </w:p>
    <w:p w:rsidR="00000000" w:rsidRPr="007F3955" w:rsidP="007F3955">
      <w:pPr>
        <w:pStyle w:val="Heading1"/>
      </w:pPr>
      <w:bookmarkStart w:id="3" w:name="O_1049098"/>
      <w:bookmarkEnd w:id="3"/>
      <w:r w:rsidRPr="007F3955">
        <w:t>Knowledge Evidence</w:t>
      </w:r>
    </w:p>
    <w:p w:rsidR="00000000" w:rsidRPr="007F3955" w:rsidP="00974292">
      <w:pPr>
        <w:pStyle w:val="BodyText"/>
      </w:pPr>
      <w:r w:rsidRPr="007F3955">
        <w:t>An individual must be able to demonstrate the knowledge required to perform the tasks outlin</w:t>
      </w:r>
      <w:r w:rsidRPr="007F3955">
        <w:t>ed in the elements and performance criteria of this unit. This includes knowledge of:</w:t>
      </w:r>
    </w:p>
    <w:p w:rsidR="00000000" w:rsidRPr="007F3955" w:rsidP="007F3955">
      <w:pPr>
        <w:pStyle w:val="ListBullet"/>
      </w:pPr>
      <w:r w:rsidRPr="007F3955">
        <w:t xml:space="preserve">common signs and body language of relaxed and distressed animals </w:t>
      </w:r>
    </w:p>
    <w:p w:rsidR="00000000" w:rsidRPr="007F3955" w:rsidP="007F3955">
      <w:pPr>
        <w:pStyle w:val="ListBullet"/>
      </w:pPr>
      <w:r w:rsidRPr="007F3955">
        <w:t>animal sensory perceptions and how senses can influence behaviour and reactions</w:t>
      </w:r>
    </w:p>
    <w:p w:rsidR="00000000" w:rsidRPr="007F3955" w:rsidP="007F3955">
      <w:pPr>
        <w:pStyle w:val="ListBullet"/>
      </w:pPr>
      <w:r w:rsidRPr="007F3955">
        <w:t>hazards related to anim</w:t>
      </w:r>
      <w:r w:rsidRPr="007F3955">
        <w:t xml:space="preserve">al behaviour, including butting, biting, kicking, crushing, impaling/goring </w:t>
      </w:r>
    </w:p>
    <w:p w:rsidR="00000000" w:rsidRPr="007F3955" w:rsidP="007F3955">
      <w:pPr>
        <w:pStyle w:val="ListBullet"/>
      </w:pPr>
      <w:r w:rsidRPr="007F3955">
        <w:t>methods, strategies and equipment to seize, restrain and transport animals safely and humanely</w:t>
      </w:r>
    </w:p>
    <w:p w:rsidR="00000000" w:rsidRPr="007F3955" w:rsidP="007F3955">
      <w:pPr>
        <w:pStyle w:val="ListBullet"/>
      </w:pPr>
      <w:r w:rsidRPr="007F3955">
        <w:t>handling methods for large animals, including recumbent animals</w:t>
      </w:r>
    </w:p>
    <w:p w:rsidR="00000000" w:rsidRPr="007F3955" w:rsidP="007F3955">
      <w:pPr>
        <w:pStyle w:val="ListBullet"/>
      </w:pPr>
      <w:r w:rsidRPr="007F3955">
        <w:t>principles of animal welfare and ethics, including animal welfare frameworks</w:t>
      </w:r>
    </w:p>
    <w:p w:rsidR="00000000" w:rsidRPr="007F3955" w:rsidP="007F3955">
      <w:pPr>
        <w:pStyle w:val="ListBullet"/>
      </w:pPr>
      <w:r w:rsidRPr="007F3955">
        <w:t>principles of animal health, hygiene, diseases and zoonoses</w:t>
      </w:r>
    </w:p>
    <w:p w:rsidR="00000000" w:rsidRPr="007F3955" w:rsidP="007F3955">
      <w:pPr>
        <w:pStyle w:val="ListBullet"/>
      </w:pPr>
      <w:r w:rsidRPr="007F3955">
        <w:t>importance of maintaining equipment</w:t>
      </w:r>
    </w:p>
    <w:p w:rsidR="00000000" w:rsidRPr="007F3955" w:rsidP="007F3955">
      <w:pPr>
        <w:pStyle w:val="ListBullet"/>
      </w:pPr>
      <w:r w:rsidRPr="007F3955">
        <w:t>requirements of relevant state or territory legislation covering the use of therape</w:t>
      </w:r>
      <w:r w:rsidRPr="007F3955">
        <w:t>utic and controlled substances</w:t>
      </w:r>
    </w:p>
    <w:p w:rsidR="00000000" w:rsidRPr="007F3955" w:rsidP="007F3955">
      <w:pPr>
        <w:pStyle w:val="ListBullet"/>
      </w:pPr>
      <w:r w:rsidRPr="007F3955">
        <w:t>the characteristics of specific restraint drugs, including their pharmacology, antidotes, dose rates, methods of administration and effects to both animals and humans in case of error</w:t>
      </w:r>
    </w:p>
    <w:p w:rsidR="00000000" w:rsidRPr="007F3955" w:rsidP="007F3955">
      <w:pPr>
        <w:pStyle w:val="ListBullet"/>
      </w:pPr>
      <w:r w:rsidRPr="007F3955">
        <w:t>the safe use of firearms, capture guns an</w:t>
      </w:r>
      <w:r w:rsidRPr="007F3955">
        <w:t>d anaesthetic agents</w:t>
      </w:r>
    </w:p>
    <w:p w:rsidR="00000000" w:rsidRPr="007F3955" w:rsidP="007F3955">
      <w:pPr>
        <w:pStyle w:val="ListBullet"/>
      </w:pPr>
      <w:r w:rsidRPr="007F3955">
        <w:t>the requirements of legislation, regulations, standards and codes of practice relevant to seizure of animals.</w:t>
      </w:r>
    </w:p>
    <w:p w:rsidR="00000000" w:rsidRPr="007F3955" w:rsidP="007F3955">
      <w:pPr>
        <w:pStyle w:val="AllowPageBreak"/>
      </w:pPr>
    </w:p>
    <w:p w:rsidR="00000000" w:rsidRPr="007F3955" w:rsidP="007F3955">
      <w:pPr>
        <w:pStyle w:val="Heading1"/>
      </w:pPr>
      <w:bookmarkStart w:id="4" w:name="O_1049097"/>
      <w:bookmarkEnd w:id="4"/>
      <w:r w:rsidRPr="007F3955">
        <w:t>Assessment Conditions</w:t>
      </w:r>
    </w:p>
    <w:p w:rsidR="00000000" w:rsidRPr="007F3955" w:rsidP="00974292">
      <w:pPr>
        <w:pStyle w:val="BodyText"/>
      </w:pPr>
      <w:r w:rsidRPr="007F3955">
        <w:t xml:space="preserve">Assessment of skills must take place under the following conditions: </w:t>
      </w:r>
    </w:p>
    <w:p w:rsidR="00000000" w:rsidRPr="007F3955" w:rsidP="007F3955">
      <w:pPr>
        <w:pStyle w:val="ListBullet"/>
      </w:pPr>
      <w:r w:rsidRPr="007F3955">
        <w:t>physical cond</w:t>
      </w:r>
      <w:r w:rsidRPr="007F3955">
        <w:t>itions:</w:t>
      </w:r>
    </w:p>
    <w:p w:rsidR="00000000" w:rsidRPr="007F3955" w:rsidP="007F3955">
      <w:pPr>
        <w:pStyle w:val="ListBullet2"/>
      </w:pPr>
      <w:r w:rsidRPr="007F3955">
        <w:t>skills must be demonstrated in a workplace setting or an environment that accurately represents workplace conditions or seizure scenes – this includes the use of simulations and scenarios where assessment would be unsafe, impractical or unethical</w:t>
      </w:r>
    </w:p>
    <w:p w:rsidR="00000000" w:rsidRPr="007F3955" w:rsidP="007F3955">
      <w:pPr>
        <w:pStyle w:val="ListBullet"/>
      </w:pPr>
      <w:r w:rsidRPr="007F3955">
        <w:t>resources, equipment and materials:</w:t>
      </w:r>
    </w:p>
    <w:p w:rsidR="00000000" w:rsidRPr="007F3955" w:rsidP="007F3955">
      <w:pPr>
        <w:pStyle w:val="ListBullet2"/>
      </w:pPr>
      <w:r w:rsidRPr="007F3955">
        <w:t>incident scene information involving dangerous, aggressive, large or injured animals to address the performance evidence requirements</w:t>
      </w:r>
    </w:p>
    <w:p w:rsidR="00000000" w:rsidRPr="007F3955" w:rsidP="007F3955">
      <w:pPr>
        <w:pStyle w:val="ListBullet2"/>
      </w:pPr>
      <w:r w:rsidRPr="007F3955">
        <w:t>organisational management system.</w:t>
      </w:r>
    </w:p>
    <w:p w:rsidR="00000000" w:rsidRPr="007F3955" w:rsidP="00974292">
      <w:pPr>
        <w:pStyle w:val="BodyText"/>
      </w:pPr>
      <w:r w:rsidRPr="007F3955">
        <w:t>Assessors of this unit must satisfy the requirements for assessors in applicable vocational education and training legislation, frameworks and/or standards.</w:t>
      </w:r>
    </w:p>
    <w:p w:rsidR="00000000" w:rsidRPr="007F3955" w:rsidP="007F3955">
      <w:pPr>
        <w:pStyle w:val="Heading1"/>
      </w:pPr>
      <w:bookmarkStart w:id="5" w:name="O_1049110"/>
      <w:bookmarkEnd w:id="5"/>
      <w:r w:rsidRPr="007F3955">
        <w:t>Links</w:t>
      </w:r>
    </w:p>
    <w:p w:rsidR="00000000" w:rsidRPr="007F3955" w:rsidP="00974292">
      <w:pPr>
        <w:pStyle w:val="BodyText"/>
      </w:pPr>
      <w:r w:rsidRPr="007F3955">
        <w:t>Companion Volumes, including Implementation Guides, are available at VETNe</w:t>
      </w:r>
      <w:r w:rsidRPr="007F3955">
        <w:t xml:space="preserve">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3C60CD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7F3955" w:rsidP="007F3955"/>
    <w:sectPr w:rsidSect="007F3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55" w:rsidRPr="00974292" w:rsidP="00974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92" w:rsidP="007F3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4292" w:rsidP="007F3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4292" w:rsidP="007F3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955" w:rsidRPr="00974292" w:rsidP="00974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92" w:rsidRPr="002D2AF8" w:rsidP="007F3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ACMACR408 Coordinate seizure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74292" w:rsidP="007F3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0D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ECF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9A6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955"/>
  </w:style>
  <w:style w:type="character" w:customStyle="1" w:styleId="Heading1Char">
    <w:name w:val="Heading 1 Char"/>
    <w:basedOn w:val="DefaultParagraphFont"/>
    <w:link w:val="Heading1"/>
    <w:rsid w:val="007F3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9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39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3955"/>
    <w:rPr>
      <w:b/>
    </w:rPr>
  </w:style>
  <w:style w:type="character" w:customStyle="1" w:styleId="Heading2Char">
    <w:name w:val="Heading 2 Char"/>
    <w:basedOn w:val="DefaultParagraphFont"/>
    <w:link w:val="Heading2"/>
    <w:rsid w:val="007F3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955"/>
    <w:rPr>
      <w:b/>
      <w:spacing w:val="0"/>
    </w:rPr>
  </w:style>
  <w:style w:type="paragraph" w:customStyle="1" w:styleId="SuperTitle">
    <w:name w:val="SuperTitle"/>
    <w:basedOn w:val="Title"/>
    <w:rsid w:val="007F3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955"/>
    <w:rPr>
      <w:i/>
    </w:rPr>
  </w:style>
  <w:style w:type="paragraph" w:styleId="Caption">
    <w:name w:val="caption"/>
    <w:basedOn w:val="BodyText"/>
    <w:next w:val="Normal"/>
    <w:qFormat/>
    <w:rsid w:val="007F3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955"/>
  </w:style>
  <w:style w:type="paragraph" w:styleId="TableofFigures">
    <w:name w:val="table of figures"/>
    <w:basedOn w:val="Normal"/>
    <w:next w:val="Normal"/>
    <w:semiHidden/>
    <w:rsid w:val="007F3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9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955"/>
    <w:rPr>
      <w:rFonts w:ascii="Wingdings" w:hAnsi="Wingdings"/>
    </w:rPr>
  </w:style>
  <w:style w:type="paragraph" w:customStyle="1" w:styleId="TableHeading">
    <w:name w:val="Table Heading"/>
    <w:basedOn w:val="HeadingBase"/>
    <w:rsid w:val="007F3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955"/>
    <w:rPr>
      <w:color w:val="0033CC"/>
      <w:u w:val="none"/>
    </w:rPr>
  </w:style>
  <w:style w:type="paragraph" w:customStyle="1" w:styleId="BodyTextRight">
    <w:name w:val="Body Text Right"/>
    <w:basedOn w:val="BodyText"/>
    <w:rsid w:val="007F3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9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955"/>
    <w:rPr>
      <w:sz w:val="32"/>
    </w:rPr>
  </w:style>
  <w:style w:type="paragraph" w:customStyle="1" w:styleId="HeadingProcedure">
    <w:name w:val="Heading Procedure"/>
    <w:basedOn w:val="HeadingBase"/>
    <w:next w:val="Normal"/>
    <w:rsid w:val="007F3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955"/>
    <w:pPr>
      <w:spacing w:before="60" w:after="60"/>
    </w:pPr>
  </w:style>
  <w:style w:type="paragraph" w:styleId="ListContinue">
    <w:name w:val="List Continue"/>
    <w:basedOn w:val="List"/>
    <w:rsid w:val="007F3955"/>
    <w:pPr>
      <w:ind w:firstLine="0"/>
    </w:pPr>
  </w:style>
  <w:style w:type="paragraph" w:customStyle="1" w:styleId="ListNote">
    <w:name w:val="List Note"/>
    <w:basedOn w:val="List"/>
    <w:rsid w:val="007F3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955"/>
    <w:rPr>
      <w:rFonts w:ascii="Courier New" w:hAnsi="Courier New"/>
    </w:rPr>
  </w:style>
  <w:style w:type="paragraph" w:customStyle="1" w:styleId="NoteBullet">
    <w:name w:val="Note Bullet"/>
    <w:basedOn w:val="Note"/>
    <w:rsid w:val="007F3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9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955"/>
    <w:rPr>
      <w:b/>
      <w:smallCaps/>
    </w:rPr>
  </w:style>
  <w:style w:type="paragraph" w:customStyle="1" w:styleId="TableListNumber">
    <w:name w:val="Table List Number"/>
    <w:basedOn w:val="ListNumber"/>
    <w:rsid w:val="007F3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955"/>
    <w:pPr>
      <w:numPr>
        <w:numId w:val="9"/>
      </w:numPr>
    </w:pPr>
  </w:style>
  <w:style w:type="paragraph" w:customStyle="1" w:styleId="ListAlpha2">
    <w:name w:val="List Alpha 2"/>
    <w:basedOn w:val="List2"/>
    <w:rsid w:val="007F3955"/>
    <w:pPr>
      <w:numPr>
        <w:numId w:val="8"/>
      </w:numPr>
    </w:pPr>
  </w:style>
  <w:style w:type="paragraph" w:styleId="List2">
    <w:name w:val="List 2"/>
    <w:basedOn w:val="BodyText"/>
    <w:rsid w:val="007F3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9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9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955"/>
    <w:pPr>
      <w:numPr>
        <w:numId w:val="4"/>
      </w:numPr>
    </w:pPr>
  </w:style>
  <w:style w:type="paragraph" w:styleId="ListContinue2">
    <w:name w:val="List Continue 2"/>
    <w:basedOn w:val="List2"/>
    <w:rsid w:val="007F3955"/>
    <w:pPr>
      <w:ind w:firstLine="0"/>
    </w:pPr>
  </w:style>
  <w:style w:type="paragraph" w:styleId="ListContinue3">
    <w:name w:val="List Continue 3"/>
    <w:basedOn w:val="List3"/>
    <w:rsid w:val="007F3955"/>
    <w:pPr>
      <w:ind w:left="1021" w:firstLine="0"/>
    </w:pPr>
  </w:style>
  <w:style w:type="paragraph" w:styleId="ListContinue4">
    <w:name w:val="List Continue 4"/>
    <w:basedOn w:val="List4"/>
    <w:rsid w:val="007F3955"/>
    <w:pPr>
      <w:ind w:firstLine="0"/>
    </w:pPr>
  </w:style>
  <w:style w:type="paragraph" w:styleId="ListContinue5">
    <w:name w:val="List Continue 5"/>
    <w:basedOn w:val="List5"/>
    <w:rsid w:val="007F3955"/>
    <w:pPr>
      <w:ind w:firstLine="0"/>
    </w:pPr>
  </w:style>
  <w:style w:type="paragraph" w:styleId="ListNumber3">
    <w:name w:val="List Number 3"/>
    <w:basedOn w:val="List3"/>
    <w:rsid w:val="007F3955"/>
    <w:pPr>
      <w:numPr>
        <w:numId w:val="5"/>
      </w:numPr>
    </w:pPr>
  </w:style>
  <w:style w:type="paragraph" w:styleId="ListNumber4">
    <w:name w:val="List Number 4"/>
    <w:basedOn w:val="List4"/>
    <w:rsid w:val="007F3955"/>
    <w:pPr>
      <w:numPr>
        <w:numId w:val="6"/>
      </w:numPr>
    </w:pPr>
  </w:style>
  <w:style w:type="paragraph" w:styleId="ListNumber5">
    <w:name w:val="List Number 5"/>
    <w:basedOn w:val="List5"/>
    <w:rsid w:val="007F3955"/>
    <w:pPr>
      <w:numPr>
        <w:numId w:val="7"/>
      </w:numPr>
    </w:pPr>
  </w:style>
  <w:style w:type="paragraph" w:styleId="BlockText">
    <w:name w:val="Block Text"/>
    <w:basedOn w:val="Normal"/>
    <w:rsid w:val="007F3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955"/>
    <w:rPr>
      <w:sz w:val="16"/>
      <w:vertAlign w:val="superscript"/>
    </w:rPr>
  </w:style>
  <w:style w:type="character" w:customStyle="1" w:styleId="Symbols">
    <w:name w:val="Symbols"/>
    <w:basedOn w:val="DefaultParagraphFont"/>
    <w:rsid w:val="007F3955"/>
    <w:rPr>
      <w:rFonts w:ascii="Symbol" w:hAnsi="Symbol"/>
    </w:rPr>
  </w:style>
  <w:style w:type="character" w:customStyle="1" w:styleId="MenuOptions">
    <w:name w:val="Menu Options"/>
    <w:basedOn w:val="DefaultParagraphFont"/>
    <w:rsid w:val="007F3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955"/>
    <w:rPr>
      <w:b/>
    </w:rPr>
  </w:style>
  <w:style w:type="character" w:customStyle="1" w:styleId="Underlined">
    <w:name w:val="Underlined"/>
    <w:basedOn w:val="DefaultParagraphFont"/>
    <w:rsid w:val="007F3955"/>
    <w:rPr>
      <w:u w:val="single"/>
    </w:rPr>
  </w:style>
  <w:style w:type="paragraph" w:customStyle="1" w:styleId="TableBodyTextRight">
    <w:name w:val="Table Body Text Right"/>
    <w:basedOn w:val="TableBodyText"/>
    <w:rsid w:val="007F3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955"/>
    <w:rPr>
      <w:sz w:val="18"/>
    </w:rPr>
  </w:style>
  <w:style w:type="paragraph" w:customStyle="1" w:styleId="BodySmallRight">
    <w:name w:val="Body Small Right"/>
    <w:basedOn w:val="BodyTextRight"/>
    <w:rsid w:val="007F3955"/>
    <w:rPr>
      <w:sz w:val="18"/>
      <w:szCs w:val="18"/>
    </w:rPr>
  </w:style>
  <w:style w:type="paragraph" w:customStyle="1" w:styleId="MarginEdition">
    <w:name w:val="Margin Edition"/>
    <w:basedOn w:val="MarginNote"/>
    <w:rsid w:val="007F3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955"/>
    <w:rPr>
      <w:sz w:val="2"/>
      <w:szCs w:val="2"/>
    </w:rPr>
  </w:style>
  <w:style w:type="character" w:customStyle="1" w:styleId="Small">
    <w:name w:val="Small"/>
    <w:basedOn w:val="DefaultParagraphFont"/>
    <w:rsid w:val="007F3955"/>
    <w:rPr>
      <w:sz w:val="16"/>
    </w:rPr>
  </w:style>
  <w:style w:type="paragraph" w:customStyle="1" w:styleId="WideTable">
    <w:name w:val="Wide Table"/>
    <w:basedOn w:val="Normal"/>
    <w:rsid w:val="007F3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955"/>
  </w:style>
  <w:style w:type="paragraph" w:styleId="Quote">
    <w:name w:val="Quote"/>
    <w:basedOn w:val="Heading1"/>
    <w:link w:val="QuoteChar"/>
    <w:qFormat/>
    <w:rsid w:val="007F3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955"/>
    <w:pPr>
      <w:pageBreakBefore/>
    </w:pPr>
  </w:style>
  <w:style w:type="paragraph" w:customStyle="1" w:styleId="Border">
    <w:name w:val="Border"/>
    <w:basedOn w:val="Normal"/>
    <w:qFormat/>
    <w:rsid w:val="007F3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955"/>
    <w:rPr>
      <w:u w:val="single"/>
    </w:rPr>
  </w:style>
  <w:style w:type="character" w:customStyle="1" w:styleId="BoldandItalics">
    <w:name w:val="Bold and Italics"/>
    <w:qFormat/>
    <w:rsid w:val="007F3955"/>
    <w:rPr>
      <w:b/>
      <w:i/>
      <w:u w:val="none"/>
    </w:rPr>
  </w:style>
  <w:style w:type="paragraph" w:styleId="BalloonText">
    <w:name w:val="Balloon Text"/>
    <w:basedOn w:val="Normal"/>
    <w:link w:val="BalloonTextChar"/>
    <w:rsid w:val="007F3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9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4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2789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ACMACR408 Coordinate seizure of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2019-09-10T07:25:00Z</dcterms:created>
  <dcterms:modified xsi:type="dcterms:W3CDTF">2019-09-10T07:26:00Z</dcterms:modified>
</cp:coreProperties>
</file>